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9"/>
                    <a:stretch>
                      <a:fillRect/>
                    </a:stretch>
                  </pic:blipFill>
                  <pic:spPr>
                    <a:xfrm>
                      <a:off x="0" y="0"/>
                      <a:ext cx="2352675" cy="755650"/>
                    </a:xfrm>
                    <a:prstGeom prst="rect">
                      <a:avLst/>
                    </a:prstGeom>
                    <a:noFill/>
                    <a:ln>
                      <a:noFill/>
                    </a:ln>
                  </pic:spPr>
                </pic:pic>
              </a:graphicData>
            </a:graphic>
          </wp:anchor>
        </w:drawing>
      </w:r>
    </w:p>
    <w:p>
      <w:pPr>
        <w:spacing w:line="760" w:lineRule="exact"/>
        <w:jc w:val="center"/>
        <w:rPr>
          <w:rFonts w:hint="eastAsia" w:ascii="仿宋" w:hAnsi="仿宋" w:eastAsia="仿宋" w:cs="仿宋"/>
          <w:color w:val="auto"/>
          <w:sz w:val="44"/>
          <w:szCs w:val="44"/>
          <w:highlight w:val="none"/>
        </w:rPr>
      </w:pPr>
    </w:p>
    <w:p>
      <w:pPr>
        <w:spacing w:line="760" w:lineRule="exact"/>
        <w:jc w:val="center"/>
        <w:rPr>
          <w:rFonts w:hint="eastAsia" w:ascii="仿宋" w:hAnsi="仿宋" w:eastAsia="仿宋" w:cs="仿宋"/>
          <w:color w:val="auto"/>
          <w:sz w:val="44"/>
          <w:szCs w:val="44"/>
          <w:highlight w:val="none"/>
        </w:rPr>
      </w:pPr>
    </w:p>
    <w:p>
      <w:pPr>
        <w:spacing w:line="760" w:lineRule="exact"/>
        <w:jc w:val="center"/>
        <w:rPr>
          <w:rFonts w:hint="eastAsia" w:ascii="仿宋" w:hAnsi="仿宋" w:eastAsia="仿宋" w:cs="仿宋"/>
          <w:color w:val="auto"/>
          <w:sz w:val="44"/>
          <w:szCs w:val="44"/>
          <w:highlight w:val="none"/>
        </w:rPr>
      </w:pPr>
    </w:p>
    <w:p>
      <w:pPr>
        <w:spacing w:line="760" w:lineRule="exact"/>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重庆医科大学</w:t>
      </w:r>
    </w:p>
    <w:p>
      <w:pPr>
        <w:spacing w:line="760" w:lineRule="exact"/>
        <w:jc w:val="center"/>
        <w:outlineLvl w:val="0"/>
        <w:rPr>
          <w:rFonts w:hint="eastAsia" w:ascii="仿宋" w:hAnsi="仿宋" w:eastAsia="仿宋" w:cs="仿宋"/>
          <w:color w:val="auto"/>
          <w:sz w:val="72"/>
          <w:szCs w:val="72"/>
          <w:highlight w:val="none"/>
        </w:rPr>
      </w:pPr>
    </w:p>
    <w:p>
      <w:pPr>
        <w:spacing w:line="760" w:lineRule="exact"/>
        <w:jc w:val="center"/>
        <w:outlineLvl w:val="0"/>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竞争性磋商文件</w:t>
      </w:r>
    </w:p>
    <w:p>
      <w:pPr>
        <w:spacing w:line="760" w:lineRule="exact"/>
        <w:rPr>
          <w:rFonts w:hint="eastAsia" w:ascii="仿宋" w:hAnsi="仿宋" w:eastAsia="仿宋" w:cs="仿宋"/>
          <w:color w:val="auto"/>
          <w:spacing w:val="80"/>
          <w:sz w:val="44"/>
          <w:szCs w:val="44"/>
          <w:highlight w:val="none"/>
        </w:rPr>
      </w:pPr>
    </w:p>
    <w:p>
      <w:pPr>
        <w:spacing w:line="760" w:lineRule="exact"/>
        <w:jc w:val="both"/>
        <w:rPr>
          <w:rFonts w:hint="eastAsia" w:ascii="仿宋" w:hAnsi="仿宋" w:eastAsia="仿宋" w:cs="仿宋"/>
          <w:color w:val="auto"/>
          <w:sz w:val="44"/>
          <w:szCs w:val="44"/>
          <w:highlight w:val="none"/>
        </w:rPr>
      </w:pPr>
    </w:p>
    <w:p>
      <w:pPr>
        <w:spacing w:line="760" w:lineRule="exact"/>
        <w:ind w:firstLine="1760" w:firstLineChars="400"/>
        <w:jc w:val="both"/>
        <w:rPr>
          <w:rFonts w:hint="eastAsia" w:ascii="仿宋" w:hAnsi="仿宋" w:eastAsia="仿宋" w:cs="仿宋"/>
          <w:color w:val="auto"/>
          <w:sz w:val="52"/>
          <w:szCs w:val="52"/>
          <w:highlight w:val="none"/>
        </w:rPr>
      </w:pPr>
      <w:r>
        <w:rPr>
          <w:rFonts w:hint="eastAsia" w:ascii="仿宋" w:hAnsi="仿宋" w:eastAsia="仿宋" w:cs="仿宋"/>
          <w:color w:val="auto"/>
          <w:sz w:val="44"/>
          <w:szCs w:val="44"/>
          <w:highlight w:val="none"/>
        </w:rPr>
        <w:t>采购计划编号：</w:t>
      </w:r>
      <w:r>
        <w:rPr>
          <w:rFonts w:hint="eastAsia" w:ascii="仿宋" w:hAnsi="仿宋" w:eastAsia="仿宋" w:cs="仿宋"/>
          <w:color w:val="auto"/>
          <w:sz w:val="52"/>
          <w:szCs w:val="52"/>
          <w:highlight w:val="none"/>
        </w:rPr>
        <w:t>JCCS202310230032</w:t>
      </w:r>
      <w:r>
        <w:rPr>
          <w:rFonts w:hint="eastAsia" w:ascii="仿宋" w:hAnsi="仿宋" w:eastAsia="仿宋" w:cs="仿宋"/>
          <w:color w:val="auto"/>
          <w:sz w:val="48"/>
          <w:szCs w:val="48"/>
          <w:highlight w:val="none"/>
        </w:rPr>
        <w:t xml:space="preserve"> </w:t>
      </w:r>
    </w:p>
    <w:p>
      <w:pPr>
        <w:spacing w:line="760" w:lineRule="exact"/>
        <w:ind w:left="3518" w:leftChars="628" w:hanging="1760" w:hangingChars="400"/>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采购项目名称:</w:t>
      </w:r>
      <w:bookmarkStart w:id="0" w:name="_Hlk134546640"/>
      <w:r>
        <w:rPr>
          <w:rFonts w:hint="eastAsia" w:ascii="仿宋" w:hAnsi="仿宋" w:eastAsia="仿宋" w:cs="仿宋"/>
          <w:color w:val="auto"/>
          <w:sz w:val="36"/>
          <w:szCs w:val="36"/>
          <w:highlight w:val="none"/>
        </w:rPr>
        <w:t xml:space="preserve"> </w:t>
      </w:r>
      <w:bookmarkStart w:id="1" w:name="_Hlk137736470"/>
      <w:bookmarkStart w:id="2" w:name="_Hlk137735978"/>
      <w:r>
        <w:rPr>
          <w:rFonts w:hint="eastAsia" w:ascii="仿宋" w:hAnsi="仿宋" w:eastAsia="仿宋" w:cs="仿宋"/>
          <w:color w:val="auto"/>
          <w:sz w:val="36"/>
          <w:szCs w:val="36"/>
          <w:highlight w:val="none"/>
        </w:rPr>
        <w:t>重庆医科大学基础医学院脓汁标本虚拟仿真升级及硅藻检验虚拟仿真制作项目</w:t>
      </w:r>
    </w:p>
    <w:bookmarkEnd w:id="0"/>
    <w:bookmarkEnd w:id="1"/>
    <w:p>
      <w:pPr>
        <w:spacing w:line="760" w:lineRule="exact"/>
        <w:jc w:val="center"/>
        <w:rPr>
          <w:rFonts w:hint="eastAsia" w:ascii="仿宋" w:hAnsi="仿宋" w:eastAsia="仿宋" w:cs="仿宋"/>
          <w:color w:val="auto"/>
          <w:sz w:val="44"/>
          <w:szCs w:val="44"/>
          <w:highlight w:val="none"/>
        </w:rPr>
      </w:pPr>
    </w:p>
    <w:p>
      <w:pPr>
        <w:spacing w:line="760" w:lineRule="exact"/>
        <w:jc w:val="center"/>
        <w:rPr>
          <w:rFonts w:hint="eastAsia" w:ascii="仿宋" w:hAnsi="仿宋" w:eastAsia="仿宋" w:cs="仿宋"/>
          <w:color w:val="auto"/>
          <w:sz w:val="44"/>
          <w:szCs w:val="44"/>
          <w:highlight w:val="none"/>
        </w:rPr>
      </w:pPr>
    </w:p>
    <w:p>
      <w:pPr>
        <w:spacing w:line="760" w:lineRule="exact"/>
        <w:jc w:val="both"/>
        <w:rPr>
          <w:rFonts w:hint="eastAsia" w:ascii="仿宋" w:hAnsi="仿宋" w:eastAsia="仿宋" w:cs="仿宋"/>
          <w:color w:val="auto"/>
          <w:sz w:val="44"/>
          <w:szCs w:val="44"/>
          <w:highlight w:val="none"/>
        </w:rPr>
      </w:pPr>
    </w:p>
    <w:p>
      <w:pPr>
        <w:spacing w:line="760" w:lineRule="exact"/>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bookmarkStart w:id="3" w:name="_Hlk137736460"/>
      <w:r>
        <w:rPr>
          <w:rFonts w:hint="eastAsia" w:ascii="仿宋" w:hAnsi="仿宋" w:eastAsia="仿宋" w:cs="仿宋"/>
          <w:color w:val="auto"/>
          <w:sz w:val="32"/>
          <w:szCs w:val="32"/>
          <w:highlight w:val="none"/>
        </w:rPr>
        <w:t>重庆医科大学</w:t>
      </w:r>
      <w:bookmarkEnd w:id="3"/>
    </w:p>
    <w:bookmarkEnd w:id="2"/>
    <w:p>
      <w:pPr>
        <w:spacing w:line="760" w:lineRule="exact"/>
        <w:jc w:val="center"/>
        <w:rPr>
          <w:rFonts w:hint="eastAsia" w:ascii="仿宋" w:hAnsi="仿宋" w:eastAsia="仿宋" w:cs="仿宋"/>
          <w:color w:val="auto"/>
          <w:sz w:val="44"/>
          <w:szCs w:val="44"/>
          <w:highlight w:val="none"/>
        </w:rPr>
        <w:sectPr>
          <w:headerReference r:id="rId4" w:type="first"/>
          <w:footerReference r:id="rId7" w:type="first"/>
          <w:headerReference r:id="rId3" w:type="default"/>
          <w:footerReference r:id="rId5" w:type="default"/>
          <w:footerReference r:id="rId6" w:type="even"/>
          <w:pgSz w:w="11907" w:h="16840"/>
          <w:pgMar w:top="1134" w:right="992" w:bottom="1134" w:left="1304" w:header="851" w:footer="992" w:gutter="0"/>
          <w:pgNumType w:fmt="numberInDash" w:start="0"/>
          <w:cols w:space="720" w:num="1"/>
          <w:titlePg/>
          <w:docGrid w:linePitch="380" w:charSpace="-5735"/>
        </w:sectPr>
      </w:pPr>
      <w:r>
        <w:rPr>
          <w:rFonts w:hint="eastAsia" w:ascii="仿宋" w:hAnsi="仿宋" w:eastAsia="仿宋" w:cs="仿宋"/>
          <w:color w:val="auto"/>
          <w:sz w:val="32"/>
          <w:szCs w:val="32"/>
          <w:highlight w:val="none"/>
        </w:rPr>
        <w:t>二〇二三年</w:t>
      </w:r>
      <w:r>
        <w:rPr>
          <w:rFonts w:hint="eastAsia" w:ascii="仿宋" w:hAnsi="仿宋" w:eastAsia="仿宋" w:cs="仿宋"/>
          <w:color w:val="auto"/>
          <w:sz w:val="32"/>
          <w:szCs w:val="32"/>
          <w:highlight w:val="none"/>
          <w:lang w:val="en-US" w:eastAsia="zh-CN"/>
        </w:rPr>
        <w:t>十</w:t>
      </w:r>
      <w:r>
        <w:rPr>
          <w:rFonts w:hint="eastAsia" w:ascii="仿宋" w:hAnsi="仿宋" w:eastAsia="仿宋" w:cs="仿宋"/>
          <w:color w:val="auto"/>
          <w:sz w:val="32"/>
          <w:szCs w:val="32"/>
          <w:highlight w:val="none"/>
        </w:rPr>
        <w:t>月</w:t>
      </w:r>
    </w:p>
    <w:p>
      <w:pPr>
        <w:spacing w:line="3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目   录</w:t>
      </w:r>
    </w:p>
    <w:p>
      <w:pPr>
        <w:pStyle w:val="45"/>
        <w:tabs>
          <w:tab w:val="right" w:leader="dot" w:pos="9412"/>
        </w:tabs>
        <w:rPr>
          <w:color w:val="auto"/>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TOC \o "1-3" \h \z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_Toc26219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44"/>
          <w:highlight w:val="none"/>
        </w:rPr>
        <w:t>第一篇  采购邀请书</w:t>
      </w:r>
      <w:r>
        <w:rPr>
          <w:color w:val="auto"/>
        </w:rPr>
        <w:tab/>
      </w:r>
      <w:r>
        <w:rPr>
          <w:color w:val="auto"/>
        </w:rPr>
        <w:fldChar w:fldCharType="begin"/>
      </w:r>
      <w:r>
        <w:rPr>
          <w:color w:val="auto"/>
        </w:rPr>
        <w:instrText xml:space="preserve"> PAGEREF _Toc26219 \h </w:instrText>
      </w:r>
      <w:r>
        <w:rPr>
          <w:color w:val="auto"/>
        </w:rPr>
        <w:fldChar w:fldCharType="separate"/>
      </w:r>
      <w:r>
        <w:rPr>
          <w:color w:val="auto"/>
        </w:rPr>
        <w:t>- 3 -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_Toc22660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一、竞争性磋商内容</w:t>
      </w:r>
      <w:r>
        <w:rPr>
          <w:color w:val="auto"/>
        </w:rPr>
        <w:tab/>
      </w:r>
      <w:r>
        <w:rPr>
          <w:color w:val="auto"/>
        </w:rPr>
        <w:fldChar w:fldCharType="begin"/>
      </w:r>
      <w:r>
        <w:rPr>
          <w:color w:val="auto"/>
        </w:rPr>
        <w:instrText xml:space="preserve"> PAGEREF _Toc22660 \h </w:instrText>
      </w:r>
      <w:r>
        <w:rPr>
          <w:color w:val="auto"/>
        </w:rPr>
        <w:fldChar w:fldCharType="separate"/>
      </w:r>
      <w:r>
        <w:rPr>
          <w:color w:val="auto"/>
        </w:rPr>
        <w:t>- 3 -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_Toc17181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二、资金来源</w:t>
      </w:r>
      <w:r>
        <w:rPr>
          <w:color w:val="auto"/>
        </w:rPr>
        <w:tab/>
      </w:r>
      <w:r>
        <w:rPr>
          <w:color w:val="auto"/>
        </w:rPr>
        <w:fldChar w:fldCharType="begin"/>
      </w:r>
      <w:r>
        <w:rPr>
          <w:color w:val="auto"/>
        </w:rPr>
        <w:instrText xml:space="preserve"> PAGEREF _Toc17181 \h </w:instrText>
      </w:r>
      <w:r>
        <w:rPr>
          <w:color w:val="auto"/>
        </w:rPr>
        <w:fldChar w:fldCharType="separate"/>
      </w:r>
      <w:r>
        <w:rPr>
          <w:color w:val="auto"/>
        </w:rPr>
        <w:t>- 3 -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_Toc9998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三、供应商资格条件</w:t>
      </w:r>
      <w:r>
        <w:rPr>
          <w:color w:val="auto"/>
        </w:rPr>
        <w:tab/>
      </w:r>
      <w:r>
        <w:rPr>
          <w:color w:val="auto"/>
        </w:rPr>
        <w:fldChar w:fldCharType="begin"/>
      </w:r>
      <w:r>
        <w:rPr>
          <w:color w:val="auto"/>
        </w:rPr>
        <w:instrText xml:space="preserve"> PAGEREF _Toc9998 \h </w:instrText>
      </w:r>
      <w:r>
        <w:rPr>
          <w:color w:val="auto"/>
        </w:rPr>
        <w:fldChar w:fldCharType="separate"/>
      </w:r>
      <w:r>
        <w:rPr>
          <w:color w:val="auto"/>
        </w:rPr>
        <w:t>- 3 -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_Toc7354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四、磋商有关说明</w:t>
      </w:r>
      <w:r>
        <w:rPr>
          <w:color w:val="auto"/>
        </w:rPr>
        <w:tab/>
      </w:r>
      <w:r>
        <w:rPr>
          <w:color w:val="auto"/>
        </w:rPr>
        <w:fldChar w:fldCharType="begin"/>
      </w:r>
      <w:r>
        <w:rPr>
          <w:color w:val="auto"/>
        </w:rPr>
        <w:instrText xml:space="preserve"> PAGEREF _Toc7354 \h </w:instrText>
      </w:r>
      <w:r>
        <w:rPr>
          <w:color w:val="auto"/>
        </w:rPr>
        <w:fldChar w:fldCharType="separate"/>
      </w:r>
      <w:r>
        <w:rPr>
          <w:color w:val="auto"/>
        </w:rPr>
        <w:t>- 3 -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_Toc28972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五、保证金</w:t>
      </w:r>
      <w:r>
        <w:rPr>
          <w:color w:val="auto"/>
        </w:rPr>
        <w:tab/>
      </w:r>
      <w:r>
        <w:rPr>
          <w:color w:val="auto"/>
        </w:rPr>
        <w:fldChar w:fldCharType="begin"/>
      </w:r>
      <w:r>
        <w:rPr>
          <w:color w:val="auto"/>
        </w:rPr>
        <w:instrText xml:space="preserve"> PAGEREF _Toc28972 \h </w:instrText>
      </w:r>
      <w:r>
        <w:rPr>
          <w:color w:val="auto"/>
        </w:rPr>
        <w:fldChar w:fldCharType="separate"/>
      </w:r>
      <w:r>
        <w:rPr>
          <w:color w:val="auto"/>
        </w:rPr>
        <w:t>- 5 -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_Toc17827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六、采购项目需落实的政府采购政策</w:t>
      </w:r>
      <w:r>
        <w:rPr>
          <w:color w:val="auto"/>
        </w:rPr>
        <w:tab/>
      </w:r>
      <w:r>
        <w:rPr>
          <w:color w:val="auto"/>
        </w:rPr>
        <w:fldChar w:fldCharType="begin"/>
      </w:r>
      <w:r>
        <w:rPr>
          <w:color w:val="auto"/>
        </w:rPr>
        <w:instrText xml:space="preserve"> PAGEREF _Toc17827 \h </w:instrText>
      </w:r>
      <w:r>
        <w:rPr>
          <w:color w:val="auto"/>
        </w:rPr>
        <w:fldChar w:fldCharType="separate"/>
      </w:r>
      <w:r>
        <w:rPr>
          <w:color w:val="auto"/>
        </w:rPr>
        <w:t>- 6 -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_Toc15434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七、其它有关规定</w:t>
      </w:r>
      <w:r>
        <w:rPr>
          <w:color w:val="auto"/>
        </w:rPr>
        <w:tab/>
      </w:r>
      <w:r>
        <w:rPr>
          <w:color w:val="auto"/>
        </w:rPr>
        <w:fldChar w:fldCharType="begin"/>
      </w:r>
      <w:r>
        <w:rPr>
          <w:color w:val="auto"/>
        </w:rPr>
        <w:instrText xml:space="preserve"> PAGEREF _Toc15434 \h </w:instrText>
      </w:r>
      <w:r>
        <w:rPr>
          <w:color w:val="auto"/>
        </w:rPr>
        <w:fldChar w:fldCharType="separate"/>
      </w:r>
      <w:r>
        <w:rPr>
          <w:color w:val="auto"/>
        </w:rPr>
        <w:t>- 7 -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_Toc32734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八、联系方式</w:t>
      </w:r>
      <w:r>
        <w:rPr>
          <w:color w:val="auto"/>
        </w:rPr>
        <w:tab/>
      </w:r>
      <w:r>
        <w:rPr>
          <w:color w:val="auto"/>
        </w:rPr>
        <w:fldChar w:fldCharType="begin"/>
      </w:r>
      <w:r>
        <w:rPr>
          <w:color w:val="auto"/>
        </w:rPr>
        <w:instrText xml:space="preserve"> PAGEREF _Toc32734 \h </w:instrText>
      </w:r>
      <w:r>
        <w:rPr>
          <w:color w:val="auto"/>
        </w:rPr>
        <w:fldChar w:fldCharType="separate"/>
      </w:r>
      <w:r>
        <w:rPr>
          <w:color w:val="auto"/>
        </w:rPr>
        <w:t>- 7 -</w:t>
      </w:r>
      <w:r>
        <w:rPr>
          <w:color w:val="auto"/>
        </w:rPr>
        <w:fldChar w:fldCharType="end"/>
      </w:r>
      <w:r>
        <w:rPr>
          <w:rFonts w:hint="eastAsia" w:ascii="仿宋" w:hAnsi="仿宋" w:eastAsia="仿宋" w:cs="仿宋"/>
          <w:color w:val="auto"/>
          <w:szCs w:val="24"/>
          <w:highlight w:val="none"/>
        </w:rPr>
        <w:fldChar w:fldCharType="end"/>
      </w:r>
    </w:p>
    <w:p>
      <w:pPr>
        <w:pStyle w:val="45"/>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_Toc29561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44"/>
          <w:highlight w:val="none"/>
        </w:rPr>
        <w:t>第二篇  项目服务需求</w:t>
      </w:r>
      <w:r>
        <w:rPr>
          <w:color w:val="auto"/>
        </w:rPr>
        <w:tab/>
      </w:r>
      <w:r>
        <w:rPr>
          <w:color w:val="auto"/>
        </w:rPr>
        <w:fldChar w:fldCharType="begin"/>
      </w:r>
      <w:r>
        <w:rPr>
          <w:color w:val="auto"/>
        </w:rPr>
        <w:instrText xml:space="preserve"> PAGEREF _Toc29561 \h </w:instrText>
      </w:r>
      <w:r>
        <w:rPr>
          <w:color w:val="auto"/>
        </w:rPr>
        <w:fldChar w:fldCharType="separate"/>
      </w:r>
      <w:r>
        <w:rPr>
          <w:color w:val="auto"/>
        </w:rPr>
        <w:t>- 8 -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_Toc32467 </w:instrText>
      </w:r>
      <w:r>
        <w:rPr>
          <w:rFonts w:hint="eastAsia" w:ascii="仿宋" w:hAnsi="仿宋" w:eastAsia="仿宋" w:cs="仿宋"/>
          <w:color w:val="auto"/>
          <w:szCs w:val="24"/>
          <w:highlight w:val="none"/>
        </w:rPr>
        <w:fldChar w:fldCharType="separate"/>
      </w:r>
      <w:r>
        <w:rPr>
          <w:rFonts w:hint="default" w:ascii="仿宋" w:hAnsi="仿宋" w:eastAsia="仿宋" w:cs="仿宋"/>
          <w:color w:val="auto"/>
          <w:szCs w:val="28"/>
        </w:rPr>
        <w:t xml:space="preserve">一、 </w:t>
      </w:r>
      <w:r>
        <w:rPr>
          <w:rFonts w:hint="eastAsia" w:ascii="仿宋" w:hAnsi="仿宋" w:eastAsia="仿宋" w:cs="仿宋"/>
          <w:color w:val="auto"/>
          <w:szCs w:val="28"/>
          <w:highlight w:val="none"/>
        </w:rPr>
        <w:t>项目基本概况介绍</w:t>
      </w:r>
      <w:r>
        <w:rPr>
          <w:color w:val="auto"/>
        </w:rPr>
        <w:tab/>
      </w:r>
      <w:r>
        <w:rPr>
          <w:color w:val="auto"/>
        </w:rPr>
        <w:fldChar w:fldCharType="begin"/>
      </w:r>
      <w:r>
        <w:rPr>
          <w:color w:val="auto"/>
        </w:rPr>
        <w:instrText xml:space="preserve"> PAGEREF _Toc32467 \h </w:instrText>
      </w:r>
      <w:r>
        <w:rPr>
          <w:color w:val="auto"/>
        </w:rPr>
        <w:fldChar w:fldCharType="separate"/>
      </w:r>
      <w:r>
        <w:rPr>
          <w:color w:val="auto"/>
        </w:rPr>
        <w:t>- 8 -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_Toc1713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二、项目内容（必须包含但不限于以下内容）</w:t>
      </w:r>
      <w:r>
        <w:rPr>
          <w:color w:val="auto"/>
        </w:rPr>
        <w:tab/>
      </w:r>
      <w:r>
        <w:rPr>
          <w:color w:val="auto"/>
        </w:rPr>
        <w:fldChar w:fldCharType="begin"/>
      </w:r>
      <w:r>
        <w:rPr>
          <w:color w:val="auto"/>
        </w:rPr>
        <w:instrText xml:space="preserve"> PAGEREF _Toc1713 \h </w:instrText>
      </w:r>
      <w:r>
        <w:rPr>
          <w:color w:val="auto"/>
        </w:rPr>
        <w:fldChar w:fldCharType="separate"/>
      </w:r>
      <w:r>
        <w:rPr>
          <w:color w:val="auto"/>
        </w:rPr>
        <w:t>- 8 -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_Toc7175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三、项目功能及技术要求</w:t>
      </w:r>
      <w:r>
        <w:rPr>
          <w:color w:val="auto"/>
        </w:rPr>
        <w:tab/>
      </w:r>
      <w:r>
        <w:rPr>
          <w:color w:val="auto"/>
        </w:rPr>
        <w:fldChar w:fldCharType="begin"/>
      </w:r>
      <w:r>
        <w:rPr>
          <w:color w:val="auto"/>
        </w:rPr>
        <w:instrText xml:space="preserve"> PAGEREF _Toc7175 \h </w:instrText>
      </w:r>
      <w:r>
        <w:rPr>
          <w:color w:val="auto"/>
        </w:rPr>
        <w:fldChar w:fldCharType="separate"/>
      </w:r>
      <w:r>
        <w:rPr>
          <w:color w:val="auto"/>
        </w:rPr>
        <w:t>- 9 -</w:t>
      </w:r>
      <w:r>
        <w:rPr>
          <w:color w:val="auto"/>
        </w:rPr>
        <w:fldChar w:fldCharType="end"/>
      </w:r>
      <w:r>
        <w:rPr>
          <w:rFonts w:hint="eastAsia" w:ascii="仿宋" w:hAnsi="仿宋" w:eastAsia="仿宋" w:cs="仿宋"/>
          <w:color w:val="auto"/>
          <w:szCs w:val="24"/>
          <w:highlight w:val="none"/>
        </w:rPr>
        <w:fldChar w:fldCharType="end"/>
      </w:r>
    </w:p>
    <w:p>
      <w:pPr>
        <w:pStyle w:val="45"/>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_Toc5414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44"/>
          <w:highlight w:val="none"/>
        </w:rPr>
        <w:t>第三篇  项目商务需求</w:t>
      </w:r>
      <w:r>
        <w:rPr>
          <w:color w:val="auto"/>
        </w:rPr>
        <w:tab/>
      </w:r>
      <w:r>
        <w:rPr>
          <w:color w:val="auto"/>
        </w:rPr>
        <w:fldChar w:fldCharType="begin"/>
      </w:r>
      <w:r>
        <w:rPr>
          <w:color w:val="auto"/>
        </w:rPr>
        <w:instrText xml:space="preserve"> PAGEREF _Toc5414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_Toc32402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一、服务期、地点及验收方式</w:t>
      </w:r>
      <w:r>
        <w:rPr>
          <w:color w:val="auto"/>
        </w:rPr>
        <w:tab/>
      </w:r>
      <w:r>
        <w:rPr>
          <w:color w:val="auto"/>
        </w:rPr>
        <w:fldChar w:fldCharType="begin"/>
      </w:r>
      <w:r>
        <w:rPr>
          <w:color w:val="auto"/>
        </w:rPr>
        <w:instrText xml:space="preserve"> PAGEREF _Toc32402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_Toc867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二、报价要求</w:t>
      </w:r>
      <w:r>
        <w:rPr>
          <w:color w:val="auto"/>
        </w:rPr>
        <w:tab/>
      </w:r>
      <w:r>
        <w:rPr>
          <w:color w:val="auto"/>
        </w:rPr>
        <w:fldChar w:fldCharType="begin"/>
      </w:r>
      <w:r>
        <w:rPr>
          <w:color w:val="auto"/>
        </w:rPr>
        <w:instrText xml:space="preserve"> PAGEREF _Toc867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_Toc13155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三、质量保证及售后服务</w:t>
      </w:r>
      <w:r>
        <w:rPr>
          <w:color w:val="auto"/>
        </w:rPr>
        <w:tab/>
      </w:r>
      <w:r>
        <w:rPr>
          <w:color w:val="auto"/>
        </w:rPr>
        <w:fldChar w:fldCharType="begin"/>
      </w:r>
      <w:r>
        <w:rPr>
          <w:color w:val="auto"/>
        </w:rPr>
        <w:instrText xml:space="preserve"> PAGEREF _Toc13155 \h </w:instrText>
      </w:r>
      <w:r>
        <w:rPr>
          <w:color w:val="auto"/>
        </w:rPr>
        <w:fldChar w:fldCharType="separate"/>
      </w:r>
      <w:r>
        <w:rPr>
          <w:color w:val="auto"/>
        </w:rPr>
        <w:t>- 19 -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_Toc8957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四、付款方式</w:t>
      </w:r>
      <w:r>
        <w:rPr>
          <w:color w:val="auto"/>
        </w:rPr>
        <w:tab/>
      </w:r>
      <w:r>
        <w:rPr>
          <w:color w:val="auto"/>
        </w:rPr>
        <w:fldChar w:fldCharType="begin"/>
      </w:r>
      <w:r>
        <w:rPr>
          <w:color w:val="auto"/>
        </w:rPr>
        <w:instrText xml:space="preserve"> PAGEREF _Toc8957 \h </w:instrText>
      </w:r>
      <w:r>
        <w:rPr>
          <w:color w:val="auto"/>
        </w:rPr>
        <w:fldChar w:fldCharType="separate"/>
      </w:r>
      <w:r>
        <w:rPr>
          <w:color w:val="auto"/>
        </w:rPr>
        <w:t>- 20 -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_Toc25746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五、培训</w:t>
      </w:r>
      <w:r>
        <w:rPr>
          <w:color w:val="auto"/>
        </w:rPr>
        <w:tab/>
      </w:r>
      <w:r>
        <w:rPr>
          <w:color w:val="auto"/>
        </w:rPr>
        <w:fldChar w:fldCharType="begin"/>
      </w:r>
      <w:r>
        <w:rPr>
          <w:color w:val="auto"/>
        </w:rPr>
        <w:instrText xml:space="preserve"> PAGEREF _Toc25746 \h </w:instrText>
      </w:r>
      <w:r>
        <w:rPr>
          <w:color w:val="auto"/>
        </w:rPr>
        <w:fldChar w:fldCharType="separate"/>
      </w:r>
      <w:r>
        <w:rPr>
          <w:color w:val="auto"/>
        </w:rPr>
        <w:t>- 20 -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_Toc285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六、知识产权</w:t>
      </w:r>
      <w:r>
        <w:rPr>
          <w:color w:val="auto"/>
        </w:rPr>
        <w:tab/>
      </w:r>
      <w:r>
        <w:rPr>
          <w:color w:val="auto"/>
        </w:rPr>
        <w:fldChar w:fldCharType="begin"/>
      </w:r>
      <w:r>
        <w:rPr>
          <w:color w:val="auto"/>
        </w:rPr>
        <w:instrText xml:space="preserve"> PAGEREF _Toc285 \h </w:instrText>
      </w:r>
      <w:r>
        <w:rPr>
          <w:color w:val="auto"/>
        </w:rPr>
        <w:fldChar w:fldCharType="separate"/>
      </w:r>
      <w:r>
        <w:rPr>
          <w:color w:val="auto"/>
        </w:rPr>
        <w:t>- 21 -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_Toc4172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七、其他</w:t>
      </w:r>
      <w:r>
        <w:rPr>
          <w:color w:val="auto"/>
        </w:rPr>
        <w:tab/>
      </w:r>
      <w:r>
        <w:rPr>
          <w:color w:val="auto"/>
        </w:rPr>
        <w:fldChar w:fldCharType="begin"/>
      </w:r>
      <w:r>
        <w:rPr>
          <w:color w:val="auto"/>
        </w:rPr>
        <w:instrText xml:space="preserve"> PAGEREF _Toc4172 \h </w:instrText>
      </w:r>
      <w:r>
        <w:rPr>
          <w:color w:val="auto"/>
        </w:rPr>
        <w:fldChar w:fldCharType="separate"/>
      </w:r>
      <w:r>
        <w:rPr>
          <w:color w:val="auto"/>
        </w:rPr>
        <w:t>- 21 -</w:t>
      </w:r>
      <w:r>
        <w:rPr>
          <w:color w:val="auto"/>
        </w:rPr>
        <w:fldChar w:fldCharType="end"/>
      </w:r>
      <w:r>
        <w:rPr>
          <w:rFonts w:hint="eastAsia" w:ascii="仿宋" w:hAnsi="仿宋" w:eastAsia="仿宋" w:cs="仿宋"/>
          <w:color w:val="auto"/>
          <w:szCs w:val="24"/>
          <w:highlight w:val="none"/>
        </w:rPr>
        <w:fldChar w:fldCharType="end"/>
      </w:r>
    </w:p>
    <w:p>
      <w:pPr>
        <w:pStyle w:val="45"/>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_Toc23100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44"/>
          <w:highlight w:val="none"/>
        </w:rPr>
        <w:t>第四篇  磋商程序及方法、评审标准、无效响应和采购终止</w:t>
      </w:r>
      <w:r>
        <w:rPr>
          <w:color w:val="auto"/>
        </w:rPr>
        <w:tab/>
      </w:r>
      <w:r>
        <w:rPr>
          <w:color w:val="auto"/>
        </w:rPr>
        <w:fldChar w:fldCharType="begin"/>
      </w:r>
      <w:r>
        <w:rPr>
          <w:color w:val="auto"/>
        </w:rPr>
        <w:instrText xml:space="preserve"> PAGEREF _Toc23100 \h </w:instrText>
      </w:r>
      <w:r>
        <w:rPr>
          <w:color w:val="auto"/>
        </w:rPr>
        <w:fldChar w:fldCharType="separate"/>
      </w:r>
      <w:r>
        <w:rPr>
          <w:color w:val="auto"/>
        </w:rPr>
        <w:t>- 22 -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_Toc25635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28"/>
          <w:highlight w:val="none"/>
        </w:rPr>
        <w:t>一、磋商程序及方法</w:t>
      </w:r>
      <w:r>
        <w:rPr>
          <w:color w:val="auto"/>
        </w:rPr>
        <w:tab/>
      </w:r>
      <w:r>
        <w:rPr>
          <w:color w:val="auto"/>
        </w:rPr>
        <w:fldChar w:fldCharType="begin"/>
      </w:r>
      <w:r>
        <w:rPr>
          <w:color w:val="auto"/>
        </w:rPr>
        <w:instrText xml:space="preserve"> PAGEREF _Toc25635 \h </w:instrText>
      </w:r>
      <w:r>
        <w:rPr>
          <w:color w:val="auto"/>
        </w:rPr>
        <w:fldChar w:fldCharType="separate"/>
      </w:r>
      <w:r>
        <w:rPr>
          <w:color w:val="auto"/>
        </w:rPr>
        <w:t>- 22 -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_Toc25786 </w:instrText>
      </w:r>
      <w:r>
        <w:rPr>
          <w:rFonts w:hint="eastAsia" w:ascii="仿宋" w:hAnsi="仿宋" w:eastAsia="仿宋" w:cs="仿宋"/>
          <w:color w:val="auto"/>
          <w:szCs w:val="24"/>
          <w:highlight w:val="none"/>
        </w:rPr>
        <w:fldChar w:fldCharType="separate"/>
      </w:r>
      <w:r>
        <w:rPr>
          <w:rFonts w:hint="default" w:ascii="仿宋" w:hAnsi="仿宋" w:eastAsia="仿宋" w:cs="仿宋"/>
          <w:bCs/>
          <w:color w:val="auto"/>
          <w:szCs w:val="28"/>
        </w:rPr>
        <w:t xml:space="preserve">二、 </w:t>
      </w:r>
      <w:r>
        <w:rPr>
          <w:rFonts w:hint="eastAsia" w:ascii="仿宋" w:hAnsi="仿宋" w:eastAsia="仿宋" w:cs="仿宋"/>
          <w:bCs/>
          <w:color w:val="auto"/>
          <w:szCs w:val="28"/>
          <w:highlight w:val="none"/>
        </w:rPr>
        <w:t>评审标准</w:t>
      </w:r>
      <w:r>
        <w:rPr>
          <w:color w:val="auto"/>
        </w:rPr>
        <w:tab/>
      </w:r>
      <w:r>
        <w:rPr>
          <w:color w:val="auto"/>
        </w:rPr>
        <w:fldChar w:fldCharType="begin"/>
      </w:r>
      <w:r>
        <w:rPr>
          <w:color w:val="auto"/>
        </w:rPr>
        <w:instrText xml:space="preserve"> PAGEREF _Toc25786 \h </w:instrText>
      </w:r>
      <w:r>
        <w:rPr>
          <w:color w:val="auto"/>
        </w:rPr>
        <w:fldChar w:fldCharType="separate"/>
      </w:r>
      <w:r>
        <w:rPr>
          <w:color w:val="auto"/>
        </w:rPr>
        <w:t>- 26 -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_Toc18368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三、无效响应</w:t>
      </w:r>
      <w:r>
        <w:rPr>
          <w:color w:val="auto"/>
        </w:rPr>
        <w:tab/>
      </w:r>
      <w:r>
        <w:rPr>
          <w:color w:val="auto"/>
        </w:rPr>
        <w:fldChar w:fldCharType="begin"/>
      </w:r>
      <w:r>
        <w:rPr>
          <w:color w:val="auto"/>
        </w:rPr>
        <w:instrText xml:space="preserve"> PAGEREF _Toc18368 \h </w:instrText>
      </w:r>
      <w:r>
        <w:rPr>
          <w:color w:val="auto"/>
        </w:rPr>
        <w:fldChar w:fldCharType="separate"/>
      </w:r>
      <w:r>
        <w:rPr>
          <w:color w:val="auto"/>
        </w:rPr>
        <w:t>- 28 -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_Toc28989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四、采购终止</w:t>
      </w:r>
      <w:r>
        <w:rPr>
          <w:color w:val="auto"/>
        </w:rPr>
        <w:tab/>
      </w:r>
      <w:r>
        <w:rPr>
          <w:color w:val="auto"/>
        </w:rPr>
        <w:fldChar w:fldCharType="begin"/>
      </w:r>
      <w:r>
        <w:rPr>
          <w:color w:val="auto"/>
        </w:rPr>
        <w:instrText xml:space="preserve"> PAGEREF _Toc28989 \h </w:instrText>
      </w:r>
      <w:r>
        <w:rPr>
          <w:color w:val="auto"/>
        </w:rPr>
        <w:fldChar w:fldCharType="separate"/>
      </w:r>
      <w:r>
        <w:rPr>
          <w:color w:val="auto"/>
        </w:rPr>
        <w:t>- 29 -</w:t>
      </w:r>
      <w:r>
        <w:rPr>
          <w:color w:val="auto"/>
        </w:rPr>
        <w:fldChar w:fldCharType="end"/>
      </w:r>
      <w:r>
        <w:rPr>
          <w:rFonts w:hint="eastAsia" w:ascii="仿宋" w:hAnsi="仿宋" w:eastAsia="仿宋" w:cs="仿宋"/>
          <w:color w:val="auto"/>
          <w:szCs w:val="24"/>
          <w:highlight w:val="none"/>
        </w:rPr>
        <w:fldChar w:fldCharType="end"/>
      </w:r>
    </w:p>
    <w:p>
      <w:pPr>
        <w:pStyle w:val="45"/>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_Toc14924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44"/>
          <w:highlight w:val="none"/>
        </w:rPr>
        <w:t>第五篇  供应商须知</w:t>
      </w:r>
      <w:r>
        <w:rPr>
          <w:color w:val="auto"/>
        </w:rPr>
        <w:tab/>
      </w:r>
      <w:r>
        <w:rPr>
          <w:color w:val="auto"/>
        </w:rPr>
        <w:fldChar w:fldCharType="begin"/>
      </w:r>
      <w:r>
        <w:rPr>
          <w:color w:val="auto"/>
        </w:rPr>
        <w:instrText xml:space="preserve"> PAGEREF _Toc14924 \h </w:instrText>
      </w:r>
      <w:r>
        <w:rPr>
          <w:color w:val="auto"/>
        </w:rPr>
        <w:fldChar w:fldCharType="separate"/>
      </w:r>
      <w:r>
        <w:rPr>
          <w:color w:val="auto"/>
        </w:rPr>
        <w:t>- 30 -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_Toc5882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一、磋商费用</w:t>
      </w:r>
      <w:r>
        <w:rPr>
          <w:color w:val="auto"/>
        </w:rPr>
        <w:tab/>
      </w:r>
      <w:r>
        <w:rPr>
          <w:color w:val="auto"/>
        </w:rPr>
        <w:fldChar w:fldCharType="begin"/>
      </w:r>
      <w:r>
        <w:rPr>
          <w:color w:val="auto"/>
        </w:rPr>
        <w:instrText xml:space="preserve"> PAGEREF _Toc5882 \h </w:instrText>
      </w:r>
      <w:r>
        <w:rPr>
          <w:color w:val="auto"/>
        </w:rPr>
        <w:fldChar w:fldCharType="separate"/>
      </w:r>
      <w:r>
        <w:rPr>
          <w:color w:val="auto"/>
        </w:rPr>
        <w:t>- 30 -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_Toc17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二、竞争性磋商文件</w:t>
      </w:r>
      <w:r>
        <w:rPr>
          <w:color w:val="auto"/>
        </w:rPr>
        <w:tab/>
      </w:r>
      <w:r>
        <w:rPr>
          <w:color w:val="auto"/>
        </w:rPr>
        <w:fldChar w:fldCharType="begin"/>
      </w:r>
      <w:r>
        <w:rPr>
          <w:color w:val="auto"/>
        </w:rPr>
        <w:instrText xml:space="preserve"> PAGEREF _Toc17 \h </w:instrText>
      </w:r>
      <w:r>
        <w:rPr>
          <w:color w:val="auto"/>
        </w:rPr>
        <w:fldChar w:fldCharType="separate"/>
      </w:r>
      <w:r>
        <w:rPr>
          <w:color w:val="auto"/>
        </w:rPr>
        <w:t>- 30 -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_Toc4950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三、磋商要求</w:t>
      </w:r>
      <w:r>
        <w:rPr>
          <w:color w:val="auto"/>
        </w:rPr>
        <w:tab/>
      </w:r>
      <w:r>
        <w:rPr>
          <w:color w:val="auto"/>
        </w:rPr>
        <w:fldChar w:fldCharType="begin"/>
      </w:r>
      <w:r>
        <w:rPr>
          <w:color w:val="auto"/>
        </w:rPr>
        <w:instrText xml:space="preserve"> PAGEREF _Toc4950 \h </w:instrText>
      </w:r>
      <w:r>
        <w:rPr>
          <w:color w:val="auto"/>
        </w:rPr>
        <w:fldChar w:fldCharType="separate"/>
      </w:r>
      <w:r>
        <w:rPr>
          <w:color w:val="auto"/>
        </w:rPr>
        <w:t>- 30 -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_Toc18970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四、成交供应商的确认和变更</w:t>
      </w:r>
      <w:r>
        <w:rPr>
          <w:color w:val="auto"/>
        </w:rPr>
        <w:tab/>
      </w:r>
      <w:r>
        <w:rPr>
          <w:color w:val="auto"/>
        </w:rPr>
        <w:fldChar w:fldCharType="begin"/>
      </w:r>
      <w:r>
        <w:rPr>
          <w:color w:val="auto"/>
        </w:rPr>
        <w:instrText xml:space="preserve"> PAGEREF _Toc18970 \h </w:instrText>
      </w:r>
      <w:r>
        <w:rPr>
          <w:color w:val="auto"/>
        </w:rPr>
        <w:fldChar w:fldCharType="separate"/>
      </w:r>
      <w:r>
        <w:rPr>
          <w:color w:val="auto"/>
        </w:rPr>
        <w:t>- 32 -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_Toc32643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五、成交通知</w:t>
      </w:r>
      <w:r>
        <w:rPr>
          <w:color w:val="auto"/>
        </w:rPr>
        <w:tab/>
      </w:r>
      <w:r>
        <w:rPr>
          <w:color w:val="auto"/>
        </w:rPr>
        <w:fldChar w:fldCharType="begin"/>
      </w:r>
      <w:r>
        <w:rPr>
          <w:color w:val="auto"/>
        </w:rPr>
        <w:instrText xml:space="preserve"> PAGEREF _Toc32643 \h </w:instrText>
      </w:r>
      <w:r>
        <w:rPr>
          <w:color w:val="auto"/>
        </w:rPr>
        <w:fldChar w:fldCharType="separate"/>
      </w:r>
      <w:r>
        <w:rPr>
          <w:color w:val="auto"/>
        </w:rPr>
        <w:t>- 33 -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_Toc4061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六、关于质疑和投诉</w:t>
      </w:r>
      <w:r>
        <w:rPr>
          <w:color w:val="auto"/>
        </w:rPr>
        <w:tab/>
      </w:r>
      <w:r>
        <w:rPr>
          <w:color w:val="auto"/>
        </w:rPr>
        <w:fldChar w:fldCharType="begin"/>
      </w:r>
      <w:r>
        <w:rPr>
          <w:color w:val="auto"/>
        </w:rPr>
        <w:instrText xml:space="preserve"> PAGEREF _Toc4061 \h </w:instrText>
      </w:r>
      <w:r>
        <w:rPr>
          <w:color w:val="auto"/>
        </w:rPr>
        <w:fldChar w:fldCharType="separate"/>
      </w:r>
      <w:r>
        <w:rPr>
          <w:color w:val="auto"/>
        </w:rPr>
        <w:t>- 33 -</w:t>
      </w:r>
      <w:r>
        <w:rPr>
          <w:color w:val="auto"/>
        </w:rPr>
        <w:fldChar w:fldCharType="end"/>
      </w:r>
      <w:r>
        <w:rPr>
          <w:rFonts w:hint="eastAsia" w:ascii="仿宋" w:hAnsi="仿宋" w:eastAsia="仿宋" w:cs="仿宋"/>
          <w:color w:val="auto"/>
          <w:szCs w:val="24"/>
          <w:highlight w:val="none"/>
        </w:rPr>
        <w:fldChar w:fldCharType="end"/>
      </w:r>
    </w:p>
    <w:p>
      <w:pPr>
        <w:pStyle w:val="45"/>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_Toc21503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44"/>
          <w:highlight w:val="none"/>
        </w:rPr>
        <w:t>第六篇  采购合同</w:t>
      </w:r>
      <w:r>
        <w:rPr>
          <w:color w:val="auto"/>
        </w:rPr>
        <w:tab/>
      </w:r>
      <w:r>
        <w:rPr>
          <w:color w:val="auto"/>
        </w:rPr>
        <w:fldChar w:fldCharType="begin"/>
      </w:r>
      <w:r>
        <w:rPr>
          <w:color w:val="auto"/>
        </w:rPr>
        <w:instrText xml:space="preserve"> PAGEREF _Toc21503 \h </w:instrText>
      </w:r>
      <w:r>
        <w:rPr>
          <w:color w:val="auto"/>
        </w:rPr>
        <w:fldChar w:fldCharType="separate"/>
      </w:r>
      <w:r>
        <w:rPr>
          <w:color w:val="auto"/>
        </w:rPr>
        <w:t>- 36 -</w:t>
      </w:r>
      <w:r>
        <w:rPr>
          <w:color w:val="auto"/>
        </w:rPr>
        <w:fldChar w:fldCharType="end"/>
      </w:r>
      <w:r>
        <w:rPr>
          <w:rFonts w:hint="eastAsia" w:ascii="仿宋" w:hAnsi="仿宋" w:eastAsia="仿宋" w:cs="仿宋"/>
          <w:color w:val="auto"/>
          <w:szCs w:val="24"/>
          <w:highlight w:val="none"/>
        </w:rPr>
        <w:fldChar w:fldCharType="end"/>
      </w:r>
    </w:p>
    <w:p>
      <w:pPr>
        <w:pStyle w:val="45"/>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_Toc21304 </w:instrText>
      </w:r>
      <w:r>
        <w:rPr>
          <w:rFonts w:hint="eastAsia" w:ascii="仿宋" w:hAnsi="仿宋" w:eastAsia="仿宋" w:cs="仿宋"/>
          <w:color w:val="auto"/>
          <w:szCs w:val="24"/>
          <w:highlight w:val="none"/>
        </w:rPr>
        <w:fldChar w:fldCharType="separate"/>
      </w:r>
      <w:r>
        <w:rPr>
          <w:rFonts w:hint="eastAsia" w:ascii="仿宋" w:hAnsi="仿宋" w:eastAsia="仿宋" w:cs="仿宋"/>
          <w:bCs/>
          <w:color w:val="auto"/>
          <w:szCs w:val="44"/>
          <w:highlight w:val="none"/>
        </w:rPr>
        <w:t>第七篇  响应文件编制要求</w:t>
      </w:r>
      <w:r>
        <w:rPr>
          <w:color w:val="auto"/>
        </w:rPr>
        <w:tab/>
      </w:r>
      <w:r>
        <w:rPr>
          <w:color w:val="auto"/>
        </w:rPr>
        <w:fldChar w:fldCharType="begin"/>
      </w:r>
      <w:r>
        <w:rPr>
          <w:color w:val="auto"/>
        </w:rPr>
        <w:instrText xml:space="preserve"> PAGEREF _Toc21304 \h </w:instrText>
      </w:r>
      <w:r>
        <w:rPr>
          <w:color w:val="auto"/>
        </w:rPr>
        <w:fldChar w:fldCharType="separate"/>
      </w:r>
      <w:r>
        <w:rPr>
          <w:color w:val="auto"/>
        </w:rPr>
        <w:t>- 43 -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_Toc12581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一、经济部分</w:t>
      </w:r>
      <w:r>
        <w:rPr>
          <w:color w:val="auto"/>
        </w:rPr>
        <w:tab/>
      </w:r>
      <w:r>
        <w:rPr>
          <w:color w:val="auto"/>
        </w:rPr>
        <w:fldChar w:fldCharType="begin"/>
      </w:r>
      <w:r>
        <w:rPr>
          <w:color w:val="auto"/>
        </w:rPr>
        <w:instrText xml:space="preserve"> PAGEREF _Toc12581 \h </w:instrText>
      </w:r>
      <w:r>
        <w:rPr>
          <w:color w:val="auto"/>
        </w:rPr>
        <w:fldChar w:fldCharType="separate"/>
      </w:r>
      <w:r>
        <w:rPr>
          <w:color w:val="auto"/>
        </w:rPr>
        <w:t>- 45 -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_Toc2369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二、服务部分</w:t>
      </w:r>
      <w:r>
        <w:rPr>
          <w:color w:val="auto"/>
        </w:rPr>
        <w:tab/>
      </w:r>
      <w:r>
        <w:rPr>
          <w:color w:val="auto"/>
        </w:rPr>
        <w:fldChar w:fldCharType="begin"/>
      </w:r>
      <w:r>
        <w:rPr>
          <w:color w:val="auto"/>
        </w:rPr>
        <w:instrText xml:space="preserve"> PAGEREF _Toc2369 \h </w:instrText>
      </w:r>
      <w:r>
        <w:rPr>
          <w:color w:val="auto"/>
        </w:rPr>
        <w:fldChar w:fldCharType="separate"/>
      </w:r>
      <w:r>
        <w:rPr>
          <w:color w:val="auto"/>
        </w:rPr>
        <w:t>- 48 -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_Toc23858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三、商务部分</w:t>
      </w:r>
      <w:r>
        <w:rPr>
          <w:color w:val="auto"/>
        </w:rPr>
        <w:tab/>
      </w:r>
      <w:r>
        <w:rPr>
          <w:color w:val="auto"/>
        </w:rPr>
        <w:fldChar w:fldCharType="begin"/>
      </w:r>
      <w:r>
        <w:rPr>
          <w:color w:val="auto"/>
        </w:rPr>
        <w:instrText xml:space="preserve"> PAGEREF _Toc23858 \h </w:instrText>
      </w:r>
      <w:r>
        <w:rPr>
          <w:color w:val="auto"/>
        </w:rPr>
        <w:fldChar w:fldCharType="separate"/>
      </w:r>
      <w:r>
        <w:rPr>
          <w:color w:val="auto"/>
        </w:rPr>
        <w:t>- 50 -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_Toc30400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四、资格条件及其他</w:t>
      </w:r>
      <w:r>
        <w:rPr>
          <w:color w:val="auto"/>
        </w:rPr>
        <w:tab/>
      </w:r>
      <w:r>
        <w:rPr>
          <w:color w:val="auto"/>
        </w:rPr>
        <w:fldChar w:fldCharType="begin"/>
      </w:r>
      <w:r>
        <w:rPr>
          <w:color w:val="auto"/>
        </w:rPr>
        <w:instrText xml:space="preserve"> PAGEREF _Toc30400 \h </w:instrText>
      </w:r>
      <w:r>
        <w:rPr>
          <w:color w:val="auto"/>
        </w:rPr>
        <w:fldChar w:fldCharType="separate"/>
      </w:r>
      <w:r>
        <w:rPr>
          <w:color w:val="auto"/>
        </w:rPr>
        <w:t>- 53 -</w:t>
      </w:r>
      <w:r>
        <w:rPr>
          <w:color w:val="auto"/>
        </w:rPr>
        <w:fldChar w:fldCharType="end"/>
      </w:r>
      <w:r>
        <w:rPr>
          <w:rFonts w:hint="eastAsia" w:ascii="仿宋" w:hAnsi="仿宋" w:eastAsia="仿宋" w:cs="仿宋"/>
          <w:color w:val="auto"/>
          <w:szCs w:val="24"/>
          <w:highlight w:val="none"/>
        </w:rPr>
        <w:fldChar w:fldCharType="end"/>
      </w:r>
    </w:p>
    <w:p>
      <w:pPr>
        <w:pStyle w:val="29"/>
        <w:tabs>
          <w:tab w:val="right" w:leader="dot" w:pos="9412"/>
        </w:tabs>
        <w:rPr>
          <w:color w:val="auto"/>
        </w:rPr>
      </w:pPr>
      <w:r>
        <w:rPr>
          <w:rFonts w:hint="eastAsia" w:ascii="仿宋" w:hAnsi="仿宋" w:eastAsia="仿宋" w:cs="仿宋"/>
          <w:color w:val="auto"/>
          <w:szCs w:val="24"/>
          <w:highlight w:val="none"/>
        </w:rPr>
        <w:fldChar w:fldCharType="begin"/>
      </w:r>
      <w:r>
        <w:rPr>
          <w:rFonts w:hint="eastAsia" w:ascii="仿宋" w:hAnsi="仿宋" w:eastAsia="仿宋" w:cs="仿宋"/>
          <w:color w:val="auto"/>
          <w:szCs w:val="24"/>
          <w:highlight w:val="none"/>
        </w:rPr>
        <w:instrText xml:space="preserve"> HYPERLINK \l _Toc11106 </w:instrText>
      </w:r>
      <w:r>
        <w:rPr>
          <w:rFonts w:hint="eastAsia" w:ascii="仿宋" w:hAnsi="仿宋" w:eastAsia="仿宋" w:cs="仿宋"/>
          <w:color w:val="auto"/>
          <w:szCs w:val="24"/>
          <w:highlight w:val="none"/>
        </w:rPr>
        <w:fldChar w:fldCharType="separate"/>
      </w:r>
      <w:r>
        <w:rPr>
          <w:rFonts w:hint="eastAsia" w:ascii="仿宋" w:hAnsi="仿宋" w:eastAsia="仿宋" w:cs="仿宋"/>
          <w:color w:val="auto"/>
          <w:szCs w:val="28"/>
          <w:highlight w:val="none"/>
        </w:rPr>
        <w:t>五、其他应提供的资料</w:t>
      </w:r>
      <w:r>
        <w:rPr>
          <w:color w:val="auto"/>
        </w:rPr>
        <w:tab/>
      </w:r>
      <w:r>
        <w:rPr>
          <w:color w:val="auto"/>
        </w:rPr>
        <w:fldChar w:fldCharType="begin"/>
      </w:r>
      <w:r>
        <w:rPr>
          <w:color w:val="auto"/>
        </w:rPr>
        <w:instrText xml:space="preserve"> PAGEREF _Toc11106 \h </w:instrText>
      </w:r>
      <w:r>
        <w:rPr>
          <w:color w:val="auto"/>
        </w:rPr>
        <w:fldChar w:fldCharType="separate"/>
      </w:r>
      <w:r>
        <w:rPr>
          <w:color w:val="auto"/>
        </w:rPr>
        <w:t>- 60 -</w:t>
      </w:r>
      <w:r>
        <w:rPr>
          <w:color w:val="auto"/>
        </w:rPr>
        <w:fldChar w:fldCharType="end"/>
      </w:r>
      <w:r>
        <w:rPr>
          <w:rFonts w:hint="eastAsia" w:ascii="仿宋" w:hAnsi="仿宋" w:eastAsia="仿宋" w:cs="仿宋"/>
          <w:color w:val="auto"/>
          <w:szCs w:val="24"/>
          <w:highlight w:val="none"/>
        </w:rPr>
        <w:fldChar w:fldCharType="end"/>
      </w:r>
    </w:p>
    <w:p>
      <w:pPr>
        <w:pStyle w:val="45"/>
        <w:tabs>
          <w:tab w:val="right" w:leader="dot" w:pos="9402"/>
        </w:tabs>
        <w:spacing w:line="360" w:lineRule="exact"/>
        <w:ind w:left="0" w:leftChars="0"/>
        <w:jc w:val="center"/>
        <w:rPr>
          <w:rFonts w:hint="eastAsia" w:ascii="仿宋" w:hAnsi="仿宋" w:eastAsia="仿宋" w:cs="仿宋"/>
          <w:color w:val="auto"/>
          <w:szCs w:val="28"/>
          <w:highlight w:val="none"/>
        </w:rPr>
        <w:sectPr>
          <w:headerReference r:id="rId9" w:type="first"/>
          <w:footerReference r:id="rId12" w:type="first"/>
          <w:headerReference r:id="rId8" w:type="default"/>
          <w:footerReference r:id="rId10" w:type="default"/>
          <w:footerReference r:id="rId11" w:type="even"/>
          <w:pgSz w:w="11907" w:h="16840"/>
          <w:pgMar w:top="1134" w:right="1191" w:bottom="1134" w:left="1304" w:header="851" w:footer="992" w:gutter="0"/>
          <w:pgNumType w:fmt="numberInDash" w:start="1"/>
          <w:cols w:space="720" w:num="1"/>
          <w:docGrid w:linePitch="380" w:charSpace="-5735"/>
        </w:sectPr>
      </w:pPr>
      <w:r>
        <w:rPr>
          <w:rFonts w:hint="eastAsia" w:ascii="仿宋" w:hAnsi="仿宋" w:eastAsia="仿宋" w:cs="仿宋"/>
          <w:color w:val="auto"/>
          <w:szCs w:val="24"/>
          <w:highlight w:val="none"/>
        </w:rPr>
        <w:fldChar w:fldCharType="end"/>
      </w:r>
      <w:bookmarkStart w:id="114" w:name="_GoBack"/>
      <w:bookmarkEnd w:id="114"/>
    </w:p>
    <w:p>
      <w:pPr>
        <w:pStyle w:val="3"/>
        <w:spacing w:before="0" w:after="0" w:line="560" w:lineRule="exact"/>
        <w:jc w:val="center"/>
        <w:rPr>
          <w:rFonts w:hint="eastAsia" w:ascii="仿宋" w:hAnsi="仿宋" w:eastAsia="仿宋" w:cs="仿宋"/>
          <w:bCs/>
          <w:color w:val="auto"/>
          <w:sz w:val="44"/>
          <w:szCs w:val="44"/>
          <w:highlight w:val="none"/>
        </w:rPr>
      </w:pPr>
      <w:bookmarkStart w:id="4" w:name="_Toc11641050"/>
      <w:bookmarkStart w:id="5" w:name="_Toc12789052"/>
      <w:bookmarkStart w:id="6" w:name="_Toc26219"/>
      <w:r>
        <w:rPr>
          <w:rFonts w:hint="eastAsia" w:ascii="仿宋" w:hAnsi="仿宋" w:eastAsia="仿宋" w:cs="仿宋"/>
          <w:bCs/>
          <w:color w:val="auto"/>
          <w:sz w:val="44"/>
          <w:szCs w:val="44"/>
          <w:highlight w:val="none"/>
        </w:rPr>
        <w:t>第一篇  采购邀请书</w:t>
      </w:r>
      <w:bookmarkEnd w:id="4"/>
      <w:bookmarkEnd w:id="5"/>
      <w:bookmarkEnd w:id="6"/>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szCs w:val="28"/>
          <w:highlight w:val="none"/>
        </w:rPr>
        <w:t xml:space="preserve">   重庆医科大学对</w:t>
      </w:r>
      <w:r>
        <w:rPr>
          <w:rFonts w:hint="eastAsia" w:ascii="仿宋" w:hAnsi="仿宋" w:eastAsia="仿宋" w:cs="仿宋"/>
          <w:color w:val="auto"/>
          <w:szCs w:val="28"/>
          <w:highlight w:val="none"/>
        </w:rPr>
        <w:t>“重庆医科大学基础医学院脓汁标本虚拟仿真升级及硅藻检验虚拟仿真制作项目”</w:t>
      </w:r>
      <w:r>
        <w:rPr>
          <w:rFonts w:hint="eastAsia" w:ascii="仿宋" w:hAnsi="仿宋" w:eastAsia="仿宋" w:cs="仿宋"/>
          <w:color w:val="auto"/>
          <w:szCs w:val="28"/>
          <w:highlight w:val="none"/>
        </w:rPr>
        <w:t>进行竞争性磋商采购。欢迎有资格的供应商前来参与磋商。</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7" w:name="_Toc317775175"/>
      <w:bookmarkStart w:id="8" w:name="_Toc313893526"/>
      <w:bookmarkStart w:id="9" w:name="_Toc22660"/>
      <w:r>
        <w:rPr>
          <w:rFonts w:hint="eastAsia" w:ascii="仿宋" w:hAnsi="仿宋" w:eastAsia="仿宋" w:cs="仿宋"/>
          <w:bCs/>
          <w:color w:val="auto"/>
          <w:sz w:val="28"/>
          <w:szCs w:val="28"/>
          <w:highlight w:val="none"/>
        </w:rPr>
        <w:t>一、竞争性磋商内容</w:t>
      </w:r>
      <w:bookmarkEnd w:id="7"/>
      <w:bookmarkEnd w:id="8"/>
      <w:bookmarkEnd w:id="9"/>
    </w:p>
    <w:tbl>
      <w:tblPr>
        <w:tblStyle w:val="58"/>
        <w:tblW w:w="47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5"/>
        <w:gridCol w:w="2454"/>
        <w:gridCol w:w="215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805" w:type="pct"/>
            <w:tcBorders>
              <w:top w:val="single" w:color="auto" w:sz="4" w:space="0"/>
              <w:left w:val="single" w:color="auto" w:sz="4" w:space="0"/>
              <w:right w:val="single" w:color="auto" w:sz="4" w:space="0"/>
            </w:tcBorders>
            <w:vAlign w:val="center"/>
          </w:tcPr>
          <w:p>
            <w:pPr>
              <w:widowControl/>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项目名称</w:t>
            </w:r>
          </w:p>
        </w:tc>
        <w:tc>
          <w:tcPr>
            <w:tcW w:w="1399" w:type="pct"/>
            <w:tcBorders>
              <w:top w:val="single" w:color="auto" w:sz="4" w:space="0"/>
              <w:left w:val="single" w:color="auto" w:sz="4" w:space="0"/>
              <w:right w:val="single" w:color="auto" w:sz="4" w:space="0"/>
            </w:tcBorders>
          </w:tcPr>
          <w:p>
            <w:pPr>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最高限价（万元）</w:t>
            </w:r>
          </w:p>
        </w:tc>
        <w:tc>
          <w:tcPr>
            <w:tcW w:w="1228" w:type="pct"/>
            <w:tcBorders>
              <w:top w:val="single" w:color="auto" w:sz="4" w:space="0"/>
              <w:left w:val="single" w:color="auto" w:sz="4" w:space="0"/>
              <w:right w:val="single" w:color="auto" w:sz="4" w:space="0"/>
            </w:tcBorders>
            <w:vAlign w:val="center"/>
          </w:tcPr>
          <w:p>
            <w:pPr>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保证金（万元）</w:t>
            </w:r>
          </w:p>
        </w:tc>
        <w:tc>
          <w:tcPr>
            <w:tcW w:w="568" w:type="pct"/>
            <w:tcBorders>
              <w:top w:val="single" w:color="auto" w:sz="4" w:space="0"/>
              <w:left w:val="single" w:color="auto" w:sz="4" w:space="0"/>
              <w:right w:val="single" w:color="auto" w:sz="4" w:space="0"/>
            </w:tcBorders>
          </w:tcPr>
          <w:p>
            <w:pPr>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1805" w:type="pct"/>
            <w:tcBorders>
              <w:top w:val="single" w:color="auto" w:sz="4" w:space="0"/>
              <w:left w:val="single" w:color="auto" w:sz="4" w:space="0"/>
              <w:right w:val="single" w:color="auto" w:sz="4" w:space="0"/>
            </w:tcBorders>
            <w:vAlign w:val="center"/>
          </w:tcPr>
          <w:p>
            <w:pPr>
              <w:widowControl/>
              <w:ind w:right="-73" w:rightChars="-26"/>
              <w:jc w:val="center"/>
              <w:rPr>
                <w:rFonts w:hint="eastAsia" w:ascii="仿宋" w:hAnsi="仿宋" w:eastAsia="仿宋" w:cs="仿宋"/>
                <w:color w:val="auto"/>
                <w:kern w:val="0"/>
                <w:sz w:val="21"/>
                <w:szCs w:val="21"/>
                <w:highlight w:val="none"/>
              </w:rPr>
            </w:pPr>
            <w:bookmarkStart w:id="10" w:name="_Hlk344477914"/>
            <w:r>
              <w:rPr>
                <w:rFonts w:hint="eastAsia" w:ascii="仿宋" w:hAnsi="仿宋" w:eastAsia="仿宋" w:cs="仿宋"/>
                <w:color w:val="auto"/>
                <w:kern w:val="0"/>
                <w:sz w:val="24"/>
                <w:szCs w:val="24"/>
                <w:highlight w:val="none"/>
              </w:rPr>
              <w:t>重庆医科大学基础医学院脓汁标本虚拟仿真升级及硅藻检验虚拟仿真制作项目</w:t>
            </w:r>
          </w:p>
        </w:tc>
        <w:tc>
          <w:tcPr>
            <w:tcW w:w="1399" w:type="pct"/>
            <w:tcBorders>
              <w:top w:val="single" w:color="auto" w:sz="4" w:space="0"/>
              <w:left w:val="single" w:color="auto" w:sz="4" w:space="0"/>
              <w:right w:val="single" w:color="auto" w:sz="4" w:space="0"/>
            </w:tcBorders>
            <w:vAlign w:val="center"/>
          </w:tcPr>
          <w:p>
            <w:pPr>
              <w:widowControl/>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27.5</w:t>
            </w:r>
          </w:p>
        </w:tc>
        <w:tc>
          <w:tcPr>
            <w:tcW w:w="1228" w:type="pct"/>
            <w:tcBorders>
              <w:top w:val="single" w:color="auto" w:sz="4" w:space="0"/>
              <w:left w:val="single" w:color="auto" w:sz="4" w:space="0"/>
              <w:right w:val="single" w:color="auto" w:sz="4" w:space="0"/>
            </w:tcBorders>
            <w:vAlign w:val="center"/>
          </w:tcPr>
          <w:p>
            <w:pPr>
              <w:spacing w:line="560" w:lineRule="exact"/>
              <w:jc w:val="center"/>
              <w:rPr>
                <w:rFonts w:hint="default" w:ascii="仿宋" w:hAnsi="仿宋" w:eastAsia="仿宋" w:cs="仿宋"/>
                <w:color w:val="auto"/>
                <w:szCs w:val="28"/>
                <w:highlight w:val="none"/>
                <w:lang w:val="en-US" w:eastAsia="zh-CN"/>
              </w:rPr>
            </w:pPr>
            <w:r>
              <w:rPr>
                <w:rFonts w:hint="eastAsia" w:ascii="仿宋" w:hAnsi="仿宋" w:eastAsia="仿宋" w:cs="仿宋"/>
                <w:color w:val="auto"/>
                <w:szCs w:val="28"/>
                <w:highlight w:val="none"/>
                <w:lang w:val="en-US" w:eastAsia="zh-CN"/>
              </w:rPr>
              <w:t>0.55</w:t>
            </w:r>
          </w:p>
        </w:tc>
        <w:tc>
          <w:tcPr>
            <w:tcW w:w="568" w:type="pct"/>
            <w:tcBorders>
              <w:top w:val="single" w:color="auto" w:sz="4" w:space="0"/>
              <w:left w:val="single" w:color="auto" w:sz="4" w:space="0"/>
              <w:right w:val="single" w:color="auto" w:sz="4" w:space="0"/>
            </w:tcBorders>
            <w:vAlign w:val="center"/>
          </w:tcPr>
          <w:p>
            <w:pPr>
              <w:spacing w:line="560" w:lineRule="exact"/>
              <w:jc w:val="center"/>
              <w:rPr>
                <w:rFonts w:hint="eastAsia" w:ascii="仿宋" w:hAnsi="仿宋" w:eastAsia="仿宋" w:cs="仿宋"/>
                <w:color w:val="auto"/>
                <w:szCs w:val="28"/>
                <w:highlight w:val="none"/>
              </w:rPr>
            </w:pPr>
          </w:p>
        </w:tc>
      </w:tr>
      <w:bookmarkEnd w:id="10"/>
    </w:tbl>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11" w:name="_Toc17181"/>
      <w:bookmarkStart w:id="12" w:name="_Toc373860293"/>
      <w:bookmarkStart w:id="13" w:name="_Toc317775178"/>
      <w:r>
        <w:rPr>
          <w:rFonts w:hint="eastAsia" w:ascii="仿宋" w:hAnsi="仿宋" w:eastAsia="仿宋" w:cs="仿宋"/>
          <w:bCs/>
          <w:color w:val="auto"/>
          <w:sz w:val="28"/>
          <w:szCs w:val="28"/>
          <w:highlight w:val="none"/>
        </w:rPr>
        <w:t>二、资金来源</w:t>
      </w:r>
      <w:bookmarkEnd w:id="11"/>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学校自筹，资金已到位。</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14" w:name="_Toc9998"/>
      <w:r>
        <w:rPr>
          <w:rFonts w:hint="eastAsia" w:ascii="仿宋" w:hAnsi="仿宋" w:eastAsia="仿宋" w:cs="仿宋"/>
          <w:bCs/>
          <w:color w:val="auto"/>
          <w:sz w:val="28"/>
          <w:szCs w:val="28"/>
          <w:highlight w:val="none"/>
        </w:rPr>
        <w:t>三、供应商资格条件</w:t>
      </w:r>
      <w:bookmarkEnd w:id="14"/>
    </w:p>
    <w:p>
      <w:pPr>
        <w:spacing w:line="276" w:lineRule="auto"/>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供应商是指向采购人提供服务或者货物的法人、其他组织或者自然人。合格的供应商应首先符合政府采购法第二十二条规定的基本资格条件，同时符合根据该项目特殊要求设置的特定资格条件（如果有）。</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（一）基本资格条件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1.具有独立承担民事责任的能力；</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2.具有良好的商业信誉和健全的财务会计制度；</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3.具有履行合同所必需的设备和专业技术能力；</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4.有依法缴纳税收和社会保障资金的良好记录；</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5.参加政府采购活动前三年内，在经营活动中没有重大违法记录；</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6.法律、行政法规规定的其他条件。</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15" w:name="_Toc7354"/>
      <w:r>
        <w:rPr>
          <w:rFonts w:hint="eastAsia" w:ascii="仿宋" w:hAnsi="仿宋" w:eastAsia="仿宋" w:cs="仿宋"/>
          <w:bCs/>
          <w:color w:val="auto"/>
          <w:sz w:val="28"/>
          <w:szCs w:val="28"/>
          <w:highlight w:val="none"/>
        </w:rPr>
        <w:t>四、磋商有关说明</w:t>
      </w:r>
      <w:bookmarkEnd w:id="12"/>
      <w:bookmarkEnd w:id="15"/>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（二）凡有意参加磋商的供应商，请于公告发布之日</w:t>
      </w:r>
      <w:r>
        <w:rPr>
          <w:rFonts w:hint="eastAsia" w:ascii="仿宋" w:hAnsi="仿宋" w:eastAsia="仿宋" w:cs="仿宋"/>
          <w:color w:val="auto"/>
          <w:szCs w:val="28"/>
          <w:highlight w:val="none"/>
        </w:rPr>
        <w:t>（2023年</w:t>
      </w:r>
      <w:r>
        <w:rPr>
          <w:rFonts w:hint="eastAsia" w:ascii="仿宋" w:hAnsi="仿宋" w:eastAsia="仿宋" w:cs="仿宋"/>
          <w:color w:val="auto"/>
          <w:szCs w:val="28"/>
          <w:highlight w:val="none"/>
          <w:lang w:val="en-US" w:eastAsia="zh-CN"/>
        </w:rPr>
        <w:t>10</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31</w:t>
      </w:r>
      <w:r>
        <w:rPr>
          <w:rFonts w:hint="eastAsia" w:ascii="仿宋" w:hAnsi="仿宋" w:eastAsia="仿宋" w:cs="仿宋"/>
          <w:color w:val="auto"/>
          <w:szCs w:val="28"/>
          <w:highlight w:val="none"/>
        </w:rPr>
        <w:t>日）</w:t>
      </w:r>
      <w:r>
        <w:rPr>
          <w:rFonts w:hint="eastAsia" w:ascii="仿宋" w:hAnsi="仿宋" w:eastAsia="仿宋" w:cs="仿宋"/>
          <w:color w:val="auto"/>
          <w:szCs w:val="28"/>
          <w:highlight w:val="none"/>
        </w:rPr>
        <w:t>起至提交首次响应文件截止时间之前，在重庆医科大学校园网上（主页-服务大厅-招投标信息）下载本项目竞争性磋商文件以及图纸、补遗等磋商前公布的所有项目资料，无论供应商下载与否，均视为已知晓所有磋商实质性要求内容。</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（三）报名方式</w:t>
      </w:r>
    </w:p>
    <w:p>
      <w:pPr>
        <w:spacing w:line="560" w:lineRule="exact"/>
        <w:ind w:firstLine="560" w:firstLineChars="200"/>
        <w:rPr>
          <w:rFonts w:hint="eastAsia" w:ascii="仿宋" w:hAnsi="仿宋" w:eastAsia="仿宋" w:cs="仿宋"/>
          <w:color w:val="auto"/>
          <w:szCs w:val="28"/>
          <w:highlight w:val="none"/>
        </w:rPr>
      </w:pPr>
      <w:bookmarkStart w:id="16" w:name="_Toc525047161"/>
      <w:bookmarkStart w:id="17" w:name="_Toc535312134"/>
      <w:bookmarkStart w:id="18" w:name="_Toc521053053"/>
      <w:r>
        <w:rPr>
          <w:rFonts w:hint="eastAsia" w:ascii="仿宋" w:hAnsi="仿宋" w:eastAsia="仿宋" w:cs="仿宋"/>
          <w:color w:val="auto"/>
          <w:szCs w:val="28"/>
          <w:highlight w:val="none"/>
        </w:rPr>
        <w:t>1.报名期限：</w:t>
      </w:r>
      <w:r>
        <w:rPr>
          <w:rFonts w:hint="eastAsia" w:ascii="仿宋" w:hAnsi="仿宋" w:eastAsia="仿宋" w:cs="仿宋"/>
          <w:color w:val="auto"/>
          <w:szCs w:val="28"/>
          <w:highlight w:val="none"/>
        </w:rPr>
        <w:t>2023年</w:t>
      </w:r>
      <w:r>
        <w:rPr>
          <w:rFonts w:hint="eastAsia" w:ascii="仿宋" w:hAnsi="仿宋" w:eastAsia="仿宋" w:cs="仿宋"/>
          <w:color w:val="auto"/>
          <w:szCs w:val="28"/>
          <w:highlight w:val="none"/>
          <w:lang w:val="en-US" w:eastAsia="zh-CN"/>
        </w:rPr>
        <w:t>10</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31</w:t>
      </w:r>
      <w:r>
        <w:rPr>
          <w:rFonts w:hint="eastAsia" w:ascii="仿宋" w:hAnsi="仿宋" w:eastAsia="仿宋" w:cs="仿宋"/>
          <w:color w:val="auto"/>
          <w:szCs w:val="28"/>
          <w:highlight w:val="none"/>
        </w:rPr>
        <w:t>日</w:t>
      </w:r>
      <w:r>
        <w:rPr>
          <w:rFonts w:hint="eastAsia" w:ascii="仿宋" w:hAnsi="仿宋" w:eastAsia="仿宋" w:cs="仿宋"/>
          <w:color w:val="auto"/>
          <w:szCs w:val="28"/>
          <w:highlight w:val="none"/>
          <w:lang w:val="en-US" w:eastAsia="zh-CN"/>
        </w:rPr>
        <w:t>9：00</w:t>
      </w:r>
      <w:r>
        <w:rPr>
          <w:rFonts w:hint="eastAsia" w:ascii="仿宋" w:hAnsi="仿宋" w:eastAsia="仿宋" w:cs="仿宋"/>
          <w:color w:val="auto"/>
          <w:szCs w:val="28"/>
          <w:highlight w:val="none"/>
        </w:rPr>
        <w:t>至2023年</w:t>
      </w:r>
      <w:r>
        <w:rPr>
          <w:rFonts w:hint="eastAsia" w:ascii="仿宋" w:hAnsi="仿宋" w:eastAsia="仿宋" w:cs="仿宋"/>
          <w:color w:val="auto"/>
          <w:szCs w:val="28"/>
          <w:highlight w:val="none"/>
          <w:lang w:val="en-US" w:eastAsia="zh-CN"/>
        </w:rPr>
        <w:t>11</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6</w:t>
      </w:r>
      <w:r>
        <w:rPr>
          <w:rFonts w:hint="eastAsia" w:ascii="仿宋" w:hAnsi="仿宋" w:eastAsia="仿宋" w:cs="仿宋"/>
          <w:color w:val="auto"/>
          <w:szCs w:val="28"/>
          <w:highlight w:val="none"/>
        </w:rPr>
        <w:t>日</w:t>
      </w:r>
      <w:r>
        <w:rPr>
          <w:rFonts w:hint="eastAsia" w:ascii="仿宋" w:hAnsi="仿宋" w:eastAsia="仿宋" w:cs="仿宋"/>
          <w:color w:val="auto"/>
          <w:szCs w:val="28"/>
          <w:highlight w:val="none"/>
          <w:lang w:val="en-US" w:eastAsia="zh-CN"/>
        </w:rPr>
        <w:t>17：00</w:t>
      </w:r>
      <w:r>
        <w:rPr>
          <w:rFonts w:hint="eastAsia" w:ascii="仿宋" w:hAnsi="仿宋" w:eastAsia="仿宋" w:cs="仿宋"/>
          <w:color w:val="auto"/>
          <w:szCs w:val="28"/>
          <w:highlight w:val="none"/>
        </w:rPr>
        <w:t xml:space="preserve"> </w:t>
      </w:r>
      <w:r>
        <w:rPr>
          <w:rFonts w:hint="eastAsia" w:ascii="仿宋" w:hAnsi="仿宋" w:eastAsia="仿宋" w:cs="仿宋"/>
          <w:color w:val="auto"/>
          <w:szCs w:val="28"/>
          <w:highlight w:val="none"/>
        </w:rPr>
        <w:t>（法定公休日、法定节假日除外）</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2.在报名期限内，投标人将保证金汇款凭证（注明采购计划编号、采购项目名称）、供应商名称及地址、联系人姓名及联系方式、电子邮箱地址等相关信息，</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"mailto:在报名截止时间前发送至359781294@qq.com"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8"/>
          <w:highlight w:val="none"/>
        </w:rPr>
        <w:t>在报名截止时间前发送至359781294@qq.com</w:t>
      </w:r>
      <w:r>
        <w:rPr>
          <w:rFonts w:hint="eastAsia" w:ascii="仿宋" w:hAnsi="仿宋" w:eastAsia="仿宋" w:cs="仿宋"/>
          <w:color w:val="auto"/>
          <w:szCs w:val="28"/>
          <w:highlight w:val="none"/>
        </w:rPr>
        <w:fldChar w:fldCharType="end"/>
      </w:r>
      <w:r>
        <w:rPr>
          <w:rFonts w:hint="eastAsia" w:ascii="仿宋" w:hAnsi="仿宋" w:eastAsia="仿宋" w:cs="仿宋"/>
          <w:color w:val="auto"/>
          <w:szCs w:val="28"/>
          <w:highlight w:val="none"/>
        </w:rPr>
        <w:t>邮箱。只有在规定时间内发送了报名信息的供应商的响应文件才被接收。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3.收到报名信息后，我校将为其办理进校备案，只有办理了备案的人员才能进入学校。</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（四）供应商须满足以下三种要件，其响应文件才被接受：</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1、按时递交了响应文件；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2、按时报名签到；</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3、缴纳了</w:t>
      </w:r>
      <w:r>
        <w:rPr>
          <w:rFonts w:hint="eastAsia" w:ascii="仿宋" w:hAnsi="仿宋" w:eastAsia="仿宋" w:cs="仿宋"/>
          <w:color w:val="auto"/>
          <w:szCs w:val="28"/>
          <w:highlight w:val="none"/>
        </w:rPr>
        <w:t>“重庆医科大学基础医学院脓汁标本虚拟仿真升级及硅藻检验虚拟仿真制作项目”</w:t>
      </w:r>
      <w:r>
        <w:rPr>
          <w:rFonts w:hint="eastAsia" w:ascii="仿宋" w:hAnsi="仿宋" w:eastAsia="仿宋" w:cs="仿宋"/>
          <w:color w:val="auto"/>
          <w:szCs w:val="28"/>
          <w:highlight w:val="none"/>
        </w:rPr>
        <w:t>项目保证金；</w:t>
      </w:r>
    </w:p>
    <w:p>
      <w:pPr>
        <w:spacing w:line="560" w:lineRule="exact"/>
        <w:ind w:firstLine="560" w:firstLineChars="200"/>
        <w:rPr>
          <w:rFonts w:hint="eastAsia" w:ascii="仿宋" w:hAnsi="仿宋" w:eastAsia="仿宋" w:cs="仿宋"/>
          <w:color w:val="auto"/>
          <w:szCs w:val="28"/>
          <w:highlight w:val="none"/>
          <w:lang w:val="en-US" w:eastAsia="zh-CN"/>
        </w:rPr>
      </w:pPr>
      <w:r>
        <w:rPr>
          <w:rFonts w:hint="eastAsia" w:ascii="仿宋" w:hAnsi="仿宋" w:eastAsia="仿宋" w:cs="仿宋"/>
          <w:color w:val="auto"/>
          <w:szCs w:val="28"/>
          <w:highlight w:val="none"/>
        </w:rPr>
        <w:t>（五）磋商地点：</w:t>
      </w:r>
      <w:r>
        <w:rPr>
          <w:rFonts w:hint="eastAsia" w:ascii="仿宋" w:hAnsi="仿宋" w:eastAsia="仿宋" w:cs="仿宋"/>
          <w:color w:val="auto"/>
          <w:szCs w:val="28"/>
          <w:highlight w:val="none"/>
        </w:rPr>
        <w:t>重庆医科大学</w:t>
      </w:r>
      <w:r>
        <w:rPr>
          <w:rFonts w:hint="eastAsia" w:ascii="仿宋" w:hAnsi="仿宋" w:eastAsia="仿宋" w:cs="仿宋"/>
          <w:color w:val="auto"/>
          <w:szCs w:val="28"/>
          <w:highlight w:val="none"/>
          <w:lang w:val="en-US" w:eastAsia="zh-CN"/>
        </w:rPr>
        <w:t>图书馆七楼714室（医学院路1号）</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（六）提交响应文件开始时间：</w:t>
      </w:r>
      <w:r>
        <w:rPr>
          <w:rFonts w:hint="eastAsia" w:ascii="仿宋" w:hAnsi="仿宋" w:eastAsia="仿宋" w:cs="仿宋"/>
          <w:color w:val="auto"/>
          <w:szCs w:val="28"/>
          <w:highlight w:val="none"/>
        </w:rPr>
        <w:t>2023年</w:t>
      </w:r>
      <w:r>
        <w:rPr>
          <w:rFonts w:hint="eastAsia" w:ascii="仿宋" w:hAnsi="仿宋" w:eastAsia="仿宋" w:cs="仿宋"/>
          <w:color w:val="auto"/>
          <w:szCs w:val="28"/>
          <w:highlight w:val="none"/>
          <w:lang w:val="en-US" w:eastAsia="zh-CN"/>
        </w:rPr>
        <w:t>11</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7</w:t>
      </w:r>
      <w:r>
        <w:rPr>
          <w:rFonts w:hint="eastAsia" w:ascii="仿宋" w:hAnsi="仿宋" w:eastAsia="仿宋" w:cs="仿宋"/>
          <w:color w:val="auto"/>
          <w:szCs w:val="28"/>
          <w:highlight w:val="none"/>
        </w:rPr>
        <w:t>日北京时间</w:t>
      </w:r>
      <w:r>
        <w:rPr>
          <w:rFonts w:hint="eastAsia" w:ascii="仿宋" w:hAnsi="仿宋" w:eastAsia="仿宋" w:cs="仿宋"/>
          <w:color w:val="auto"/>
          <w:szCs w:val="28"/>
          <w:highlight w:val="none"/>
          <w:lang w:val="en-US" w:eastAsia="zh-CN"/>
        </w:rPr>
        <w:t>11:00</w:t>
      </w:r>
      <w:r>
        <w:rPr>
          <w:rFonts w:hint="eastAsia" w:ascii="仿宋" w:hAnsi="仿宋" w:eastAsia="仿宋" w:cs="仿宋"/>
          <w:color w:val="auto"/>
          <w:szCs w:val="28"/>
          <w:highlight w:val="none"/>
        </w:rPr>
        <w:t xml:space="preserve">  </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（七）提交响应文件截止时间：</w:t>
      </w:r>
      <w:r>
        <w:rPr>
          <w:rFonts w:hint="eastAsia" w:ascii="仿宋" w:hAnsi="仿宋" w:eastAsia="仿宋" w:cs="仿宋"/>
          <w:color w:val="auto"/>
          <w:szCs w:val="28"/>
          <w:highlight w:val="none"/>
        </w:rPr>
        <w:t>2023年</w:t>
      </w:r>
      <w:r>
        <w:rPr>
          <w:rFonts w:hint="eastAsia" w:ascii="仿宋" w:hAnsi="仿宋" w:eastAsia="仿宋" w:cs="仿宋"/>
          <w:color w:val="auto"/>
          <w:szCs w:val="28"/>
          <w:highlight w:val="none"/>
          <w:lang w:val="en-US" w:eastAsia="zh-CN"/>
        </w:rPr>
        <w:t>11</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7</w:t>
      </w:r>
      <w:r>
        <w:rPr>
          <w:rFonts w:hint="eastAsia" w:ascii="仿宋" w:hAnsi="仿宋" w:eastAsia="仿宋" w:cs="仿宋"/>
          <w:color w:val="auto"/>
          <w:szCs w:val="28"/>
          <w:highlight w:val="none"/>
        </w:rPr>
        <w:t>日北京时间</w:t>
      </w:r>
      <w:r>
        <w:rPr>
          <w:rFonts w:hint="eastAsia" w:ascii="仿宋" w:hAnsi="仿宋" w:eastAsia="仿宋" w:cs="仿宋"/>
          <w:color w:val="auto"/>
          <w:szCs w:val="28"/>
          <w:highlight w:val="none"/>
          <w:lang w:val="en-US" w:eastAsia="zh-CN"/>
        </w:rPr>
        <w:t>11:30</w:t>
      </w:r>
      <w:r>
        <w:rPr>
          <w:rFonts w:hint="eastAsia" w:ascii="仿宋" w:hAnsi="仿宋" w:eastAsia="仿宋" w:cs="仿宋"/>
          <w:color w:val="auto"/>
          <w:szCs w:val="28"/>
          <w:highlight w:val="none"/>
        </w:rPr>
        <w:t xml:space="preserve"> </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（八）磋商开始时间：</w:t>
      </w:r>
      <w:r>
        <w:rPr>
          <w:rFonts w:hint="eastAsia" w:ascii="仿宋" w:hAnsi="仿宋" w:eastAsia="仿宋" w:cs="仿宋"/>
          <w:color w:val="auto"/>
          <w:szCs w:val="28"/>
          <w:highlight w:val="none"/>
        </w:rPr>
        <w:t>2023年</w:t>
      </w:r>
      <w:r>
        <w:rPr>
          <w:rFonts w:hint="eastAsia" w:ascii="仿宋" w:hAnsi="仿宋" w:eastAsia="仿宋" w:cs="仿宋"/>
          <w:color w:val="auto"/>
          <w:szCs w:val="28"/>
          <w:highlight w:val="none"/>
          <w:lang w:val="en-US" w:eastAsia="zh-CN"/>
        </w:rPr>
        <w:t>11</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7</w:t>
      </w:r>
      <w:r>
        <w:rPr>
          <w:rFonts w:hint="eastAsia" w:ascii="仿宋" w:hAnsi="仿宋" w:eastAsia="仿宋" w:cs="仿宋"/>
          <w:color w:val="auto"/>
          <w:szCs w:val="28"/>
          <w:highlight w:val="none"/>
        </w:rPr>
        <w:t>日北京时间</w:t>
      </w:r>
      <w:r>
        <w:rPr>
          <w:rFonts w:hint="eastAsia" w:ascii="仿宋" w:hAnsi="仿宋" w:eastAsia="仿宋" w:cs="仿宋"/>
          <w:color w:val="auto"/>
          <w:szCs w:val="28"/>
          <w:highlight w:val="none"/>
          <w:lang w:val="en-US" w:eastAsia="zh-CN"/>
        </w:rPr>
        <w:t>11:30</w:t>
      </w:r>
      <w:r>
        <w:rPr>
          <w:rFonts w:hint="eastAsia" w:ascii="仿宋" w:hAnsi="仿宋" w:eastAsia="仿宋" w:cs="仿宋"/>
          <w:color w:val="auto"/>
          <w:szCs w:val="28"/>
          <w:highlight w:val="none"/>
        </w:rPr>
        <w:t xml:space="preserve"> </w:t>
      </w:r>
    </w:p>
    <w:bookmarkEnd w:id="16"/>
    <w:bookmarkEnd w:id="17"/>
    <w:bookmarkEnd w:id="18"/>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19" w:name="_Toc102683826"/>
      <w:bookmarkStart w:id="20" w:name="_Toc28972"/>
      <w:bookmarkStart w:id="21" w:name="_Toc373860294"/>
      <w:r>
        <w:rPr>
          <w:rFonts w:hint="eastAsia" w:ascii="仿宋" w:hAnsi="仿宋" w:eastAsia="仿宋" w:cs="仿宋"/>
          <w:bCs/>
          <w:color w:val="auto"/>
          <w:sz w:val="28"/>
          <w:szCs w:val="28"/>
          <w:highlight w:val="none"/>
        </w:rPr>
        <w:t>五、保证金</w:t>
      </w:r>
      <w:bookmarkEnd w:id="19"/>
      <w:bookmarkEnd w:id="20"/>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（一）缴纳保证金方式</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1、按《重庆市财政局关于进一步规范投标报名及保证金缴纳的通知》的规定，具体缴纳方式如下：</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（1）分项目单次递交的供应商，须按本项目规定的保证金数额进行缴纳，由供应商从其基本账户将保证金汇至重庆医科大学的账号上，同时在进账凭证上明确</w:t>
      </w:r>
      <w:r>
        <w:rPr>
          <w:rFonts w:hint="eastAsia" w:ascii="仿宋" w:hAnsi="仿宋" w:eastAsia="仿宋" w:cs="仿宋"/>
          <w:color w:val="auto"/>
          <w:szCs w:val="28"/>
          <w:highlight w:val="none"/>
        </w:rPr>
        <w:t>“重庆医科大学基础医学院脓汁标本虚拟仿真升级及硅藻检验虚拟仿真制作项目”</w:t>
      </w:r>
      <w:r>
        <w:rPr>
          <w:rFonts w:hint="eastAsia" w:ascii="仿宋" w:hAnsi="仿宋" w:eastAsia="仿宋" w:cs="仿宋"/>
          <w:color w:val="auto"/>
          <w:szCs w:val="28"/>
          <w:highlight w:val="none"/>
        </w:rPr>
        <w:t>的采购计划编号，保证金的到账截止时间为谈判当天上午8:30。</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供应商须在投标前到学校财务处（第二教学楼110室）凭汇款凭证（原件或复印件）领取投标保证金的单据，以备投标时查验。投标人须充分考虑银行工作的时间差风险。</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递交保证金账号信息如下：</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户 名：重庆医科大学</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账 号：5000 1033 6000 5000 8726</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开户行：中国建设银行股份有限公司重庆高新区分行</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保证金的到账截止时间为谈判当天上午8:30。</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财务处联系电话：023-68486151  </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2、缴纳保证金需注意事项：</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（1）供应商必须在付款凭证备注栏中注明</w:t>
      </w:r>
      <w:r>
        <w:rPr>
          <w:rFonts w:hint="eastAsia" w:ascii="仿宋" w:hAnsi="仿宋" w:eastAsia="仿宋" w:cs="仿宋"/>
          <w:color w:val="auto"/>
          <w:szCs w:val="28"/>
          <w:highlight w:val="none"/>
        </w:rPr>
        <w:t>“重庆医科大学基础医学院脓汁标本虚拟仿真升级及硅藻检验虚拟仿真制作项目”</w:t>
      </w:r>
      <w:r>
        <w:rPr>
          <w:rFonts w:hint="eastAsia" w:ascii="仿宋" w:hAnsi="仿宋" w:eastAsia="仿宋" w:cs="仿宋"/>
          <w:color w:val="auto"/>
          <w:szCs w:val="28"/>
          <w:highlight w:val="none"/>
        </w:rPr>
        <w:t>的采购计划编号；</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（3）各供应商在递交保证金时，到款账户为上述指定的保证金专用账户。来款账户必须为本公司基本账户，否则，投标无效。</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（4）投标查验时，请出具由学校财务处开具的投标保证金电子票据。</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3、保证金数额不超过采购预算的2%。</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（二）保证金退还方式</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1、分项目单次递交的保证金</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1.1分项目单次递交的未成交供应商的保证金，在成交通知书发放后，由投标公司持投标保证金收据到重庆医科大学基础医学院办理退款手续。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1.2成交供应商的保证金，在成交供应商与采购人签订合同后，持投标保证金收据到重庆医科大学基础医学院办理退款手续。</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1.3保证金退还办理时间为每周四下午2:30时到5:00时。</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22" w:name="_Toc17827"/>
      <w:r>
        <w:rPr>
          <w:rFonts w:hint="eastAsia" w:ascii="仿宋" w:hAnsi="仿宋" w:eastAsia="仿宋" w:cs="仿宋"/>
          <w:bCs/>
          <w:color w:val="auto"/>
          <w:sz w:val="28"/>
          <w:szCs w:val="28"/>
          <w:highlight w:val="none"/>
        </w:rPr>
        <w:t>六、</w:t>
      </w:r>
      <w:bookmarkEnd w:id="13"/>
      <w:bookmarkEnd w:id="21"/>
      <w:bookmarkStart w:id="23" w:name="_Toc480466698"/>
      <w:bookmarkStart w:id="24" w:name="_Toc479668114"/>
      <w:r>
        <w:rPr>
          <w:rFonts w:hint="eastAsia" w:ascii="仿宋" w:hAnsi="仿宋" w:eastAsia="仿宋" w:cs="仿宋"/>
          <w:bCs/>
          <w:color w:val="auto"/>
          <w:sz w:val="28"/>
          <w:szCs w:val="28"/>
          <w:highlight w:val="none"/>
        </w:rPr>
        <w:t>采购项目需落实的政府采购政策</w:t>
      </w:r>
      <w:bookmarkEnd w:id="22"/>
      <w:bookmarkEnd w:id="23"/>
      <w:bookmarkEnd w:id="24"/>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（二）按照《财政部 工业和信息化部关于印发&lt;政府采购促进中小企业发展暂行办法&gt;的通知》（财库〔2011〕181号）的规定，落实促进中小企业发展政策。</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（三）按照《财政部、司法部关于政府采购支持监狱企业发展有关问题的通知》（财库〔2014〕68号）的规定，落实支持监狱企业发展政策。</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（四）按照《三部门联合发布关于促进残疾人就业政府采购政策的通知》（财库〔2017〕 141号）的规定，落实支持残疾人福利性单位发展政策。</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25" w:name="_Toc480466699"/>
      <w:bookmarkStart w:id="26" w:name="_Toc15434"/>
      <w:r>
        <w:rPr>
          <w:rFonts w:hint="eastAsia" w:ascii="仿宋" w:hAnsi="仿宋" w:eastAsia="仿宋" w:cs="仿宋"/>
          <w:bCs/>
          <w:color w:val="auto"/>
          <w:sz w:val="28"/>
          <w:szCs w:val="28"/>
          <w:highlight w:val="none"/>
        </w:rPr>
        <w:t>七、其它有关规定</w:t>
      </w:r>
      <w:bookmarkEnd w:id="25"/>
      <w:bookmarkEnd w:id="26"/>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（一）单位负责人为同一人或者存在直接控股、管理关系的不同供应商，不得参加同一合同项（分包）下的政府采购活动，否则均为无效响应。</w:t>
      </w:r>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（二）为采购项目提供整体设计、规范编制或者项目管理、监理、检测等服务的供应商，不得再参加该采购项目的其他采购活动。</w:t>
      </w:r>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本项目在响应文件提交截止时间前发布的竞争性磋商文件及补遗文件（如果有）一律在重庆医科大学校园网上（主页-服务大厅-招投标信息）上发布，请各供应商注意下载；无论供应商下载与否，均视同供应商已知晓本项目竞争性磋商文件、补遗文件（如果有）的内容。</w:t>
      </w:r>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（四）超过响应文件截止时间递交的响应文件，恕不接收。</w:t>
      </w:r>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（五）磋商费用：无论磋商结果如何，供应商参与本项目磋商的所有费用均应由供应商自行承担。</w:t>
      </w:r>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（六）本项目接受（或不接受）联合体参与磋商。</w:t>
      </w:r>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（七）</w:t>
      </w:r>
      <w:bookmarkStart w:id="27" w:name="_Toc480466700"/>
      <w:r>
        <w:rPr>
          <w:rFonts w:hint="eastAsia" w:ascii="仿宋" w:hAnsi="仿宋" w:eastAsia="仿宋" w:cs="仿宋"/>
          <w:color w:val="auto"/>
          <w:szCs w:val="28"/>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560" w:lineRule="exact"/>
        <w:rPr>
          <w:rFonts w:hint="eastAsia" w:ascii="仿宋" w:hAnsi="仿宋" w:eastAsia="仿宋" w:cs="仿宋"/>
          <w:bCs/>
          <w:color w:val="auto"/>
          <w:sz w:val="28"/>
          <w:szCs w:val="28"/>
          <w:highlight w:val="none"/>
        </w:rPr>
      </w:pPr>
      <w:bookmarkStart w:id="28" w:name="_Toc32734"/>
      <w:r>
        <w:rPr>
          <w:rFonts w:hint="eastAsia" w:ascii="仿宋" w:hAnsi="仿宋" w:eastAsia="仿宋" w:cs="仿宋"/>
          <w:bCs/>
          <w:color w:val="auto"/>
          <w:sz w:val="28"/>
          <w:szCs w:val="28"/>
          <w:highlight w:val="none"/>
        </w:rPr>
        <w:t>八、联系方式</w:t>
      </w:r>
      <w:bookmarkEnd w:id="27"/>
      <w:bookmarkEnd w:id="28"/>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采购人：重庆医科大学基础医学院</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联系人：彭老师</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电  话：（023）68486679</w:t>
      </w:r>
    </w:p>
    <w:p>
      <w:pPr>
        <w:snapToGrid w:val="0"/>
        <w:spacing w:line="560" w:lineRule="exact"/>
        <w:ind w:firstLine="560" w:firstLineChars="200"/>
        <w:rPr>
          <w:rFonts w:hint="eastAsia" w:ascii="仿宋" w:hAnsi="仿宋" w:eastAsia="仿宋" w:cs="仿宋"/>
          <w:color w:val="auto"/>
          <w:szCs w:val="28"/>
          <w:highlight w:val="none"/>
        </w:rPr>
        <w:sectPr>
          <w:pgSz w:w="11907" w:h="16840"/>
          <w:pgMar w:top="1134" w:right="1418" w:bottom="1134" w:left="1418" w:header="964" w:footer="992" w:gutter="0"/>
          <w:pgNumType w:fmt="numberInDash"/>
          <w:cols w:space="720" w:num="1"/>
          <w:docGrid w:linePitch="312" w:charSpace="0"/>
        </w:sectPr>
      </w:pPr>
      <w:r>
        <w:rPr>
          <w:rFonts w:hint="eastAsia" w:ascii="仿宋" w:hAnsi="仿宋" w:eastAsia="仿宋" w:cs="仿宋"/>
          <w:color w:val="auto"/>
          <w:szCs w:val="28"/>
          <w:highlight w:val="none"/>
        </w:rPr>
        <w:t>地  址：重庆医科大学</w:t>
      </w:r>
      <w:r>
        <w:rPr>
          <w:rFonts w:hint="eastAsia" w:ascii="仿宋" w:hAnsi="仿宋" w:eastAsia="仿宋" w:cs="仿宋"/>
          <w:color w:val="auto"/>
          <w:szCs w:val="28"/>
          <w:highlight w:val="none"/>
          <w:lang w:val="en-US" w:eastAsia="zh-CN"/>
        </w:rPr>
        <w:t>博士后公寓一楼（医学院路1号）</w:t>
      </w:r>
      <w:r>
        <w:rPr>
          <w:rFonts w:hint="eastAsia" w:ascii="仿宋" w:hAnsi="仿宋" w:eastAsia="仿宋" w:cs="仿宋"/>
          <w:color w:val="auto"/>
          <w:szCs w:val="28"/>
          <w:highlight w:val="none"/>
        </w:rPr>
        <w:t xml:space="preserve">    </w:t>
      </w:r>
    </w:p>
    <w:p>
      <w:pPr>
        <w:pStyle w:val="3"/>
        <w:spacing w:before="0" w:after="0" w:line="560" w:lineRule="exact"/>
        <w:jc w:val="center"/>
        <w:rPr>
          <w:rFonts w:hint="eastAsia" w:ascii="仿宋" w:hAnsi="仿宋" w:eastAsia="仿宋" w:cs="仿宋"/>
          <w:bCs/>
          <w:color w:val="auto"/>
          <w:sz w:val="44"/>
          <w:szCs w:val="44"/>
          <w:highlight w:val="none"/>
        </w:rPr>
      </w:pPr>
      <w:bookmarkStart w:id="29" w:name="_Toc29561"/>
      <w:r>
        <w:rPr>
          <w:rFonts w:hint="eastAsia" w:ascii="仿宋" w:hAnsi="仿宋" w:eastAsia="仿宋" w:cs="仿宋"/>
          <w:bCs/>
          <w:color w:val="auto"/>
          <w:sz w:val="44"/>
          <w:szCs w:val="44"/>
          <w:highlight w:val="none"/>
        </w:rPr>
        <w:t>第二篇  项目服务需求</w:t>
      </w:r>
      <w:bookmarkEnd w:id="29"/>
    </w:p>
    <w:p>
      <w:pPr>
        <w:pStyle w:val="4"/>
        <w:numPr>
          <w:ilvl w:val="0"/>
          <w:numId w:val="13"/>
        </w:numPr>
        <w:spacing w:before="0" w:after="0" w:line="560" w:lineRule="exact"/>
        <w:jc w:val="left"/>
        <w:rPr>
          <w:rFonts w:hint="eastAsia" w:ascii="仿宋" w:hAnsi="仿宋" w:eastAsia="仿宋" w:cs="仿宋"/>
          <w:b w:val="0"/>
          <w:color w:val="auto"/>
          <w:sz w:val="28"/>
          <w:szCs w:val="28"/>
          <w:highlight w:val="none"/>
        </w:rPr>
      </w:pPr>
      <w:bookmarkStart w:id="30" w:name="_Toc32467"/>
      <w:bookmarkStart w:id="31" w:name="_Toc12789058"/>
      <w:r>
        <w:rPr>
          <w:rFonts w:hint="eastAsia" w:ascii="仿宋" w:hAnsi="仿宋" w:eastAsia="仿宋" w:cs="仿宋"/>
          <w:b w:val="0"/>
          <w:color w:val="auto"/>
          <w:sz w:val="28"/>
          <w:szCs w:val="28"/>
          <w:highlight w:val="none"/>
        </w:rPr>
        <w:t>项目基本概况介绍</w:t>
      </w:r>
      <w:bookmarkEnd w:id="30"/>
    </w:p>
    <w:p>
      <w:pPr>
        <w:rPr>
          <w:rFonts w:hint="eastAsia" w:ascii="仿宋" w:hAnsi="仿宋" w:eastAsia="仿宋" w:cs="仿宋"/>
          <w:color w:val="auto"/>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664"/>
        <w:gridCol w:w="1536"/>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37" w:type="dxa"/>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2664" w:type="dxa"/>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产品名称（设备名称）</w:t>
            </w:r>
          </w:p>
        </w:tc>
        <w:tc>
          <w:tcPr>
            <w:tcW w:w="1536" w:type="dxa"/>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数量/单位</w:t>
            </w:r>
          </w:p>
        </w:tc>
        <w:tc>
          <w:tcPr>
            <w:tcW w:w="3937" w:type="dxa"/>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37" w:type="dxa"/>
            <w:vAlign w:val="center"/>
          </w:tcPr>
          <w:p>
            <w:pPr>
              <w:pStyle w:val="51"/>
              <w:widowControl w:val="0"/>
              <w:spacing w:before="0" w:beforeAutospacing="0" w:after="0" w:afterAutospacing="0"/>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kern w:val="2"/>
                <w:sz w:val="21"/>
                <w:szCs w:val="21"/>
                <w:highlight w:val="none"/>
                <w:lang w:bidi="ar"/>
              </w:rPr>
              <w:t>1</w:t>
            </w:r>
          </w:p>
        </w:tc>
        <w:tc>
          <w:tcPr>
            <w:tcW w:w="2664" w:type="dxa"/>
            <w:vAlign w:val="center"/>
          </w:tcPr>
          <w:p>
            <w:pPr>
              <w:widowControl/>
              <w:jc w:val="cente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bidi="ar"/>
              </w:rPr>
              <w:t>脓汁标本的病原性球菌检测虚拟仿真实验升级</w:t>
            </w:r>
          </w:p>
        </w:tc>
        <w:tc>
          <w:tcPr>
            <w:tcW w:w="1536" w:type="dxa"/>
            <w:vAlign w:val="center"/>
          </w:tcPr>
          <w:p>
            <w:pPr>
              <w:widowControl/>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1门</w:t>
            </w:r>
          </w:p>
        </w:tc>
        <w:tc>
          <w:tcPr>
            <w:tcW w:w="3937" w:type="dxa"/>
            <w:vAlign w:val="center"/>
          </w:tcPr>
          <w:p>
            <w:pPr>
              <w:pStyle w:val="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1、检验科情景导入板块开发。</w:t>
            </w:r>
          </w:p>
          <w:p>
            <w:pPr>
              <w:pStyle w:val="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2、学习模式和考核模式VR版本开发。</w:t>
            </w:r>
          </w:p>
          <w:p>
            <w:pPr>
              <w:pStyle w:val="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3、VR头戴式设备。</w:t>
            </w:r>
          </w:p>
          <w:p>
            <w:pPr>
              <w:pStyle w:val="2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4、专家指导。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37" w:type="dxa"/>
            <w:vAlign w:val="center"/>
          </w:tcPr>
          <w:p>
            <w:pPr>
              <w:pStyle w:val="51"/>
              <w:widowControl w:val="0"/>
              <w:spacing w:before="0" w:beforeAutospacing="0" w:after="0" w:afterAutospacing="0"/>
              <w:jc w:val="center"/>
              <w:outlineLvl w:val="0"/>
              <w:rPr>
                <w:rFonts w:hint="eastAsia" w:ascii="仿宋" w:hAnsi="仿宋" w:eastAsia="仿宋" w:cs="仿宋"/>
                <w:color w:val="auto"/>
                <w:sz w:val="21"/>
                <w:szCs w:val="21"/>
                <w:highlight w:val="none"/>
                <w:lang w:bidi="ar"/>
              </w:rPr>
            </w:pPr>
            <w:bookmarkStart w:id="32" w:name="_Hlk49085370"/>
            <w:bookmarkStart w:id="33" w:name="_Toc19108350"/>
            <w:r>
              <w:rPr>
                <w:rFonts w:hint="eastAsia" w:ascii="仿宋" w:hAnsi="仿宋" w:eastAsia="仿宋" w:cs="仿宋"/>
                <w:color w:val="auto"/>
                <w:kern w:val="2"/>
                <w:sz w:val="21"/>
                <w:szCs w:val="21"/>
                <w:highlight w:val="none"/>
                <w:lang w:bidi="ar"/>
              </w:rPr>
              <w:t>2</w:t>
            </w:r>
          </w:p>
        </w:tc>
        <w:tc>
          <w:tcPr>
            <w:tcW w:w="2664" w:type="dxa"/>
            <w:vAlign w:val="center"/>
          </w:tcPr>
          <w:p>
            <w:pPr>
              <w:widowControl/>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水中尸体的硅藻检验虚拟仿真实验建设</w:t>
            </w:r>
          </w:p>
        </w:tc>
        <w:tc>
          <w:tcPr>
            <w:tcW w:w="1536" w:type="dxa"/>
            <w:vAlign w:val="center"/>
          </w:tcPr>
          <w:p>
            <w:pPr>
              <w:widowControl/>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1门</w:t>
            </w:r>
          </w:p>
        </w:tc>
        <w:tc>
          <w:tcPr>
            <w:tcW w:w="3937" w:type="dxa"/>
            <w:vAlign w:val="center"/>
          </w:tcPr>
          <w:p>
            <w:pPr>
              <w:pStyle w:val="20"/>
              <w:numPr>
                <w:ilvl w:val="0"/>
                <w:numId w:val="14"/>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水中尸体硅藻检验的检材提取</w:t>
            </w:r>
          </w:p>
          <w:p>
            <w:pPr>
              <w:pStyle w:val="20"/>
              <w:numPr>
                <w:ilvl w:val="0"/>
                <w:numId w:val="14"/>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硅藻检验样品预处理及样品制备</w:t>
            </w:r>
          </w:p>
          <w:p>
            <w:pPr>
              <w:pStyle w:val="20"/>
              <w:numPr>
                <w:ilvl w:val="0"/>
                <w:numId w:val="14"/>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扫描电子显微镜观测、硅藻识别及结果判读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37" w:type="dxa"/>
            <w:vAlign w:val="center"/>
          </w:tcPr>
          <w:p>
            <w:pPr>
              <w:pStyle w:val="51"/>
              <w:widowControl w:val="0"/>
              <w:spacing w:before="0" w:beforeAutospacing="0" w:after="0" w:afterAutospacing="0"/>
              <w:jc w:val="center"/>
              <w:outlineLvl w:val="0"/>
              <w:rPr>
                <w:rFonts w:hint="eastAsia" w:ascii="仿宋" w:hAnsi="仿宋" w:eastAsia="仿宋" w:cs="仿宋"/>
                <w:color w:val="auto"/>
                <w:kern w:val="2"/>
                <w:sz w:val="21"/>
                <w:szCs w:val="21"/>
                <w:highlight w:val="none"/>
                <w:lang w:bidi="ar"/>
              </w:rPr>
            </w:pPr>
            <w:r>
              <w:rPr>
                <w:rFonts w:hint="eastAsia" w:ascii="仿宋" w:hAnsi="仿宋" w:eastAsia="仿宋" w:cs="仿宋"/>
                <w:color w:val="auto"/>
                <w:kern w:val="2"/>
                <w:sz w:val="21"/>
                <w:szCs w:val="21"/>
                <w:highlight w:val="none"/>
                <w:lang w:bidi="ar"/>
              </w:rPr>
              <w:t>3</w:t>
            </w:r>
          </w:p>
        </w:tc>
        <w:tc>
          <w:tcPr>
            <w:tcW w:w="2664" w:type="dxa"/>
            <w:vAlign w:val="center"/>
          </w:tcPr>
          <w:p>
            <w:pPr>
              <w:widowControl/>
              <w:jc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虚拟仿真实验课程运行平台</w:t>
            </w:r>
          </w:p>
        </w:tc>
        <w:tc>
          <w:tcPr>
            <w:tcW w:w="1536" w:type="dxa"/>
            <w:vAlign w:val="center"/>
          </w:tcPr>
          <w:p>
            <w:pPr>
              <w:widowControl/>
              <w:jc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1项</w:t>
            </w:r>
          </w:p>
        </w:tc>
        <w:tc>
          <w:tcPr>
            <w:tcW w:w="3937" w:type="dxa"/>
            <w:vAlign w:val="center"/>
          </w:tcPr>
          <w:p>
            <w:pPr>
              <w:pStyle w:val="20"/>
              <w:numPr>
                <w:ilvl w:val="0"/>
                <w:numId w:val="15"/>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本次开发课程的独立课程页。</w:t>
            </w:r>
          </w:p>
          <w:p>
            <w:pPr>
              <w:pStyle w:val="20"/>
              <w:numPr>
                <w:ilvl w:val="0"/>
                <w:numId w:val="15"/>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虚拟仿真实验课程资源库引用服务。</w:t>
            </w:r>
          </w:p>
          <w:p>
            <w:pPr>
              <w:pStyle w:val="20"/>
              <w:numPr>
                <w:ilvl w:val="0"/>
                <w:numId w:val="15"/>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在线视频课程资源运用服务。</w:t>
            </w:r>
          </w:p>
        </w:tc>
      </w:tr>
      <w:bookmarkEnd w:id="32"/>
      <w:bookmarkEnd w:id="33"/>
    </w:tbl>
    <w:p>
      <w:pPr>
        <w:pStyle w:val="4"/>
        <w:widowControl/>
        <w:spacing w:before="0" w:after="0" w:line="560" w:lineRule="exact"/>
        <w:ind w:firstLine="420" w:firstLineChars="150"/>
        <w:rPr>
          <w:rFonts w:hint="eastAsia" w:ascii="仿宋" w:hAnsi="仿宋" w:eastAsia="仿宋" w:cs="仿宋"/>
          <w:b w:val="0"/>
          <w:color w:val="auto"/>
          <w:sz w:val="28"/>
          <w:szCs w:val="28"/>
          <w:highlight w:val="none"/>
        </w:rPr>
      </w:pPr>
      <w:bookmarkStart w:id="34" w:name="_Toc105060951"/>
      <w:bookmarkStart w:id="35" w:name="_Toc2387"/>
      <w:bookmarkStart w:id="36" w:name="_Toc4040"/>
      <w:bookmarkStart w:id="37" w:name="_Toc1713"/>
      <w:r>
        <w:rPr>
          <w:rFonts w:hint="eastAsia" w:ascii="仿宋" w:hAnsi="仿宋" w:eastAsia="仿宋" w:cs="仿宋"/>
          <w:b w:val="0"/>
          <w:color w:val="auto"/>
          <w:sz w:val="28"/>
          <w:szCs w:val="28"/>
          <w:highlight w:val="none"/>
        </w:rPr>
        <w:t>二、项目内容（必须包含但不限于以下内容）</w:t>
      </w:r>
      <w:bookmarkEnd w:id="34"/>
      <w:bookmarkEnd w:id="35"/>
      <w:bookmarkEnd w:id="36"/>
      <w:bookmarkEnd w:id="37"/>
    </w:p>
    <w:tbl>
      <w:tblPr>
        <w:tblStyle w:val="58"/>
        <w:tblW w:w="4600" w:type="pct"/>
        <w:tblInd w:w="392" w:type="dxa"/>
        <w:tblLayout w:type="fixed"/>
        <w:tblCellMar>
          <w:top w:w="0" w:type="dxa"/>
          <w:left w:w="108" w:type="dxa"/>
          <w:bottom w:w="0" w:type="dxa"/>
          <w:right w:w="108" w:type="dxa"/>
        </w:tblCellMar>
      </w:tblPr>
      <w:tblGrid>
        <w:gridCol w:w="1685"/>
        <w:gridCol w:w="2250"/>
        <w:gridCol w:w="4923"/>
      </w:tblGrid>
      <w:tr>
        <w:tblPrEx>
          <w:tblCellMar>
            <w:top w:w="0" w:type="dxa"/>
            <w:left w:w="108" w:type="dxa"/>
            <w:bottom w:w="0" w:type="dxa"/>
            <w:right w:w="108" w:type="dxa"/>
          </w:tblCellMar>
        </w:tblPrEx>
        <w:trPr>
          <w:trHeight w:val="320" w:hRule="atLeast"/>
        </w:trPr>
        <w:tc>
          <w:tcPr>
            <w:tcW w:w="95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项目</w:t>
            </w:r>
          </w:p>
        </w:tc>
        <w:tc>
          <w:tcPr>
            <w:tcW w:w="1270"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分项</w:t>
            </w:r>
          </w:p>
        </w:tc>
        <w:tc>
          <w:tcPr>
            <w:tcW w:w="2778"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子项</w:t>
            </w:r>
          </w:p>
        </w:tc>
      </w:tr>
      <w:tr>
        <w:tblPrEx>
          <w:tblCellMar>
            <w:top w:w="0" w:type="dxa"/>
            <w:left w:w="108" w:type="dxa"/>
            <w:bottom w:w="0" w:type="dxa"/>
            <w:right w:w="108" w:type="dxa"/>
          </w:tblCellMar>
        </w:tblPrEx>
        <w:trPr>
          <w:trHeight w:val="583" w:hRule="atLeast"/>
        </w:trPr>
        <w:tc>
          <w:tcPr>
            <w:tcW w:w="951" w:type="pct"/>
            <w:vMerge w:val="restart"/>
            <w:tcBorders>
              <w:top w:val="nil"/>
              <w:left w:val="single" w:color="auto" w:sz="4" w:space="0"/>
              <w:right w:val="single" w:color="auto" w:sz="4" w:space="0"/>
            </w:tcBorders>
            <w:shd w:val="clear" w:color="auto" w:fill="auto"/>
            <w:vAlign w:val="center"/>
          </w:tcPr>
          <w:p>
            <w:pPr>
              <w:pStyle w:val="51"/>
              <w:widowControl w:val="0"/>
              <w:adjustRightInd w:val="0"/>
              <w:snapToGrid w:val="0"/>
              <w:spacing w:before="0" w:beforeAutospacing="0" w:after="0" w:afterAutospacing="0"/>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脓汁标本的病原性球菌检测虚拟仿真实验升级</w:t>
            </w:r>
          </w:p>
        </w:tc>
        <w:tc>
          <w:tcPr>
            <w:tcW w:w="1270"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检验科情景导入板块开发。</w:t>
            </w:r>
          </w:p>
        </w:tc>
        <w:tc>
          <w:tcPr>
            <w:tcW w:w="2778"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kern w:val="2"/>
                <w:sz w:val="21"/>
                <w:szCs w:val="21"/>
                <w:highlight w:val="none"/>
              </w:rPr>
              <w:t>情景导入模块，医生对患者进行诊断，包含对话、背景引入、病例展示。</w:t>
            </w:r>
          </w:p>
        </w:tc>
      </w:tr>
      <w:tr>
        <w:tblPrEx>
          <w:tblCellMar>
            <w:top w:w="0" w:type="dxa"/>
            <w:left w:w="108" w:type="dxa"/>
            <w:bottom w:w="0" w:type="dxa"/>
            <w:right w:w="108" w:type="dxa"/>
          </w:tblCellMar>
        </w:tblPrEx>
        <w:trPr>
          <w:trHeight w:val="320" w:hRule="atLeast"/>
        </w:trPr>
        <w:tc>
          <w:tcPr>
            <w:tcW w:w="951" w:type="pct"/>
            <w:vMerge w:val="continue"/>
            <w:tcBorders>
              <w:left w:val="single" w:color="auto" w:sz="4" w:space="0"/>
              <w:right w:val="single" w:color="auto" w:sz="4" w:space="0"/>
            </w:tcBorders>
            <w:shd w:val="clear" w:color="auto" w:fill="auto"/>
            <w:vAlign w:val="center"/>
          </w:tcPr>
          <w:p>
            <w:pPr>
              <w:rPr>
                <w:rFonts w:hint="eastAsia" w:ascii="仿宋" w:hAnsi="仿宋" w:eastAsia="仿宋" w:cs="仿宋"/>
                <w:color w:val="auto"/>
                <w:sz w:val="20"/>
                <w:highlight w:val="none"/>
              </w:rPr>
            </w:pPr>
          </w:p>
        </w:tc>
        <w:tc>
          <w:tcPr>
            <w:tcW w:w="1270" w:type="pct"/>
            <w:tcBorders>
              <w:top w:val="nil"/>
              <w:left w:val="single" w:color="auto" w:sz="4" w:space="0"/>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学习模式和考核模式VR版本开发。</w:t>
            </w:r>
          </w:p>
        </w:tc>
        <w:tc>
          <w:tcPr>
            <w:tcW w:w="2778" w:type="pct"/>
            <w:tcBorders>
              <w:top w:val="nil"/>
              <w:left w:val="nil"/>
              <w:bottom w:val="single" w:color="auto" w:sz="4" w:space="0"/>
              <w:right w:val="single" w:color="auto" w:sz="4" w:space="0"/>
            </w:tcBorders>
            <w:shd w:val="clear" w:color="auto" w:fill="auto"/>
            <w:noWrap/>
            <w:vAlign w:val="center"/>
          </w:tcPr>
          <w:p>
            <w:pPr>
              <w:pStyle w:val="50"/>
              <w:adjustRightInd w:val="0"/>
              <w:snapToGrid w:val="0"/>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1.p2实验室认知、生物安全柜认知</w:t>
            </w:r>
          </w:p>
          <w:p>
            <w:pPr>
              <w:pStyle w:val="50"/>
              <w:adjustRightInd w:val="0"/>
              <w:snapToGrid w:val="0"/>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2.病原性球菌-金黄色葡萄球菌的鉴别操作</w:t>
            </w:r>
          </w:p>
          <w:p>
            <w:pPr>
              <w:pStyle w:val="50"/>
              <w:adjustRightInd w:val="0"/>
              <w:snapToGrid w:val="0"/>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4.脓汁标本革兰染色</w:t>
            </w:r>
          </w:p>
          <w:p>
            <w:pPr>
              <w:pStyle w:val="50"/>
              <w:adjustRightInd w:val="0"/>
              <w:snapToGrid w:val="0"/>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5.显微镜观察</w:t>
            </w:r>
          </w:p>
          <w:p>
            <w:pPr>
              <w:pStyle w:val="50"/>
              <w:adjustRightInd w:val="0"/>
              <w:snapToGrid w:val="0"/>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6.无菌操作取菌和划线接种</w:t>
            </w:r>
          </w:p>
          <w:p>
            <w:pPr>
              <w:pStyle w:val="50"/>
              <w:adjustRightInd w:val="0"/>
              <w:snapToGrid w:val="0"/>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7.血浆凝固酶试验（玻片法）操作</w:t>
            </w:r>
          </w:p>
          <w:p>
            <w:pPr>
              <w:pStyle w:val="50"/>
              <w:adjustRightInd w:val="0"/>
              <w:snapToGrid w:val="0"/>
              <w:rPr>
                <w:rFonts w:hint="eastAsia" w:ascii="仿宋" w:hAnsi="仿宋" w:eastAsia="仿宋" w:cs="仿宋"/>
                <w:color w:val="auto"/>
                <w:kern w:val="2"/>
                <w:sz w:val="21"/>
                <w:szCs w:val="21"/>
                <w:highlight w:val="none"/>
              </w:rPr>
            </w:pPr>
            <w:r>
              <w:rPr>
                <w:rFonts w:hint="eastAsia" w:ascii="仿宋" w:hAnsi="仿宋" w:eastAsia="仿宋" w:cs="仿宋"/>
                <w:color w:val="auto"/>
                <w:kern w:val="2"/>
                <w:sz w:val="21"/>
                <w:szCs w:val="21"/>
                <w:highlight w:val="none"/>
              </w:rPr>
              <w:t xml:space="preserve">8.玻片法触酶试验    </w:t>
            </w:r>
          </w:p>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kern w:val="2"/>
                <w:sz w:val="21"/>
                <w:szCs w:val="21"/>
                <w:highlight w:val="none"/>
              </w:rPr>
              <w:t>9.对不同标本进行上述实验操作</w:t>
            </w:r>
          </w:p>
        </w:tc>
      </w:tr>
      <w:tr>
        <w:tblPrEx>
          <w:tblCellMar>
            <w:top w:w="0" w:type="dxa"/>
            <w:left w:w="108" w:type="dxa"/>
            <w:bottom w:w="0" w:type="dxa"/>
            <w:right w:w="108" w:type="dxa"/>
          </w:tblCellMar>
        </w:tblPrEx>
        <w:trPr>
          <w:trHeight w:val="320" w:hRule="atLeast"/>
        </w:trPr>
        <w:tc>
          <w:tcPr>
            <w:tcW w:w="951" w:type="pct"/>
            <w:vMerge w:val="continue"/>
            <w:tcBorders>
              <w:left w:val="single" w:color="auto" w:sz="4" w:space="0"/>
              <w:right w:val="single" w:color="auto" w:sz="4" w:space="0"/>
            </w:tcBorders>
            <w:shd w:val="clear" w:color="auto" w:fill="auto"/>
            <w:vAlign w:val="center"/>
          </w:tcPr>
          <w:p>
            <w:pPr>
              <w:rPr>
                <w:rFonts w:hint="eastAsia" w:ascii="仿宋" w:hAnsi="仿宋" w:eastAsia="仿宋" w:cs="仿宋"/>
                <w:color w:val="auto"/>
                <w:sz w:val="20"/>
                <w:highlight w:val="none"/>
              </w:rPr>
            </w:pPr>
          </w:p>
        </w:tc>
        <w:tc>
          <w:tcPr>
            <w:tcW w:w="1270"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VR头戴式设备。</w:t>
            </w:r>
          </w:p>
        </w:tc>
        <w:tc>
          <w:tcPr>
            <w:tcW w:w="2778"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包含头戴式设备、定位器、电源、实验对接数据刷机等</w:t>
            </w:r>
          </w:p>
        </w:tc>
      </w:tr>
      <w:tr>
        <w:tblPrEx>
          <w:tblCellMar>
            <w:top w:w="0" w:type="dxa"/>
            <w:left w:w="108" w:type="dxa"/>
            <w:bottom w:w="0" w:type="dxa"/>
            <w:right w:w="108" w:type="dxa"/>
          </w:tblCellMar>
        </w:tblPrEx>
        <w:trPr>
          <w:trHeight w:val="320" w:hRule="atLeast"/>
        </w:trPr>
        <w:tc>
          <w:tcPr>
            <w:tcW w:w="951" w:type="pct"/>
            <w:vMerge w:val="continue"/>
            <w:tcBorders>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0"/>
                <w:highlight w:val="none"/>
              </w:rPr>
            </w:pPr>
          </w:p>
        </w:tc>
        <w:tc>
          <w:tcPr>
            <w:tcW w:w="1270"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专家指导</w:t>
            </w:r>
          </w:p>
        </w:tc>
        <w:tc>
          <w:tcPr>
            <w:tcW w:w="2778"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国家级虚拟仿真实验课程冲刺指导</w:t>
            </w:r>
          </w:p>
        </w:tc>
      </w:tr>
      <w:tr>
        <w:tblPrEx>
          <w:tblCellMar>
            <w:top w:w="0" w:type="dxa"/>
            <w:left w:w="108" w:type="dxa"/>
            <w:bottom w:w="0" w:type="dxa"/>
            <w:right w:w="108" w:type="dxa"/>
          </w:tblCellMar>
        </w:tblPrEx>
        <w:trPr>
          <w:trHeight w:val="320" w:hRule="atLeast"/>
        </w:trPr>
        <w:tc>
          <w:tcPr>
            <w:tcW w:w="9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1"/>
              <w:widowControl w:val="0"/>
              <w:adjustRightInd w:val="0"/>
              <w:snapToGrid w:val="0"/>
              <w:spacing w:before="0" w:beforeAutospacing="0" w:after="0" w:afterAutospacing="0"/>
              <w:jc w:val="center"/>
              <w:outlineLvl w:val="0"/>
              <w:rPr>
                <w:rFonts w:hint="eastAsia" w:ascii="仿宋" w:hAnsi="仿宋" w:eastAsia="仿宋" w:cs="仿宋"/>
                <w:color w:val="auto"/>
                <w:sz w:val="20"/>
                <w:highlight w:val="none"/>
              </w:rPr>
            </w:pPr>
            <w:r>
              <w:rPr>
                <w:rFonts w:hint="eastAsia" w:ascii="仿宋" w:hAnsi="仿宋" w:eastAsia="仿宋" w:cs="仿宋"/>
                <w:color w:val="auto"/>
                <w:sz w:val="21"/>
                <w:szCs w:val="21"/>
                <w:highlight w:val="none"/>
              </w:rPr>
              <w:t>水中尸体的硅藻检验虚拟仿真实验建设</w:t>
            </w:r>
          </w:p>
        </w:tc>
        <w:tc>
          <w:tcPr>
            <w:tcW w:w="127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水中尸体硅藻检验的检材提取</w:t>
            </w:r>
          </w:p>
        </w:tc>
        <w:tc>
          <w:tcPr>
            <w:tcW w:w="2778"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5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水中尸体的发现，检材的提取、包装、送检</w:t>
            </w:r>
          </w:p>
        </w:tc>
      </w:tr>
      <w:tr>
        <w:tblPrEx>
          <w:tblCellMar>
            <w:top w:w="0" w:type="dxa"/>
            <w:left w:w="108" w:type="dxa"/>
            <w:bottom w:w="0" w:type="dxa"/>
            <w:right w:w="108" w:type="dxa"/>
          </w:tblCellMar>
        </w:tblPrEx>
        <w:trPr>
          <w:trHeight w:val="320" w:hRule="atLeast"/>
        </w:trPr>
        <w:tc>
          <w:tcPr>
            <w:tcW w:w="9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0"/>
                <w:highlight w:val="none"/>
              </w:rPr>
            </w:pPr>
          </w:p>
        </w:tc>
        <w:tc>
          <w:tcPr>
            <w:tcW w:w="127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硅藻检验样品预处理及样品制备</w:t>
            </w:r>
          </w:p>
        </w:tc>
        <w:tc>
          <w:tcPr>
            <w:tcW w:w="2778"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5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1.“消化法”所需的设备、耗材（会完成实验准备），样本预处理的流程（会操作），各步骤的注意事项（能避险）</w:t>
            </w:r>
          </w:p>
          <w:p>
            <w:pPr>
              <w:pStyle w:val="5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2.样品制备：强调样品的干燥、无尘、固定</w:t>
            </w:r>
          </w:p>
        </w:tc>
      </w:tr>
      <w:tr>
        <w:tblPrEx>
          <w:tblCellMar>
            <w:top w:w="0" w:type="dxa"/>
            <w:left w:w="108" w:type="dxa"/>
            <w:bottom w:w="0" w:type="dxa"/>
            <w:right w:w="108" w:type="dxa"/>
          </w:tblCellMar>
        </w:tblPrEx>
        <w:trPr>
          <w:trHeight w:val="522" w:hRule="atLeast"/>
        </w:trPr>
        <w:tc>
          <w:tcPr>
            <w:tcW w:w="9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0"/>
                <w:highlight w:val="none"/>
              </w:rPr>
            </w:pPr>
          </w:p>
        </w:tc>
        <w:tc>
          <w:tcPr>
            <w:tcW w:w="127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扫描电子显微镜观测、硅藻识别及结果判读</w:t>
            </w:r>
          </w:p>
        </w:tc>
        <w:tc>
          <w:tcPr>
            <w:tcW w:w="2778"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5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1.预处理后样本的制样上机，扫描电镜观测上样的注意事项</w:t>
            </w:r>
          </w:p>
          <w:p>
            <w:pPr>
              <w:pStyle w:val="5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2.硅藻的识别，硅藻的纲、目、科、属鉴定</w:t>
            </w:r>
          </w:p>
          <w:p>
            <w:pPr>
              <w:pStyle w:val="50"/>
              <w:adjustRightInd w:val="0"/>
              <w:snapToGrid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3.对不同检材中检出硅藻的结果进行判读及法医学解释；骨髓、肺组织中检出硅藻的法医学意义。</w:t>
            </w:r>
          </w:p>
        </w:tc>
      </w:tr>
      <w:tr>
        <w:tblPrEx>
          <w:tblCellMar>
            <w:top w:w="0" w:type="dxa"/>
            <w:left w:w="108" w:type="dxa"/>
            <w:bottom w:w="0" w:type="dxa"/>
            <w:right w:w="108" w:type="dxa"/>
          </w:tblCellMar>
        </w:tblPrEx>
        <w:trPr>
          <w:trHeight w:val="320" w:hRule="atLeast"/>
        </w:trPr>
        <w:tc>
          <w:tcPr>
            <w:tcW w:w="9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1"/>
              <w:widowControl w:val="0"/>
              <w:adjustRightInd w:val="0"/>
              <w:snapToGrid w:val="0"/>
              <w:spacing w:before="0" w:beforeAutospacing="0" w:after="0" w:afterAutospacing="0"/>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虚拟仿真实验课程运行平台</w:t>
            </w:r>
          </w:p>
        </w:tc>
        <w:tc>
          <w:tcPr>
            <w:tcW w:w="1270"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课程独立课程页</w:t>
            </w:r>
          </w:p>
        </w:tc>
        <w:tc>
          <w:tcPr>
            <w:tcW w:w="2778"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项目介绍、师资介绍、实验指南、实验资源、考核要求、优秀案例展示、学习记录、数据分析等</w:t>
            </w:r>
          </w:p>
        </w:tc>
      </w:tr>
      <w:tr>
        <w:tblPrEx>
          <w:tblCellMar>
            <w:top w:w="0" w:type="dxa"/>
            <w:left w:w="108" w:type="dxa"/>
            <w:bottom w:w="0" w:type="dxa"/>
            <w:right w:w="108" w:type="dxa"/>
          </w:tblCellMar>
        </w:tblPrEx>
        <w:trPr>
          <w:trHeight w:val="320" w:hRule="atLeast"/>
        </w:trPr>
        <w:tc>
          <w:tcPr>
            <w:tcW w:w="9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0"/>
                <w:highlight w:val="none"/>
              </w:rPr>
            </w:pPr>
          </w:p>
        </w:tc>
        <w:tc>
          <w:tcPr>
            <w:tcW w:w="1270"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Cs w:val="24"/>
                <w:highlight w:val="none"/>
              </w:rPr>
              <w:t>★</w:t>
            </w:r>
            <w:r>
              <w:rPr>
                <w:rFonts w:hint="eastAsia" w:ascii="仿宋" w:hAnsi="仿宋" w:eastAsia="仿宋" w:cs="仿宋"/>
                <w:color w:val="auto"/>
                <w:sz w:val="21"/>
                <w:szCs w:val="21"/>
                <w:highlight w:val="none"/>
              </w:rPr>
              <w:t>虚仿课程资源库</w:t>
            </w:r>
          </w:p>
        </w:tc>
        <w:tc>
          <w:tcPr>
            <w:tcW w:w="2778"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方便校内学生随时加入学习更多感兴趣虚仿课程，且资源库随时添加更新资源，不限制虚仿资源门数</w:t>
            </w:r>
          </w:p>
        </w:tc>
      </w:tr>
      <w:tr>
        <w:tblPrEx>
          <w:tblCellMar>
            <w:top w:w="0" w:type="dxa"/>
            <w:left w:w="108" w:type="dxa"/>
            <w:bottom w:w="0" w:type="dxa"/>
            <w:right w:w="108" w:type="dxa"/>
          </w:tblCellMar>
        </w:tblPrEx>
        <w:trPr>
          <w:trHeight w:val="320" w:hRule="atLeast"/>
        </w:trPr>
        <w:tc>
          <w:tcPr>
            <w:tcW w:w="9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color w:val="auto"/>
                <w:sz w:val="20"/>
                <w:highlight w:val="none"/>
              </w:rPr>
            </w:pPr>
          </w:p>
        </w:tc>
        <w:tc>
          <w:tcPr>
            <w:tcW w:w="1270" w:type="pct"/>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在线视频课程资源</w:t>
            </w:r>
          </w:p>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p>
        </w:tc>
        <w:tc>
          <w:tcPr>
            <w:tcW w:w="2778" w:type="pct"/>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平台具有一定量的在线视频课程资源，方便后续虚仿资源与指定在线课程平台完成在线视频课程结合功能，深度融合在线视频课程和虚仿资源课程</w:t>
            </w:r>
          </w:p>
          <w:p>
            <w:pPr>
              <w:pStyle w:val="51"/>
              <w:widowControl w:val="0"/>
              <w:adjustRightInd w:val="0"/>
              <w:snapToGrid w:val="0"/>
              <w:spacing w:before="0" w:beforeAutospacing="0" w:after="0" w:afterAutospacing="0"/>
              <w:outlineLvl w:val="0"/>
              <w:rPr>
                <w:rFonts w:hint="eastAsia" w:ascii="仿宋" w:hAnsi="仿宋" w:eastAsia="仿宋" w:cs="仿宋"/>
                <w:color w:val="auto"/>
                <w:sz w:val="21"/>
                <w:szCs w:val="21"/>
                <w:highlight w:val="none"/>
              </w:rPr>
            </w:pP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
        <w:widowControl/>
        <w:spacing w:before="0" w:after="0" w:line="560" w:lineRule="exact"/>
        <w:ind w:firstLine="420" w:firstLineChars="150"/>
        <w:rPr>
          <w:rFonts w:hint="eastAsia" w:ascii="仿宋" w:hAnsi="仿宋" w:eastAsia="仿宋" w:cs="仿宋"/>
          <w:b w:val="0"/>
          <w:color w:val="auto"/>
          <w:sz w:val="28"/>
          <w:szCs w:val="28"/>
          <w:highlight w:val="none"/>
        </w:rPr>
      </w:pPr>
      <w:bookmarkStart w:id="38" w:name="_Toc105060952"/>
      <w:bookmarkStart w:id="39" w:name="_Toc19232"/>
      <w:bookmarkStart w:id="40" w:name="_Toc29410"/>
      <w:bookmarkStart w:id="41" w:name="_Toc7175"/>
      <w:r>
        <w:rPr>
          <w:rFonts w:hint="eastAsia" w:ascii="仿宋" w:hAnsi="仿宋" w:eastAsia="仿宋" w:cs="仿宋"/>
          <w:b w:val="0"/>
          <w:color w:val="auto"/>
          <w:sz w:val="28"/>
          <w:szCs w:val="28"/>
          <w:highlight w:val="none"/>
        </w:rPr>
        <w:t>三、项目功能及技术要求</w:t>
      </w:r>
      <w:bookmarkEnd w:id="38"/>
      <w:bookmarkEnd w:id="39"/>
      <w:bookmarkEnd w:id="40"/>
      <w:bookmarkEnd w:id="41"/>
    </w:p>
    <w:p>
      <w:pPr>
        <w:pStyle w:val="5"/>
        <w:widowControl/>
        <w:rPr>
          <w:rFonts w:hint="eastAsia" w:ascii="仿宋" w:hAnsi="仿宋" w:eastAsia="仿宋" w:cs="仿宋"/>
          <w:color w:val="auto"/>
          <w:highlight w:val="none"/>
        </w:rPr>
      </w:pPr>
      <w:r>
        <w:rPr>
          <w:rFonts w:hint="eastAsia" w:ascii="仿宋" w:hAnsi="仿宋" w:eastAsia="仿宋" w:cs="仿宋"/>
          <w:color w:val="auto"/>
          <w:highlight w:val="none"/>
        </w:rPr>
        <w:t>一、脓汁标本的病原性球菌检测虚拟仿真实验升级</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1．系统概况</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本虚拟仿真系统融合理论和实验课教学，用户通过练习病原性球菌检测的实验技能，了解实验室操作和生物安全原则，并培养数据分析和科学沟通的能力，包括样本处理的步骤，包括脓液的收集、标本制备和保存、病原性球菌的培养、球菌种类的鉴定。并通过动画、文字、图形等多种可视化技术将模拟真实的实验过程展示出来、给与合适的提示和指导，协助学生自主完成实验。同时用户操作的结果实时反映出来，实现正确操作得到正确的现象，错误操作得到与实际相符的错误现象。本系统自动检测学生操作，会记录学生操作时间以及对操作过程自动评判，实验结束后自动生成学生操作得分。</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系统需要满足VR版本，学员可以根据训练需求和使用场景选择学习模式和考核模式。</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2．系统内容</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（1）认识生物安全标志与BSL-2实验室标志，了解进入实验室前的穿戴要求。</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①展示实验室以及安全标志内容，学习相应正确安全相关操作；</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②刷指纹进入实验室进行场景漫游，选择正确的服装进入实验室；</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③认识并学会正确使用安全柜；</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（2）细菌涂片制作</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取生理盐水，稀释细菌，；</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（3）无菌操作</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①取菌前先在灭菌器上灭菌接种环，避免将环境中的微生物带入标本中</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②取菌前后在灭菌器上灭菌试管口，取菌后在灭菌器上灭菌接种环；</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③菌膜固定；</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（4）革兰染色</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①初染-煤染-脱色-复染。掌握染色的基本步骤流程和准确操作方法；</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②掌握油镜观察细菌的方法，及细菌镜下特征的观察要素；</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③掌握接种时试管的无菌操作要求和分区划线接种法；</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（5）了解菌落的特征及观察要领</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①菌落为：圆形光滑，金黄色色素，外边有完全透明的β溶血环；</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②鉴定化脓性球菌常见的特征性试验及应用；</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（6）掌握血浆凝固酶（玻片法）的操作步骤</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①挑选可疑菌落选择进一步所需的区分与鉴别试验；</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②打开平皿盖、接种环刮取单菌落，涂于血浆中混匀；</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③进行无菌操作。无菌操作要求：取菌前、后须灭菌接种环；</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fldChar w:fldCharType="begin"/>
      </w:r>
      <w:r>
        <w:rPr>
          <w:rFonts w:hint="eastAsia" w:ascii="仿宋" w:hAnsi="仿宋" w:eastAsia="仿宋" w:cs="仿宋"/>
          <w:color w:val="auto"/>
          <w:szCs w:val="28"/>
          <w:highlight w:val="none"/>
          <w:lang w:bidi="ar"/>
        </w:rPr>
        <w:instrText xml:space="preserve"> = 4 \* GB3 </w:instrText>
      </w:r>
      <w:r>
        <w:rPr>
          <w:rFonts w:hint="eastAsia" w:ascii="仿宋" w:hAnsi="仿宋" w:eastAsia="仿宋" w:cs="仿宋"/>
          <w:color w:val="auto"/>
          <w:szCs w:val="28"/>
          <w:highlight w:val="none"/>
          <w:lang w:bidi="ar"/>
        </w:rPr>
        <w:fldChar w:fldCharType="separate"/>
      </w:r>
      <w:r>
        <w:rPr>
          <w:rFonts w:hint="eastAsia" w:ascii="仿宋" w:hAnsi="仿宋" w:eastAsia="仿宋" w:cs="仿宋"/>
          <w:color w:val="auto"/>
          <w:szCs w:val="28"/>
          <w:highlight w:val="none"/>
          <w:lang w:bidi="ar"/>
        </w:rPr>
        <w:t>④</w:t>
      </w:r>
      <w:r>
        <w:rPr>
          <w:rFonts w:hint="eastAsia" w:ascii="仿宋" w:hAnsi="仿宋" w:eastAsia="仿宋" w:cs="仿宋"/>
          <w:color w:val="auto"/>
          <w:szCs w:val="28"/>
          <w:highlight w:val="none"/>
          <w:lang w:bidi="ar"/>
        </w:rPr>
        <w:fldChar w:fldCharType="end"/>
      </w:r>
      <w:r>
        <w:rPr>
          <w:rFonts w:hint="eastAsia" w:ascii="仿宋" w:hAnsi="仿宋" w:eastAsia="仿宋" w:cs="仿宋"/>
          <w:color w:val="auto"/>
          <w:szCs w:val="28"/>
          <w:highlight w:val="none"/>
          <w:lang w:bidi="ar"/>
        </w:rPr>
        <w:t>观察结果。有凝集物出现为血浆凝固酶试验阳性。</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（7）掌握化脓性球菌分离鉴定程序及结果判断</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①汇总革兰染色，分离培养，特征性实验结果；</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②判断中含有的细菌种类；</w:t>
      </w:r>
    </w:p>
    <w:p>
      <w:pPr>
        <w:pStyle w:val="6"/>
        <w:widowControl/>
        <w:ind w:left="0" w:firstLine="0"/>
        <w:rPr>
          <w:rFonts w:hint="eastAsia" w:ascii="仿宋" w:hAnsi="仿宋" w:eastAsia="仿宋" w:cs="仿宋"/>
          <w:color w:val="auto"/>
          <w:szCs w:val="28"/>
          <w:highlight w:val="none"/>
        </w:rPr>
      </w:pPr>
      <w:r>
        <w:rPr>
          <w:rFonts w:hint="eastAsia" w:ascii="仿宋" w:hAnsi="仿宋" w:eastAsia="仿宋" w:cs="仿宋"/>
          <w:color w:val="auto"/>
          <w:szCs w:val="28"/>
          <w:highlight w:val="none"/>
        </w:rPr>
        <w:t>3．系统要求</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1）虚拟仿真课程系统运用三维建模技术等建立三维虚拟场景，通过主流虚拟现实软件开发引擎Unity3D进行开发，并于虚拟仿真课程共享平台进行对接，发布运行在虚拟仿真课程共享平台，通过平台完成实验资源的管理等。</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系统采用B/S、C/S结构，发布本地版本。本地版本适配VR头盔一体机，通过虚拟仿真课程线下教学，教师可以观察学生学习状况和统计学生学习成绩。</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（2）要求系统通过主流的、先进的三维仿真技术进行研发，包括建立真实三维模型和功能需求开发，并可与指定的平台完成实验资源的数据对接等。</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（3）要求实验内容可集成到指定的在线运行开发的共享平台，可设置访问权限，并可对实验项目资源进行统一管理。</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（4）提供课程运行共享平台，包括学生及教师账号的单点登录、课程理论学习、实验安排、实验操作、实验报告填写与提交、实验批改、实验成绩管理、课程学习情况统计、优秀实验案例展示等。</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（5）提供专属的课程展示页，包含可视化的累计课程运行数据和实时运行数据、课程介绍、师资介绍、实验操作指南、实验记录、学习记录等。</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（6）学生能够通过互联网在线开放共享平台完成整个实验流程，以及协助教师完成实验课程相关的教学工作，协助校方的虚拟仿真课程实现校内外的线上运行管理、课程资源整合。</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（7）实验报告功能，教师可评选优秀实验报告，并展示给所有学生查看学习，促进学生间的学习交流。</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（8）课程平台需要具有一定量级的其他高校同类专业的流量资源，便于课程开放共享运行阶段积累运行数据。</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（9）要求开发的虚拟仿真系统可与校方指定的在线视频课程有机结合，形成理论认知与实际操作相结合的课程内容，提高课程教学和学生的学习效果。</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4.  其他要求</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（1）真实3D模型设计需具有典型性、还原逼真、比例适当、应具有光源影响和阴影效果，利于学生熟悉真实场景，提高实验效果。</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（2）系统实验场景内的全部模型需要采用法线贴图来描绘物体表面细节的凸凹变化、使用颜色贴图表现物体的颜色和纹理、使用高光贴图表现物体在光线照射条件下体现出的质感。</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系统操作方式简洁、直观、易于理解，符合常规操作习惯，不能经常造成大多数用户的不适；操作应自由灵活，符合实际情况；系统不能卡顿，崩溃或丢失数据；应用程序必须摆脱颠簸、抖动和黑色拖尾效应。</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（4）系统二维界面应符合课程特色，与学科内容相结合。</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（5）针对本次虚拟仿真课程升级冲击国家一流虚拟仿真实验课程，需提供相关专家进行申报指导服务。</w:t>
      </w:r>
    </w:p>
    <w:p>
      <w:pPr>
        <w:pStyle w:val="5"/>
        <w:widowControl/>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二、水中尸体的硅藻检验虚拟仿真实验建设</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1．系统概况</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在实验过程中，基于虚拟仿真技术，采用“虚实结合、以虚促实、虚至实归”的教学方法，讲现场场景融入虚拟仿真实验中，将法医病理学水中尸体检验的专业理论知识与信息技术深度融合。学生首先通过线上、人机互动的形式完成虚拟仿真和虚实结合训练，然后逐渐化虚为实，渗透关键知识点，学习硅藻的扫描电镜形态学鉴定。实验过程中采用虚拟仿真演示、关键知识点提示等方式，促进学生知识点的掌握。学生通过自主学习、教师考核评价等方法，完成虚拟仿真实验教学流程，对于不懂的知识点，可以进行反复练习，过程中获得实验报告及评价分数，达到了解学生学习相关知识点的情况。在实验现场的最后，线下辅以案例讨论，加深理论知识的灵活运用。学生在仿真实验中，以“法医”的身份独立完成实验操作，充分体现“以学生为中心”的教学理念，促进学生体验自主性、互动式及沉浸式的学习过程；在线下案例讨论环节，体现“以案件为中心”、“以问题为导向”的实验教学理念，着重提升学生分析、解决问题的能力。</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2．系统内容</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（1）包含三个模块：水中尸体硅藻检验的检材提取、硅藻检验样品预处理及样品制备、扫描电子显微镜观测、硅藻识别及结果判读。</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（2）包含实验前准备：实验器械选择、实验试剂的准备、耗材的选择、样品台的制备。</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（3）包含实验步骤顺序操作：取材、预处理、制备样品、扫描电镜观察、硅藻的纲/目/科/属鉴定，结果判读与解释。</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（4）包含不同类型硅藻的电镜图片观察。</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lang w:bidi="ar"/>
        </w:rPr>
      </w:pPr>
      <w:r>
        <w:rPr>
          <w:rFonts w:hint="eastAsia" w:ascii="仿宋" w:hAnsi="仿宋" w:eastAsia="仿宋" w:cs="仿宋"/>
          <w:color w:val="auto"/>
          <w:szCs w:val="28"/>
          <w:highlight w:val="none"/>
          <w:lang w:bidi="ar"/>
        </w:rPr>
        <w:t>（5）包含试错和工艺调整，将关键操作决策时的错误选择造成的后果体现出来，针对错误选择进行重点学习。</w:t>
      </w:r>
    </w:p>
    <w:p>
      <w:pPr>
        <w:pStyle w:val="6"/>
        <w:widowControl/>
        <w:ind w:left="0" w:firstLine="0"/>
        <w:rPr>
          <w:rFonts w:hint="eastAsia" w:ascii="仿宋" w:hAnsi="仿宋" w:eastAsia="仿宋" w:cs="仿宋"/>
          <w:color w:val="auto"/>
          <w:szCs w:val="28"/>
          <w:highlight w:val="none"/>
        </w:rPr>
      </w:pPr>
      <w:r>
        <w:rPr>
          <w:rFonts w:hint="eastAsia" w:ascii="仿宋" w:hAnsi="仿宋" w:eastAsia="仿宋" w:cs="仿宋"/>
          <w:color w:val="auto"/>
          <w:szCs w:val="28"/>
          <w:highlight w:val="none"/>
        </w:rPr>
        <w:t>3．系统要求</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（1）要求系统采用B/S架构设计，系统架构要求具备开放性，提供完整规范的开发接口，能够满足主流平台和跨平台快速应用开发的需求，并可与实验空间网站完成数据对接。</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（2）要求系统通过主流的、先进的三维仿真技术进行研发，包括建立真实三维模型和功能需求开发，并可与指定的平台完成实验资源的数据对接等。</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（3）要求系统可以直接发布WebGL网页版本，不用安装任何插件，通过主流浏览器直接进入实验系统完成实验操作，满足在线操作实验系统的要求。</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（4）要求实验内容可集成到指定的在线运行开发的共享平台，可设置访问权限，并可对实验项目资源进行统一管理。</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（5）提供课程运行共享平台，包括学生及教师账号的单点登录、课程理论学习、实验安排、实验操作、实验报告填写与提交、实验批改、实验成绩管理、课程学习情况统计、优秀实验案例展示等。</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（6）提供专属的课程展示页，包含可视化的累计课程运行数据和实时运行数据、课程介绍、师资介绍、实验操作指南、实验记录、学习记录等。</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（7）学生能够通过互联网在线开放共享平台完成整个实验流程，以及协助教师完成实验课程相关的教学工作，协助校方的虚拟仿真课程实现校内外的线上运行管理、课程资源整合。</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（8）实验报告功能，教师可评选优秀实验报告，并展示给所有学生查看学习，促进学生间的学习交流。</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（9）课程平台需要具有一定量级的其他高校同类专业的流量资源，便于课程开放共享运行阶段积累运行数据。</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（10）要求开发的虚拟仿真系统可与校方指定的在线视频课程有机结合，形成理论认知与实际操作相结合的课程内容，提高课程教学和学生的学习效果。</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4.  其他要求</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（1）真实3D模型设计需具有典型性、还原逼真、比例适当、应具有光源影响和阴影效果，利于学生熟悉真实场景，提高实验效果。</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（2）系统实验场景内的全部模型需要采用法线贴图来描绘物体表面细节的凸凹变化、使用颜色贴图表现物体的颜色和纹理、使用高光贴图表现物体在光线照射条件下体现出的质感。</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系统操作方式简洁、直观、易于理解，符合常规操作习惯，不能经常造成大多数用户的不适；操作应自由灵活，符合实际情况；系统不能卡顿，崩溃或丢失数据；应用程序必须摆脱颠簸、抖动和黑色拖尾效应。</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（4）系统二维界面应符合课程特色，与学科内容相结合。</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（5）项目简介视频：重点介绍实验教学项目的整体情况，包括项目特色、技术手段和应用情况、未来规划，实现对所申报实验项目的真实反映，激发使用者的参与愿望。</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6）教学引导视频：重点介绍实验教学项目基本情况，包括实验名称、实验目的、实验环境、实验内容、实验要求、实验方法、实验步骤、实验操作流程、实验注意事项等，以便使用者通过视频引导可自主操作实验。</w:t>
      </w:r>
    </w:p>
    <w:p>
      <w:pPr>
        <w:pStyle w:val="5"/>
        <w:widowControl/>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三、虚拟仿真实验课程运行平台</w:t>
      </w:r>
    </w:p>
    <w:p>
      <w:pPr>
        <w:widowControl/>
        <w:adjustRightInd w:val="0"/>
        <w:snapToGrid w:val="0"/>
        <w:spacing w:line="360" w:lineRule="auto"/>
        <w:ind w:firstLine="420"/>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要求提供虚拟仿真课程上线运行共享平台服务，以满足虚拟仿真实验课程教学应用的教学需求。</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1.整体功能要求如下：</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（1）★要求平台依托云服务，可直接浏览器访问，方便快捷，安全，稳定，快速，智能，拓展性强。</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要求虚拟仿真课程内容都有独立的课程页，并可根据老师在后台设置的内容，展示实验对应的基本信息，主要包括：项目介绍、师资介绍、实验指南、实验资源、考核要求、优秀案例展示、学习记录、数据分析等。</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（3）★要求附带虚仿课程资源库，方便校内学生随时加入学习更多感兴趣虚仿课程，且资源库随时添加更新资源，不限制虚仿资源门数。</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（4）★为保障网络安全，平台需要满足三级信息安全等级保护资质要求，并提供三级等保备案证明。</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（5）★要求平台接口需按照《国家虚拟仿真实验教学课程技术接口规范（2022版）》规范开发，并能够支持课程评审期间与实验空间进行数据对接。</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（6）★要求平台具有一定量的在线视频课程资源，方便后续虚仿资源与指定在线课程平台完成在线视频课程结合功能，深度融合在线视频课程和虚仿资源课程。</w:t>
      </w:r>
    </w:p>
    <w:p>
      <w:pPr>
        <w:pStyle w:val="6"/>
        <w:widowControl/>
        <w:ind w:left="0" w:leftChars="0" w:firstLine="0" w:firstLineChars="0"/>
        <w:rPr>
          <w:rFonts w:hint="eastAsia" w:ascii="仿宋" w:hAnsi="仿宋" w:eastAsia="仿宋" w:cs="仿宋"/>
          <w:color w:val="auto"/>
          <w:szCs w:val="28"/>
          <w:highlight w:val="none"/>
        </w:rPr>
      </w:pPr>
      <w:r>
        <w:rPr>
          <w:rFonts w:hint="eastAsia" w:ascii="仿宋" w:hAnsi="仿宋" w:eastAsia="仿宋" w:cs="仿宋"/>
          <w:color w:val="auto"/>
          <w:szCs w:val="28"/>
          <w:highlight w:val="none"/>
        </w:rPr>
        <w:t>2.  虚仿实验运行模块</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（1）支持“一步生成课程”，虚仿课程上线后自动生成1门可运行的翻转课，无需老师自行建设，同步实验资源，一键生成实验任务；</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（2）支持老师可以线上布置实验任务，设置参与实验的学生，同时有外部实验链接也可以直接发布。同时支持督促提交实验、学生也可以线上查看实验任务、做实验、提交实验报告；</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（3）★支持从虚仿资源库直接选择其他学校共享的实验资源，丰富本课程的实验内容，提升学生的知识和能力点；</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（3）具有学习记录管理功能，学生练习情况，按照班级列出平时训练情况汇总。全部实验日志，按时间排显示学生的实验详情，支持查看实验报告。</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（4）具有批阅实验报告功能，平台支持不同批阅形式的实验报告，包括机器批阅/人工批阅/机器人工共同批阅，并且实验报告内容能够支持静态图/动态图/文本信息/音频等格式的数据上传。</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3.  管理端功能要求</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要求具有账户管理功能，支持增删改查用户账户。其中权限选择：超级管理员、教师、学生。通过选择不同角色给用户分配不同的操作权限。允许批量导入账户，下载导入格式后，根据导入字段要求填写并且批量创建用户账户。</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（2）要求具有课程管理功能，根据账号的不同权限可以看到不同的课程数据，支持对待发布建课课程的编辑和删除。</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（3）要求具有学期管理功能，超级管理员可以对学期进行增、删、改、查。可以新建学期，可以设置学期名称、学期起止时间。</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（4）★要求课程可以设置校外选课学期与校内选课学期，实现不同期次针对不同使用人群的灵活设置，并对校内选课群体能够进行统一管理。</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4．教师端功能要求</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（1）★要求具有学生管理功能，支持按期次（批次）维护学生，优先设置期次，确认期次结束时间。进入对应期次后，可以直接按班级导入学生。同时可以配置每个班级的负责教师。</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要求具有学习记录管理功能，学生练习情况，按照班级列出平时训练情况汇总。全部训练日志，按时间排显示学生的训练日志流水，支持筛选实验、用户、状态，支持查看实验报告，若需要批阅，可直接在报告中批阅实验成绩。</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（3）要求具有问答论坛功能，支持对实验进行讨论，发表问题，并可以对学生讨论进行回答和管理，设置精华和置顶操作。</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（4）要求具有课程资料功能，教师可以上传课程资料，维护课程相关的文件，并可设置相关开放权限。</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（5）要求具有批阅实验报告功能，平台支持不同批阅形式的实验报告，包括机器批阅/人工批阅/机器人工共同批阅，并且实验报告内容能够支持静态图/动态图/文本信息/音频等格式的数据上传。</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（6）要求教师可以设置课程助教以及班级老师角色，并可对于角色权限进行控制。</w:t>
      </w:r>
    </w:p>
    <w:p>
      <w:pPr>
        <w:pStyle w:val="6"/>
        <w:widowControl/>
        <w:ind w:hanging="2551"/>
        <w:rPr>
          <w:rFonts w:hint="eastAsia" w:ascii="仿宋" w:hAnsi="仿宋" w:eastAsia="仿宋" w:cs="仿宋"/>
          <w:color w:val="auto"/>
          <w:szCs w:val="28"/>
          <w:highlight w:val="none"/>
        </w:rPr>
      </w:pPr>
      <w:r>
        <w:rPr>
          <w:rFonts w:hint="eastAsia" w:ascii="仿宋" w:hAnsi="仿宋" w:eastAsia="仿宋" w:cs="仿宋"/>
          <w:color w:val="auto"/>
          <w:szCs w:val="28"/>
          <w:highlight w:val="none"/>
        </w:rPr>
        <w:t>5．学生端功能要求</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（1）学生端展示学生的所有虚仿实验课列表，学生具有个人学堂中心可以看到所学课程。</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2）要求具有课程学习功能，显示出允许学生自行训练的全部实验资源，点击后可以进入对应的资源进行练习，系统会自动记录练习次数，还可看到自己的实验练习记录，列出该学生的实验训练流水，记录每次实验的结果，包含实验起止时间、实验成绩，若该实验有报告，还可以点击查看具体的实验报告，并且在实验报告内可设置该份报告申请教师批阅</w:t>
      </w:r>
    </w:p>
    <w:p>
      <w:pPr>
        <w:widowControl/>
        <w:adjustRightInd w:val="0"/>
        <w:snapToGrid w:val="0"/>
        <w:spacing w:line="360" w:lineRule="auto"/>
        <w:jc w:val="left"/>
        <w:textAlignment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lang w:bidi="ar"/>
        </w:rPr>
        <w:t>（3）要求具有问答论坛功能，可以看到该实验下的所有问答讨论，并可以进行提问、围观、回答等多种操作，和老师以及同学进行在线交流。</w:t>
      </w:r>
    </w:p>
    <w:p>
      <w:pPr>
        <w:widowControl/>
        <w:adjustRightInd w:val="0"/>
        <w:snapToGrid w:val="0"/>
        <w:spacing w:line="360" w:lineRule="auto"/>
        <w:ind w:firstLine="480" w:firstLineChars="200"/>
        <w:jc w:val="left"/>
        <w:textAlignment w:val="center"/>
        <w:rPr>
          <w:rFonts w:hint="eastAsia" w:ascii="仿宋" w:hAnsi="仿宋" w:eastAsia="仿宋" w:cs="仿宋"/>
          <w:color w:val="auto"/>
          <w:sz w:val="24"/>
          <w:szCs w:val="24"/>
          <w:highlight w:val="none"/>
        </w:rPr>
      </w:pPr>
    </w:p>
    <w:p>
      <w:pPr>
        <w:rPr>
          <w:rFonts w:hint="eastAsia" w:ascii="仿宋" w:hAnsi="仿宋" w:eastAsia="仿宋" w:cs="仿宋"/>
          <w:color w:val="auto"/>
          <w:highlight w:val="none"/>
        </w:rPr>
        <w:sectPr>
          <w:pgSz w:w="11907" w:h="16840"/>
          <w:pgMar w:top="1134" w:right="1191" w:bottom="1134" w:left="1304" w:header="964" w:footer="992" w:gutter="0"/>
          <w:pgNumType w:fmt="numberInDash"/>
          <w:cols w:space="720" w:num="1"/>
          <w:docGrid w:linePitch="312" w:charSpace="0"/>
        </w:sectPr>
      </w:pPr>
    </w:p>
    <w:p>
      <w:pPr>
        <w:rPr>
          <w:rFonts w:hint="eastAsia" w:ascii="仿宋" w:hAnsi="仿宋" w:eastAsia="仿宋" w:cs="仿宋"/>
          <w:color w:val="auto"/>
          <w:highlight w:val="none"/>
        </w:rPr>
      </w:pPr>
    </w:p>
    <w:p>
      <w:pPr>
        <w:pStyle w:val="3"/>
        <w:spacing w:before="0" w:after="0" w:line="560" w:lineRule="exact"/>
        <w:jc w:val="center"/>
        <w:rPr>
          <w:rFonts w:hint="eastAsia" w:ascii="仿宋" w:hAnsi="仿宋" w:eastAsia="仿宋" w:cs="仿宋"/>
          <w:bCs/>
          <w:color w:val="auto"/>
          <w:sz w:val="44"/>
          <w:szCs w:val="44"/>
          <w:highlight w:val="none"/>
        </w:rPr>
      </w:pPr>
      <w:bookmarkStart w:id="42" w:name="_Toc5414"/>
      <w:r>
        <w:rPr>
          <w:rFonts w:hint="eastAsia" w:ascii="仿宋" w:hAnsi="仿宋" w:eastAsia="仿宋" w:cs="仿宋"/>
          <w:bCs/>
          <w:color w:val="auto"/>
          <w:sz w:val="44"/>
          <w:szCs w:val="44"/>
          <w:highlight w:val="none"/>
        </w:rPr>
        <w:t xml:space="preserve">第三篇  </w:t>
      </w:r>
      <w:bookmarkEnd w:id="31"/>
      <w:r>
        <w:rPr>
          <w:rFonts w:hint="eastAsia" w:ascii="仿宋" w:hAnsi="仿宋" w:eastAsia="仿宋" w:cs="仿宋"/>
          <w:bCs/>
          <w:color w:val="auto"/>
          <w:sz w:val="44"/>
          <w:szCs w:val="44"/>
          <w:highlight w:val="none"/>
        </w:rPr>
        <w:t>项目商务需求</w:t>
      </w:r>
      <w:bookmarkEnd w:id="42"/>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43" w:name="_Toc344475120"/>
      <w:bookmarkStart w:id="44" w:name="_Toc32402"/>
      <w:bookmarkStart w:id="45" w:name="_Hlk137740398"/>
      <w:r>
        <w:rPr>
          <w:rFonts w:hint="eastAsia" w:ascii="仿宋" w:hAnsi="仿宋" w:eastAsia="仿宋" w:cs="仿宋"/>
          <w:bCs/>
          <w:color w:val="auto"/>
          <w:sz w:val="28"/>
          <w:szCs w:val="28"/>
          <w:highlight w:val="none"/>
        </w:rPr>
        <w:t>一、服务期、地点及验收方式</w:t>
      </w:r>
      <w:bookmarkEnd w:id="43"/>
      <w:bookmarkEnd w:id="44"/>
    </w:p>
    <w:p>
      <w:pPr>
        <w:pStyle w:val="33"/>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（一）服务期：</w:t>
      </w:r>
      <w:r>
        <w:rPr>
          <w:rFonts w:hint="eastAsia" w:ascii="仿宋" w:hAnsi="仿宋" w:eastAsia="仿宋" w:cs="仿宋"/>
          <w:color w:val="auto"/>
          <w:szCs w:val="28"/>
          <w:highlight w:val="none"/>
        </w:rPr>
        <w:t>中标人应在发布中标通知后</w:t>
      </w:r>
      <w:r>
        <w:rPr>
          <w:rFonts w:hint="eastAsia" w:ascii="仿宋" w:hAnsi="仿宋" w:eastAsia="仿宋" w:cs="仿宋"/>
          <w:color w:val="auto"/>
          <w:szCs w:val="28"/>
          <w:highlight w:val="none"/>
          <w:lang w:val="en-US" w:eastAsia="zh-CN"/>
        </w:rPr>
        <w:t>3</w:t>
      </w:r>
      <w:r>
        <w:rPr>
          <w:rFonts w:hint="eastAsia" w:ascii="仿宋" w:hAnsi="仿宋" w:eastAsia="仿宋" w:cs="仿宋"/>
          <w:color w:val="auto"/>
          <w:szCs w:val="28"/>
          <w:highlight w:val="none"/>
        </w:rPr>
        <w:t>0个日历日</w:t>
      </w:r>
      <w:r>
        <w:rPr>
          <w:rFonts w:hint="eastAsia" w:ascii="仿宋" w:hAnsi="仿宋" w:eastAsia="仿宋" w:cs="仿宋"/>
          <w:color w:val="auto"/>
          <w:szCs w:val="28"/>
          <w:highlight w:val="none"/>
        </w:rPr>
        <w:t>内完成交付、调试及培训。</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（二）服务地点：重庆医科大学，采购人指定地点。</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（三）验收方式：</w:t>
      </w:r>
      <w:r>
        <w:rPr>
          <w:rFonts w:hint="eastAsia" w:ascii="仿宋" w:hAnsi="仿宋" w:eastAsia="仿宋" w:cs="仿宋"/>
          <w:color w:val="auto"/>
          <w:highlight w:val="none"/>
        </w:rPr>
        <w:t>《</w:t>
      </w:r>
      <w:r>
        <w:rPr>
          <w:rFonts w:hint="eastAsia" w:ascii="仿宋" w:hAnsi="仿宋" w:eastAsia="仿宋" w:cs="仿宋"/>
          <w:color w:val="auto"/>
          <w:szCs w:val="28"/>
          <w:highlight w:val="none"/>
        </w:rPr>
        <w:t>重庆医科大学基础医学院脓汁标本虚拟仿真升级及硅藻检验虚拟仿真制作项目</w:t>
      </w:r>
      <w:r>
        <w:rPr>
          <w:rFonts w:hint="eastAsia" w:ascii="仿宋" w:hAnsi="仿宋" w:eastAsia="仿宋" w:cs="仿宋"/>
          <w:color w:val="auto"/>
          <w:highlight w:val="none"/>
        </w:rPr>
        <w:t>》</w:t>
      </w:r>
      <w:r>
        <w:rPr>
          <w:rFonts w:hint="eastAsia" w:ascii="仿宋" w:hAnsi="仿宋" w:eastAsia="仿宋" w:cs="仿宋"/>
          <w:color w:val="auto"/>
          <w:highlight w:val="none"/>
        </w:rPr>
        <w:t>交付验收。项目通过需求部门初验后，供应商向需求方提交项目验收申请，由需求方组织验收并出具验收报告。现场验收，由采购人组织人员对所有功能参数进行逐一核对验收。验收合格条件为：根据招标文件第二篇需求制作方将课程成品提交给课程团队进行审核，根据课程团队修改意见进行修改，直至课程团队审核通过后进行项目验收并签署项目交接单。</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46" w:name="_Toc344475121"/>
      <w:bookmarkStart w:id="47" w:name="_Toc867"/>
      <w:r>
        <w:rPr>
          <w:rFonts w:hint="eastAsia" w:ascii="仿宋" w:hAnsi="仿宋" w:eastAsia="仿宋" w:cs="仿宋"/>
          <w:bCs/>
          <w:color w:val="auto"/>
          <w:sz w:val="28"/>
          <w:szCs w:val="28"/>
          <w:highlight w:val="none"/>
        </w:rPr>
        <w:t>二、</w:t>
      </w:r>
      <w:bookmarkEnd w:id="46"/>
      <w:r>
        <w:rPr>
          <w:rFonts w:hint="eastAsia" w:ascii="仿宋" w:hAnsi="仿宋" w:eastAsia="仿宋" w:cs="仿宋"/>
          <w:bCs/>
          <w:color w:val="auto"/>
          <w:sz w:val="28"/>
          <w:szCs w:val="28"/>
          <w:highlight w:val="none"/>
        </w:rPr>
        <w:t>报价要求</w:t>
      </w:r>
      <w:bookmarkEnd w:id="47"/>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highlight w:val="none"/>
        </w:rPr>
        <w:t>磋商报价包括完成本项目所需的服务费、人工费及提供服务所需的设备或货物购买（制造）费、辅材费、运输费、装卸费、安装调试费、培训费及各种应纳的税费。因成交供应商自身原因造成漏报、少报皆由其自行承担责任，采购人不再补偿。</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48" w:name="_Toc13155"/>
      <w:r>
        <w:rPr>
          <w:rFonts w:hint="eastAsia" w:ascii="仿宋" w:hAnsi="仿宋" w:eastAsia="仿宋" w:cs="仿宋"/>
          <w:bCs/>
          <w:color w:val="auto"/>
          <w:sz w:val="28"/>
          <w:szCs w:val="28"/>
          <w:highlight w:val="none"/>
        </w:rPr>
        <w:t>三、</w:t>
      </w:r>
      <w:bookmarkStart w:id="49" w:name="_Toc398650620"/>
      <w:bookmarkStart w:id="50" w:name="_Toc344475122"/>
      <w:r>
        <w:rPr>
          <w:rFonts w:hint="eastAsia" w:ascii="仿宋" w:hAnsi="仿宋" w:eastAsia="仿宋" w:cs="仿宋"/>
          <w:bCs/>
          <w:color w:val="auto"/>
          <w:sz w:val="28"/>
          <w:szCs w:val="28"/>
          <w:highlight w:val="none"/>
        </w:rPr>
        <w:t>质量保证及售后服务</w:t>
      </w:r>
      <w:bookmarkEnd w:id="48"/>
      <w:bookmarkEnd w:id="49"/>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（一）质量保证期：自验收合格之日起，提供一年的免费服务质保期。</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（二）售后服务内容</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供应商在服务质保期内应当为采购人提供以下技术支持服务：</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1.质量保证期内服务要求</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1.1电话咨询</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成交供应商应当为用户提供技术援助电话，解答用户在使用中遇到的问题，及时为用户提出解决问题的建议。</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1.2现场响应</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用户遇到使用及技术问题，电话咨询不能解决的，成交供应商应在4小时内采取相应响应措施；无法在4小时内解决的，应在8小时内派出专业人员进行技术支持。</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2.质保期外服务要求</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2.1质量保证期过后，成交供应商应同样提供免费电话咨询服务，并应承诺提供上门维护服务。</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2.2质量保证期过后，采购人需要继续由原成交供应商提供售后服务的，成交供应商应以优惠价格提供售后服务。</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（三）故障响应时间要求</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供应商接到使用方出现问题的通知后立即作出响应，12小时内到达现场进行处理。</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51" w:name="_Toc8957"/>
      <w:r>
        <w:rPr>
          <w:rFonts w:hint="eastAsia" w:ascii="仿宋" w:hAnsi="仿宋" w:eastAsia="仿宋" w:cs="仿宋"/>
          <w:bCs/>
          <w:color w:val="auto"/>
          <w:sz w:val="28"/>
          <w:szCs w:val="28"/>
          <w:highlight w:val="none"/>
        </w:rPr>
        <w:t>四、付款方式</w:t>
      </w:r>
      <w:bookmarkEnd w:id="50"/>
      <w:bookmarkEnd w:id="51"/>
    </w:p>
    <w:p>
      <w:pPr>
        <w:spacing w:line="560" w:lineRule="exact"/>
        <w:ind w:firstLine="560" w:firstLineChars="200"/>
        <w:rPr>
          <w:rFonts w:hint="eastAsia" w:ascii="仿宋" w:hAnsi="仿宋" w:eastAsia="仿宋" w:cs="仿宋"/>
          <w:color w:val="auto"/>
          <w:szCs w:val="28"/>
          <w:highlight w:val="none"/>
        </w:rPr>
      </w:pPr>
      <w:bookmarkStart w:id="52" w:name="_Toc344475123"/>
      <w:r>
        <w:rPr>
          <w:rFonts w:hint="eastAsia" w:ascii="仿宋" w:hAnsi="仿宋" w:eastAsia="仿宋" w:cs="仿宋"/>
          <w:color w:val="auto"/>
          <w:szCs w:val="28"/>
          <w:highlight w:val="none"/>
        </w:rPr>
        <w:t>（一）合同签订前，中标人向采购人缴纳合同金额5%的履约保证金；</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（二）中标人按合同约定交货，经验收合格后，采购人出具项目验收报告；</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（三）中标人向采购人开具发票，采购人以转账方式向中标人支付合同全款。</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（四）履约保证金在质保期届满后，无廉政、无质量及售后服务问题时，无息退还。</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53" w:name="_Toc25746"/>
      <w:r>
        <w:rPr>
          <w:rFonts w:hint="eastAsia" w:ascii="仿宋" w:hAnsi="仿宋" w:eastAsia="仿宋" w:cs="仿宋"/>
          <w:bCs/>
          <w:color w:val="auto"/>
          <w:sz w:val="28"/>
          <w:szCs w:val="28"/>
          <w:highlight w:val="none"/>
        </w:rPr>
        <w:t>五、培训</w:t>
      </w:r>
      <w:bookmarkEnd w:id="53"/>
    </w:p>
    <w:p>
      <w:pPr>
        <w:spacing w:line="480" w:lineRule="exact"/>
        <w:ind w:firstLine="560" w:firstLineChars="200"/>
        <w:rPr>
          <w:rFonts w:hint="eastAsia" w:ascii="仿宋" w:hAnsi="仿宋" w:eastAsia="仿宋" w:cs="仿宋"/>
          <w:color w:val="auto"/>
          <w:highlight w:val="none"/>
        </w:rPr>
      </w:pPr>
      <w:r>
        <w:rPr>
          <w:rFonts w:hint="eastAsia" w:ascii="仿宋" w:hAnsi="仿宋" w:eastAsia="仿宋" w:cs="仿宋"/>
          <w:color w:val="auto"/>
          <w:highlight w:val="none"/>
        </w:rPr>
        <w:t>1、课程培训：课程的培训和推广为该项目的一部分，需中标公司协助课程教师团队进行，提供课程培训平台，并为课程配备1名人员协调团队，开展为期1年的免费在线指导与运营服务。</w:t>
      </w:r>
    </w:p>
    <w:p>
      <w:pPr>
        <w:spacing w:line="480" w:lineRule="exact"/>
        <w:ind w:firstLine="560" w:firstLineChars="200"/>
        <w:rPr>
          <w:rFonts w:hint="eastAsia" w:ascii="仿宋" w:hAnsi="仿宋" w:eastAsia="仿宋" w:cs="仿宋"/>
          <w:color w:val="auto"/>
          <w:highlight w:val="none"/>
        </w:rPr>
      </w:pPr>
      <w:r>
        <w:rPr>
          <w:rFonts w:hint="eastAsia" w:ascii="仿宋" w:hAnsi="仿宋" w:eastAsia="仿宋" w:cs="仿宋"/>
          <w:color w:val="auto"/>
          <w:highlight w:val="none"/>
        </w:rPr>
        <w:t>2、培训要求：承诺课程建设前期和后期，就课程如何书写脚本，如何进行教学设计，章节计划、学时学分换算、资源如何上传，如何配备习题和考试等，课程如何按照精品在线开放课程和国家级在线开放课程进行运行、教学等内容，协助老师按照国家精品在线开放课程的申报标准进行搜集和整理数据，协助老师申报国家精品在线开放课程。免费培训老师，不限制培训次数，直至学会，并有专人对接。</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54" w:name="_Toc285"/>
      <w:r>
        <w:rPr>
          <w:rFonts w:hint="eastAsia" w:ascii="仿宋" w:hAnsi="仿宋" w:eastAsia="仿宋" w:cs="仿宋"/>
          <w:bCs/>
          <w:color w:val="auto"/>
          <w:sz w:val="28"/>
          <w:szCs w:val="28"/>
          <w:highlight w:val="none"/>
        </w:rPr>
        <w:t>六、知识产权</w:t>
      </w:r>
      <w:bookmarkEnd w:id="52"/>
      <w:bookmarkEnd w:id="54"/>
    </w:p>
    <w:p>
      <w:pPr>
        <w:snapToGrid w:val="0"/>
        <w:spacing w:line="560" w:lineRule="exact"/>
        <w:ind w:firstLine="540"/>
        <w:rPr>
          <w:rFonts w:hint="eastAsia" w:ascii="仿宋" w:hAnsi="仿宋" w:eastAsia="仿宋" w:cs="仿宋"/>
          <w:color w:val="auto"/>
          <w:szCs w:val="28"/>
          <w:highlight w:val="none"/>
        </w:rPr>
      </w:pPr>
      <w:r>
        <w:rPr>
          <w:rFonts w:hint="eastAsia" w:ascii="仿宋" w:hAnsi="仿宋" w:eastAsia="仿宋" w:cs="仿宋"/>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hint="eastAsia" w:ascii="仿宋" w:hAnsi="仿宋" w:eastAsia="仿宋" w:cs="仿宋"/>
          <w:color w:val="auto"/>
          <w:szCs w:val="28"/>
          <w:highlight w:val="none"/>
        </w:rPr>
      </w:pPr>
      <w:r>
        <w:rPr>
          <w:rFonts w:hint="eastAsia" w:ascii="仿宋" w:hAnsi="仿宋" w:eastAsia="仿宋" w:cs="仿宋"/>
          <w:color w:val="auto"/>
          <w:szCs w:val="28"/>
          <w:highlight w:val="none"/>
        </w:rPr>
        <w:t>注：（若涉及软件开发等服务类项目知识产权的，知识产权归采购人所有）。</w:t>
      </w: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55" w:name="_Toc344475124"/>
      <w:bookmarkStart w:id="56" w:name="_Toc4172"/>
      <w:r>
        <w:rPr>
          <w:rFonts w:hint="eastAsia" w:ascii="仿宋" w:hAnsi="仿宋" w:eastAsia="仿宋" w:cs="仿宋"/>
          <w:bCs/>
          <w:color w:val="auto"/>
          <w:sz w:val="28"/>
          <w:szCs w:val="28"/>
          <w:highlight w:val="none"/>
        </w:rPr>
        <w:t>七、</w:t>
      </w:r>
      <w:bookmarkEnd w:id="55"/>
      <w:bookmarkStart w:id="57" w:name="_Toc344475125"/>
      <w:r>
        <w:rPr>
          <w:rFonts w:hint="eastAsia" w:ascii="仿宋" w:hAnsi="仿宋" w:eastAsia="仿宋" w:cs="仿宋"/>
          <w:bCs/>
          <w:color w:val="auto"/>
          <w:sz w:val="28"/>
          <w:szCs w:val="28"/>
          <w:highlight w:val="none"/>
        </w:rPr>
        <w:t>其他</w:t>
      </w:r>
      <w:bookmarkEnd w:id="56"/>
    </w:p>
    <w:bookmarkEnd w:id="57"/>
    <w:p>
      <w:pPr>
        <w:snapToGrid w:val="0"/>
        <w:spacing w:line="560" w:lineRule="exact"/>
        <w:ind w:firstLine="560" w:firstLineChars="200"/>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（一）供应商必须在响应文件中对以上条款和服务承诺明确列出，承诺内容必须达到本篇及竞争性磋商文件其他条款的要求。</w:t>
      </w:r>
    </w:p>
    <w:p>
      <w:pPr>
        <w:snapToGrid w:val="0"/>
        <w:spacing w:line="560" w:lineRule="exact"/>
        <w:ind w:firstLine="560" w:firstLineChars="200"/>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（二）其他未尽事宜由供需双方在采购合同中详细约定。</w:t>
      </w:r>
    </w:p>
    <w:bookmarkEnd w:id="45"/>
    <w:p>
      <w:pPr>
        <w:pStyle w:val="3"/>
        <w:pageBreakBefore/>
        <w:spacing w:before="0" w:after="0" w:line="560" w:lineRule="exact"/>
        <w:jc w:val="center"/>
        <w:rPr>
          <w:rFonts w:hint="eastAsia" w:ascii="仿宋" w:hAnsi="仿宋" w:eastAsia="仿宋" w:cs="仿宋"/>
          <w:bCs/>
          <w:color w:val="auto"/>
          <w:sz w:val="44"/>
          <w:szCs w:val="44"/>
          <w:highlight w:val="none"/>
        </w:rPr>
      </w:pPr>
      <w:bookmarkStart w:id="58" w:name="_Toc23100"/>
      <w:r>
        <w:rPr>
          <w:rFonts w:hint="eastAsia" w:ascii="仿宋" w:hAnsi="仿宋" w:eastAsia="仿宋" w:cs="仿宋"/>
          <w:bCs/>
          <w:color w:val="auto"/>
          <w:sz w:val="44"/>
          <w:szCs w:val="44"/>
          <w:highlight w:val="none"/>
        </w:rPr>
        <w:t>第四篇  磋商程序及方法、评审标准、无效响应和采购终止</w:t>
      </w:r>
      <w:bookmarkEnd w:id="58"/>
    </w:p>
    <w:p>
      <w:pPr>
        <w:rPr>
          <w:rFonts w:hint="eastAsia" w:ascii="仿宋" w:hAnsi="仿宋" w:eastAsia="仿宋" w:cs="仿宋"/>
          <w:color w:val="auto"/>
          <w:highlight w:val="none"/>
        </w:rPr>
      </w:pPr>
    </w:p>
    <w:p>
      <w:pPr>
        <w:pStyle w:val="4"/>
        <w:spacing w:before="0" w:after="0" w:line="560" w:lineRule="exact"/>
        <w:ind w:firstLine="562" w:firstLineChars="200"/>
        <w:rPr>
          <w:rFonts w:hint="eastAsia" w:ascii="仿宋" w:hAnsi="仿宋" w:eastAsia="仿宋" w:cs="仿宋"/>
          <w:bCs/>
          <w:color w:val="auto"/>
          <w:sz w:val="28"/>
          <w:szCs w:val="28"/>
          <w:highlight w:val="none"/>
        </w:rPr>
      </w:pPr>
      <w:bookmarkStart w:id="59" w:name="_Toc25635"/>
      <w:r>
        <w:rPr>
          <w:rFonts w:hint="eastAsia" w:ascii="仿宋" w:hAnsi="仿宋" w:eastAsia="仿宋" w:cs="仿宋"/>
          <w:bCs/>
          <w:color w:val="auto"/>
          <w:sz w:val="28"/>
          <w:szCs w:val="28"/>
          <w:highlight w:val="none"/>
        </w:rPr>
        <w:t>一、磋商程序及方法</w:t>
      </w:r>
      <w:bookmarkEnd w:id="59"/>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（二）磋商小组对各供应商的资格条件、响应文件的有效性、完整性和响应程度进行审查。各供应商只有在完全符合要求的前提下，才能参与正式磋商。</w:t>
      </w:r>
    </w:p>
    <w:p>
      <w:pPr>
        <w:snapToGrid w:val="0"/>
        <w:spacing w:line="560" w:lineRule="exact"/>
        <w:ind w:firstLine="560" w:firstLineChars="200"/>
        <w:rPr>
          <w:rFonts w:hint="eastAsia" w:ascii="仿宋" w:hAnsi="仿宋" w:eastAsia="仿宋" w:cs="仿宋"/>
          <w:color w:val="auto"/>
          <w:kern w:val="0"/>
          <w:szCs w:val="28"/>
          <w:highlight w:val="none"/>
        </w:rPr>
      </w:pPr>
      <w:r>
        <w:rPr>
          <w:rFonts w:hint="eastAsia" w:ascii="仿宋" w:hAnsi="仿宋" w:eastAsia="仿宋" w:cs="仿宋"/>
          <w:color w:val="auto"/>
          <w:szCs w:val="28"/>
          <w:highlight w:val="none"/>
        </w:rPr>
        <w:t>1.</w:t>
      </w:r>
      <w:r>
        <w:rPr>
          <w:rFonts w:hint="eastAsia" w:ascii="仿宋" w:hAnsi="仿宋" w:eastAsia="仿宋" w:cs="仿宋"/>
          <w:color w:val="auto"/>
          <w:kern w:val="0"/>
          <w:szCs w:val="28"/>
          <w:highlight w:val="none"/>
        </w:rPr>
        <w:t>资格性检查。依据法律法规和竞争性磋商文件的规定，对响应文件中的资格证明、等进行审查，以确定供应商是否具备磋商资格。资格性检查资料表如下：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692"/>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序号</w:t>
            </w:r>
          </w:p>
        </w:tc>
        <w:tc>
          <w:tcPr>
            <w:tcW w:w="3401" w:type="dxa"/>
            <w:gridSpan w:val="2"/>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检查因素</w:t>
            </w:r>
          </w:p>
        </w:tc>
        <w:tc>
          <w:tcPr>
            <w:tcW w:w="5551" w:type="dxa"/>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76" w:type="dxa"/>
            <w:vMerge w:val="restart"/>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1</w:t>
            </w:r>
          </w:p>
        </w:tc>
        <w:tc>
          <w:tcPr>
            <w:tcW w:w="709" w:type="dxa"/>
            <w:vMerge w:val="restart"/>
            <w:vAlign w:val="center"/>
          </w:tcPr>
          <w:p>
            <w:pPr>
              <w:spacing w:line="560" w:lineRule="exact"/>
              <w:rPr>
                <w:rFonts w:hint="eastAsia" w:ascii="仿宋" w:hAnsi="仿宋" w:eastAsia="仿宋" w:cs="仿宋"/>
                <w:color w:val="auto"/>
                <w:szCs w:val="28"/>
                <w:highlight w:val="none"/>
                <w:lang w:val="zh-CN"/>
              </w:rPr>
            </w:pPr>
            <w:r>
              <w:rPr>
                <w:rFonts w:hint="eastAsia" w:ascii="仿宋" w:hAnsi="仿宋" w:eastAsia="仿宋" w:cs="仿宋"/>
                <w:color w:val="auto"/>
                <w:szCs w:val="28"/>
                <w:highlight w:val="none"/>
              </w:rPr>
              <w:t>供应商</w:t>
            </w:r>
            <w:r>
              <w:rPr>
                <w:rFonts w:hint="eastAsia" w:ascii="仿宋" w:hAnsi="仿宋" w:eastAsia="仿宋" w:cs="仿宋"/>
                <w:color w:val="auto"/>
                <w:szCs w:val="28"/>
                <w:highlight w:val="none"/>
                <w:lang w:val="zh-CN"/>
              </w:rPr>
              <w:t>应符合的基本资格条件</w:t>
            </w:r>
          </w:p>
        </w:tc>
        <w:tc>
          <w:tcPr>
            <w:tcW w:w="2692"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（1）具有独立承担民事责任的能力</w:t>
            </w:r>
          </w:p>
        </w:tc>
        <w:tc>
          <w:tcPr>
            <w:tcW w:w="5551"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①供应商法人营业执照（副本）或事业单位法人证书（副本）或个体工商户营业执照或有效的自然人身份证明、组织机构代码证复印件（注1）； </w:t>
            </w: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②供应商法定代表人身份证明和法定代表人授权代表委托书。不具有独立法人的分公司、办事处等分支机构不能参加磋商。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hint="eastAsia" w:ascii="仿宋" w:hAnsi="仿宋" w:eastAsia="仿宋" w:cs="仿宋"/>
                <w:color w:val="auto"/>
                <w:szCs w:val="28"/>
                <w:highlight w:val="none"/>
              </w:rPr>
            </w:pPr>
          </w:p>
        </w:tc>
        <w:tc>
          <w:tcPr>
            <w:tcW w:w="709" w:type="dxa"/>
            <w:vMerge w:val="continue"/>
            <w:vAlign w:val="center"/>
          </w:tcPr>
          <w:p>
            <w:pPr>
              <w:spacing w:line="560" w:lineRule="exact"/>
              <w:rPr>
                <w:rFonts w:hint="eastAsia" w:ascii="仿宋" w:hAnsi="仿宋" w:eastAsia="仿宋" w:cs="仿宋"/>
                <w:color w:val="auto"/>
                <w:szCs w:val="28"/>
                <w:highlight w:val="none"/>
                <w:lang w:val="zh-CN"/>
              </w:rPr>
            </w:pPr>
          </w:p>
        </w:tc>
        <w:tc>
          <w:tcPr>
            <w:tcW w:w="2692"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lang w:val="zh-CN"/>
              </w:rPr>
              <w:t>（2）</w:t>
            </w:r>
            <w:r>
              <w:rPr>
                <w:rFonts w:hint="eastAsia" w:ascii="仿宋" w:hAnsi="仿宋" w:eastAsia="仿宋" w:cs="仿宋"/>
                <w:color w:val="auto"/>
                <w:szCs w:val="28"/>
                <w:highlight w:val="none"/>
              </w:rPr>
              <w:t>具有良好的商业信誉和健全的财务会计制度</w:t>
            </w:r>
          </w:p>
        </w:tc>
        <w:tc>
          <w:tcPr>
            <w:tcW w:w="5551"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①提供2021或2022年度财务状况报告（表）复印件，本年度新成立或成立不满一年的组织和自然人无法提供财务状况报告（表）的，可提供银行出具的资信证明复印件。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hint="eastAsia" w:ascii="仿宋" w:hAnsi="仿宋" w:eastAsia="仿宋" w:cs="仿宋"/>
                <w:color w:val="auto"/>
                <w:szCs w:val="28"/>
                <w:highlight w:val="none"/>
              </w:rPr>
            </w:pPr>
          </w:p>
        </w:tc>
        <w:tc>
          <w:tcPr>
            <w:tcW w:w="709" w:type="dxa"/>
            <w:vMerge w:val="continue"/>
            <w:vAlign w:val="center"/>
          </w:tcPr>
          <w:p>
            <w:pPr>
              <w:spacing w:line="560" w:lineRule="exact"/>
              <w:rPr>
                <w:rFonts w:hint="eastAsia" w:ascii="仿宋" w:hAnsi="仿宋" w:eastAsia="仿宋" w:cs="仿宋"/>
                <w:color w:val="auto"/>
                <w:szCs w:val="28"/>
                <w:highlight w:val="none"/>
                <w:lang w:val="zh-CN"/>
              </w:rPr>
            </w:pPr>
          </w:p>
        </w:tc>
        <w:tc>
          <w:tcPr>
            <w:tcW w:w="2692" w:type="dxa"/>
            <w:vAlign w:val="center"/>
          </w:tcPr>
          <w:p>
            <w:pPr>
              <w:spacing w:line="560" w:lineRule="exact"/>
              <w:rPr>
                <w:rFonts w:hint="eastAsia" w:ascii="仿宋" w:hAnsi="仿宋" w:eastAsia="仿宋" w:cs="仿宋"/>
                <w:color w:val="auto"/>
                <w:szCs w:val="28"/>
                <w:highlight w:val="none"/>
                <w:lang w:val="zh-CN"/>
              </w:rPr>
            </w:pPr>
            <w:r>
              <w:rPr>
                <w:rFonts w:hint="eastAsia" w:ascii="仿宋" w:hAnsi="仿宋" w:eastAsia="仿宋" w:cs="仿宋"/>
                <w:color w:val="auto"/>
                <w:szCs w:val="28"/>
                <w:highlight w:val="none"/>
                <w:lang w:val="zh-CN"/>
              </w:rPr>
              <w:t>（3）具有履行合同所必需的设备和专业技术能力</w:t>
            </w:r>
          </w:p>
        </w:tc>
        <w:tc>
          <w:tcPr>
            <w:tcW w:w="5551"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①供应商提供书面声明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vAlign w:val="center"/>
          </w:tcPr>
          <w:p>
            <w:pPr>
              <w:spacing w:line="560" w:lineRule="exact"/>
              <w:jc w:val="center"/>
              <w:rPr>
                <w:rFonts w:hint="eastAsia" w:ascii="仿宋" w:hAnsi="仿宋" w:eastAsia="仿宋" w:cs="仿宋"/>
                <w:color w:val="auto"/>
                <w:szCs w:val="28"/>
                <w:highlight w:val="none"/>
              </w:rPr>
            </w:pPr>
          </w:p>
        </w:tc>
        <w:tc>
          <w:tcPr>
            <w:tcW w:w="709" w:type="dxa"/>
            <w:vMerge w:val="continue"/>
            <w:vAlign w:val="center"/>
          </w:tcPr>
          <w:p>
            <w:pPr>
              <w:spacing w:line="560" w:lineRule="exact"/>
              <w:rPr>
                <w:rFonts w:hint="eastAsia" w:ascii="仿宋" w:hAnsi="仿宋" w:eastAsia="仿宋" w:cs="仿宋"/>
                <w:color w:val="auto"/>
                <w:szCs w:val="28"/>
                <w:highlight w:val="none"/>
                <w:lang w:val="zh-CN"/>
              </w:rPr>
            </w:pPr>
          </w:p>
        </w:tc>
        <w:tc>
          <w:tcPr>
            <w:tcW w:w="2692" w:type="dxa"/>
            <w:vAlign w:val="center"/>
          </w:tcPr>
          <w:p>
            <w:pPr>
              <w:spacing w:line="560" w:lineRule="exact"/>
              <w:rPr>
                <w:rFonts w:hint="eastAsia" w:ascii="仿宋" w:hAnsi="仿宋" w:eastAsia="仿宋" w:cs="仿宋"/>
                <w:color w:val="auto"/>
                <w:szCs w:val="28"/>
                <w:highlight w:val="none"/>
                <w:lang w:val="zh-CN"/>
              </w:rPr>
            </w:pPr>
            <w:r>
              <w:rPr>
                <w:rFonts w:hint="eastAsia" w:ascii="仿宋" w:hAnsi="仿宋" w:eastAsia="仿宋" w:cs="仿宋"/>
                <w:color w:val="auto"/>
                <w:szCs w:val="28"/>
                <w:highlight w:val="none"/>
                <w:lang w:val="zh-CN"/>
              </w:rPr>
              <w:t>（4）有依法缴纳税收和社会保障金的良好记录</w:t>
            </w:r>
          </w:p>
        </w:tc>
        <w:tc>
          <w:tcPr>
            <w:tcW w:w="5551"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①税务登记证（副本）复印件（注2）</w:t>
            </w: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②缴纳社会保障金的证明材料复印件（缴纳社会保障金的证明材料指：社会保险登记证或缴纳社会保险的凭据（专用收据或社会保险缴纳清单）。</w:t>
            </w: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hint="eastAsia" w:ascii="仿宋" w:hAnsi="仿宋" w:eastAsia="仿宋" w:cs="仿宋"/>
                <w:color w:val="auto"/>
                <w:szCs w:val="28"/>
                <w:highlight w:val="none"/>
              </w:rPr>
            </w:pPr>
          </w:p>
        </w:tc>
        <w:tc>
          <w:tcPr>
            <w:tcW w:w="709" w:type="dxa"/>
            <w:vMerge w:val="continue"/>
            <w:vAlign w:val="center"/>
          </w:tcPr>
          <w:p>
            <w:pPr>
              <w:spacing w:line="560" w:lineRule="exact"/>
              <w:rPr>
                <w:rFonts w:hint="eastAsia" w:ascii="仿宋" w:hAnsi="仿宋" w:eastAsia="仿宋" w:cs="仿宋"/>
                <w:color w:val="auto"/>
                <w:szCs w:val="28"/>
                <w:highlight w:val="none"/>
                <w:lang w:val="zh-CN"/>
              </w:rPr>
            </w:pPr>
          </w:p>
        </w:tc>
        <w:tc>
          <w:tcPr>
            <w:tcW w:w="2692" w:type="dxa"/>
            <w:vAlign w:val="center"/>
          </w:tcPr>
          <w:p>
            <w:pPr>
              <w:spacing w:line="560" w:lineRule="exact"/>
              <w:rPr>
                <w:rFonts w:hint="eastAsia" w:ascii="仿宋" w:hAnsi="仿宋" w:eastAsia="仿宋" w:cs="仿宋"/>
                <w:color w:val="auto"/>
                <w:szCs w:val="28"/>
                <w:highlight w:val="none"/>
                <w:lang w:val="zh-CN"/>
              </w:rPr>
            </w:pPr>
            <w:r>
              <w:rPr>
                <w:rFonts w:hint="eastAsia" w:ascii="仿宋" w:hAnsi="仿宋" w:eastAsia="仿宋" w:cs="仿宋"/>
                <w:color w:val="auto"/>
                <w:szCs w:val="28"/>
                <w:highlight w:val="none"/>
              </w:rPr>
              <w:t>（5）参加政府采购活动前三年内，在经营活动中没有重大违法记录（注3）</w:t>
            </w:r>
          </w:p>
        </w:tc>
        <w:tc>
          <w:tcPr>
            <w:tcW w:w="5551"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①供应商提供书面声明（见格式文件）；</w:t>
            </w: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6" w:type="dxa"/>
            <w:vMerge w:val="continue"/>
            <w:vAlign w:val="center"/>
          </w:tcPr>
          <w:p>
            <w:pPr>
              <w:spacing w:line="560" w:lineRule="exact"/>
              <w:jc w:val="center"/>
              <w:rPr>
                <w:rFonts w:hint="eastAsia" w:ascii="仿宋" w:hAnsi="仿宋" w:eastAsia="仿宋" w:cs="仿宋"/>
                <w:color w:val="auto"/>
                <w:szCs w:val="28"/>
                <w:highlight w:val="none"/>
              </w:rPr>
            </w:pPr>
          </w:p>
        </w:tc>
        <w:tc>
          <w:tcPr>
            <w:tcW w:w="709" w:type="dxa"/>
            <w:vMerge w:val="continue"/>
            <w:vAlign w:val="center"/>
          </w:tcPr>
          <w:p>
            <w:pPr>
              <w:spacing w:line="560" w:lineRule="exact"/>
              <w:rPr>
                <w:rFonts w:hint="eastAsia" w:ascii="仿宋" w:hAnsi="仿宋" w:eastAsia="仿宋" w:cs="仿宋"/>
                <w:color w:val="auto"/>
                <w:szCs w:val="28"/>
                <w:highlight w:val="none"/>
                <w:lang w:val="zh-CN"/>
              </w:rPr>
            </w:pPr>
          </w:p>
        </w:tc>
        <w:tc>
          <w:tcPr>
            <w:tcW w:w="2692"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（6）法律、行政法规规定的其他条件</w:t>
            </w:r>
          </w:p>
        </w:tc>
        <w:tc>
          <w:tcPr>
            <w:tcW w:w="5551" w:type="dxa"/>
            <w:vAlign w:val="center"/>
          </w:tcPr>
          <w:p>
            <w:pPr>
              <w:spacing w:line="560" w:lineRule="exact"/>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2</w:t>
            </w:r>
          </w:p>
        </w:tc>
        <w:tc>
          <w:tcPr>
            <w:tcW w:w="3401" w:type="dxa"/>
            <w:gridSpan w:val="2"/>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特定资格条件</w:t>
            </w:r>
          </w:p>
        </w:tc>
        <w:tc>
          <w:tcPr>
            <w:tcW w:w="5551"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无</w:t>
            </w:r>
          </w:p>
        </w:tc>
      </w:tr>
    </w:tbl>
    <w:p>
      <w:pPr>
        <w:snapToGrid w:val="0"/>
        <w:spacing w:line="560" w:lineRule="exact"/>
        <w:ind w:firstLine="560" w:firstLineChars="200"/>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注1：供应商按“多证合一”登记制度办理营业执照的，组织机构代码证和税务登记证（副本）以供应商所提供的营业执照（副本）复印件为准。</w:t>
      </w:r>
    </w:p>
    <w:p>
      <w:pPr>
        <w:snapToGrid w:val="0"/>
        <w:spacing w:line="560" w:lineRule="exact"/>
        <w:ind w:firstLine="560" w:firstLineChars="200"/>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985"/>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序号</w:t>
            </w:r>
          </w:p>
        </w:tc>
        <w:tc>
          <w:tcPr>
            <w:tcW w:w="3686" w:type="dxa"/>
            <w:gridSpan w:val="2"/>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评审因素</w:t>
            </w:r>
          </w:p>
        </w:tc>
        <w:tc>
          <w:tcPr>
            <w:tcW w:w="5125" w:type="dxa"/>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1</w:t>
            </w:r>
          </w:p>
        </w:tc>
        <w:tc>
          <w:tcPr>
            <w:tcW w:w="1701" w:type="dxa"/>
            <w:vMerge w:val="restart"/>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有效性审查</w:t>
            </w:r>
          </w:p>
        </w:tc>
        <w:tc>
          <w:tcPr>
            <w:tcW w:w="198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szCs w:val="28"/>
                <w:highlight w:val="none"/>
              </w:rPr>
              <w:t>响应文件签署</w:t>
            </w:r>
          </w:p>
        </w:tc>
        <w:tc>
          <w:tcPr>
            <w:tcW w:w="512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vAlign w:val="center"/>
          </w:tcPr>
          <w:p>
            <w:pPr>
              <w:spacing w:line="560" w:lineRule="exact"/>
              <w:jc w:val="center"/>
              <w:rPr>
                <w:rFonts w:hint="eastAsia" w:ascii="仿宋" w:hAnsi="仿宋" w:eastAsia="仿宋" w:cs="仿宋"/>
                <w:color w:val="auto"/>
                <w:kern w:val="0"/>
                <w:szCs w:val="28"/>
                <w:highlight w:val="none"/>
              </w:rPr>
            </w:pPr>
          </w:p>
        </w:tc>
        <w:tc>
          <w:tcPr>
            <w:tcW w:w="1701" w:type="dxa"/>
            <w:vMerge w:val="continue"/>
            <w:vAlign w:val="center"/>
          </w:tcPr>
          <w:p>
            <w:pPr>
              <w:spacing w:line="560" w:lineRule="exact"/>
              <w:rPr>
                <w:rFonts w:hint="eastAsia" w:ascii="仿宋" w:hAnsi="仿宋" w:eastAsia="仿宋" w:cs="仿宋"/>
                <w:color w:val="auto"/>
                <w:kern w:val="0"/>
                <w:szCs w:val="28"/>
                <w:highlight w:val="none"/>
              </w:rPr>
            </w:pPr>
          </w:p>
        </w:tc>
        <w:tc>
          <w:tcPr>
            <w:tcW w:w="1985"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法定代表人身份证明及授权委托书</w:t>
            </w:r>
          </w:p>
        </w:tc>
        <w:tc>
          <w:tcPr>
            <w:tcW w:w="5125" w:type="dxa"/>
            <w:vAlign w:val="center"/>
          </w:tcPr>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vAlign w:val="center"/>
          </w:tcPr>
          <w:p>
            <w:pPr>
              <w:spacing w:line="560" w:lineRule="exact"/>
              <w:jc w:val="center"/>
              <w:rPr>
                <w:rFonts w:hint="eastAsia" w:ascii="仿宋" w:hAnsi="仿宋" w:eastAsia="仿宋" w:cs="仿宋"/>
                <w:color w:val="auto"/>
                <w:kern w:val="0"/>
                <w:szCs w:val="28"/>
                <w:highlight w:val="none"/>
              </w:rPr>
            </w:pPr>
          </w:p>
        </w:tc>
        <w:tc>
          <w:tcPr>
            <w:tcW w:w="1701" w:type="dxa"/>
            <w:vMerge w:val="continue"/>
            <w:vAlign w:val="center"/>
          </w:tcPr>
          <w:p>
            <w:pPr>
              <w:spacing w:line="560" w:lineRule="exact"/>
              <w:rPr>
                <w:rFonts w:hint="eastAsia" w:ascii="仿宋" w:hAnsi="仿宋" w:eastAsia="仿宋" w:cs="仿宋"/>
                <w:color w:val="auto"/>
                <w:kern w:val="0"/>
                <w:szCs w:val="28"/>
                <w:highlight w:val="none"/>
              </w:rPr>
            </w:pPr>
          </w:p>
        </w:tc>
        <w:tc>
          <w:tcPr>
            <w:tcW w:w="1985" w:type="dxa"/>
            <w:vAlign w:val="center"/>
          </w:tcPr>
          <w:p>
            <w:pPr>
              <w:spacing w:line="560" w:lineRule="exact"/>
              <w:rPr>
                <w:rFonts w:hint="eastAsia" w:ascii="仿宋" w:hAnsi="仿宋" w:eastAsia="仿宋" w:cs="仿宋"/>
                <w:color w:val="auto"/>
                <w:szCs w:val="28"/>
                <w:highlight w:val="none"/>
                <w:lang w:val="zh-CN"/>
              </w:rPr>
            </w:pPr>
            <w:r>
              <w:rPr>
                <w:rFonts w:hint="eastAsia" w:ascii="仿宋" w:hAnsi="仿宋" w:eastAsia="仿宋" w:cs="仿宋"/>
                <w:color w:val="auto"/>
                <w:szCs w:val="28"/>
                <w:highlight w:val="none"/>
              </w:rPr>
              <w:t>响应</w:t>
            </w:r>
            <w:r>
              <w:rPr>
                <w:rFonts w:hint="eastAsia" w:ascii="仿宋" w:hAnsi="仿宋" w:eastAsia="仿宋" w:cs="仿宋"/>
                <w:color w:val="auto"/>
                <w:szCs w:val="28"/>
                <w:highlight w:val="none"/>
                <w:lang w:val="zh-CN"/>
              </w:rPr>
              <w:t>方案</w:t>
            </w:r>
          </w:p>
        </w:tc>
        <w:tc>
          <w:tcPr>
            <w:tcW w:w="512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szCs w:val="28"/>
                <w:highlight w:val="none"/>
                <w:lang w:val="zh-CN"/>
              </w:rPr>
              <w:t>每个分包只能有一个</w:t>
            </w:r>
            <w:r>
              <w:rPr>
                <w:rFonts w:hint="eastAsia" w:ascii="仿宋" w:hAnsi="仿宋" w:eastAsia="仿宋" w:cs="仿宋"/>
                <w:color w:val="auto"/>
                <w:szCs w:val="28"/>
                <w:highlight w:val="none"/>
              </w:rPr>
              <w:t>响应</w:t>
            </w:r>
            <w:r>
              <w:rPr>
                <w:rFonts w:hint="eastAsia" w:ascii="仿宋" w:hAnsi="仿宋" w:eastAsia="仿宋" w:cs="仿宋"/>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17" w:type="dxa"/>
            <w:vMerge w:val="continue"/>
            <w:vAlign w:val="center"/>
          </w:tcPr>
          <w:p>
            <w:pPr>
              <w:spacing w:line="560" w:lineRule="exact"/>
              <w:jc w:val="center"/>
              <w:rPr>
                <w:rFonts w:hint="eastAsia" w:ascii="仿宋" w:hAnsi="仿宋" w:eastAsia="仿宋" w:cs="仿宋"/>
                <w:color w:val="auto"/>
                <w:kern w:val="0"/>
                <w:szCs w:val="28"/>
                <w:highlight w:val="none"/>
              </w:rPr>
            </w:pPr>
          </w:p>
        </w:tc>
        <w:tc>
          <w:tcPr>
            <w:tcW w:w="1701" w:type="dxa"/>
            <w:vMerge w:val="continue"/>
            <w:vAlign w:val="center"/>
          </w:tcPr>
          <w:p>
            <w:pPr>
              <w:spacing w:line="560" w:lineRule="exact"/>
              <w:rPr>
                <w:rFonts w:hint="eastAsia" w:ascii="仿宋" w:hAnsi="仿宋" w:eastAsia="仿宋" w:cs="仿宋"/>
                <w:color w:val="auto"/>
                <w:kern w:val="0"/>
                <w:szCs w:val="28"/>
                <w:highlight w:val="none"/>
              </w:rPr>
            </w:pPr>
          </w:p>
        </w:tc>
        <w:tc>
          <w:tcPr>
            <w:tcW w:w="1985" w:type="dxa"/>
            <w:vAlign w:val="center"/>
          </w:tcPr>
          <w:p>
            <w:pPr>
              <w:spacing w:line="560" w:lineRule="exact"/>
              <w:rPr>
                <w:rFonts w:hint="eastAsia" w:ascii="仿宋" w:hAnsi="仿宋" w:eastAsia="仿宋" w:cs="仿宋"/>
                <w:color w:val="auto"/>
                <w:szCs w:val="28"/>
                <w:highlight w:val="none"/>
                <w:lang w:val="zh-CN"/>
              </w:rPr>
            </w:pPr>
            <w:r>
              <w:rPr>
                <w:rFonts w:hint="eastAsia" w:ascii="仿宋" w:hAnsi="仿宋" w:eastAsia="仿宋" w:cs="仿宋"/>
                <w:color w:val="auto"/>
                <w:szCs w:val="28"/>
                <w:highlight w:val="none"/>
              </w:rPr>
              <w:t>报价唯一</w:t>
            </w:r>
          </w:p>
        </w:tc>
        <w:tc>
          <w:tcPr>
            <w:tcW w:w="512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szCs w:val="28"/>
                <w:highlight w:val="none"/>
                <w:lang w:val="zh-CN"/>
              </w:rPr>
              <w:t>只能在采购预算范围内报价，</w:t>
            </w:r>
            <w:r>
              <w:rPr>
                <w:rFonts w:hint="eastAsia" w:ascii="仿宋" w:hAnsi="仿宋" w:eastAsia="仿宋" w:cs="仿宋"/>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7" w:type="dxa"/>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2</w:t>
            </w:r>
          </w:p>
        </w:tc>
        <w:tc>
          <w:tcPr>
            <w:tcW w:w="1701"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完整性审查</w:t>
            </w:r>
          </w:p>
        </w:tc>
        <w:tc>
          <w:tcPr>
            <w:tcW w:w="198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szCs w:val="28"/>
                <w:highlight w:val="none"/>
              </w:rPr>
              <w:t>响应</w:t>
            </w:r>
            <w:r>
              <w:rPr>
                <w:rFonts w:hint="eastAsia" w:ascii="仿宋" w:hAnsi="仿宋" w:eastAsia="仿宋" w:cs="仿宋"/>
                <w:color w:val="auto"/>
                <w:szCs w:val="28"/>
                <w:highlight w:val="none"/>
                <w:lang w:val="zh-CN"/>
              </w:rPr>
              <w:t>文件份数</w:t>
            </w:r>
          </w:p>
        </w:tc>
        <w:tc>
          <w:tcPr>
            <w:tcW w:w="512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szCs w:val="28"/>
                <w:highlight w:val="none"/>
              </w:rPr>
              <w:t>响应</w:t>
            </w:r>
            <w:r>
              <w:rPr>
                <w:rFonts w:hint="eastAsia" w:ascii="仿宋" w:hAnsi="仿宋" w:eastAsia="仿宋" w:cs="仿宋"/>
                <w:color w:val="auto"/>
                <w:szCs w:val="28"/>
                <w:highlight w:val="none"/>
                <w:lang w:val="zh-CN"/>
              </w:rPr>
              <w:t>文件正、副本数量（含电子文档）符合</w:t>
            </w:r>
            <w:r>
              <w:rPr>
                <w:rFonts w:hint="eastAsia" w:ascii="仿宋" w:hAnsi="仿宋" w:eastAsia="仿宋" w:cs="仿宋"/>
                <w:color w:val="auto"/>
                <w:szCs w:val="28"/>
                <w:highlight w:val="none"/>
              </w:rPr>
              <w:t>竞争性磋商</w:t>
            </w:r>
            <w:r>
              <w:rPr>
                <w:rFonts w:hint="eastAsia" w:ascii="仿宋" w:hAnsi="仿宋" w:eastAsia="仿宋" w:cs="仿宋"/>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vAlign w:val="center"/>
          </w:tcPr>
          <w:p>
            <w:pPr>
              <w:spacing w:line="560" w:lineRule="exact"/>
              <w:jc w:val="center"/>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3</w:t>
            </w:r>
          </w:p>
        </w:tc>
        <w:tc>
          <w:tcPr>
            <w:tcW w:w="1701" w:type="dxa"/>
            <w:vMerge w:val="restart"/>
            <w:vAlign w:val="center"/>
          </w:tcPr>
          <w:p>
            <w:pPr>
              <w:spacing w:line="560" w:lineRule="exact"/>
              <w:rPr>
                <w:rFonts w:hint="eastAsia" w:ascii="仿宋" w:hAnsi="仿宋" w:eastAsia="仿宋" w:cs="仿宋"/>
                <w:color w:val="auto"/>
                <w:szCs w:val="28"/>
                <w:highlight w:val="none"/>
                <w:lang w:val="zh-CN"/>
              </w:rPr>
            </w:pPr>
            <w:r>
              <w:rPr>
                <w:rFonts w:hint="eastAsia" w:ascii="仿宋" w:hAnsi="仿宋" w:eastAsia="仿宋" w:cs="仿宋"/>
                <w:color w:val="auto"/>
                <w:kern w:val="0"/>
                <w:szCs w:val="28"/>
                <w:highlight w:val="none"/>
              </w:rPr>
              <w:t>竞争性磋商文件的响应程度审查</w:t>
            </w:r>
          </w:p>
        </w:tc>
        <w:tc>
          <w:tcPr>
            <w:tcW w:w="198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响应文件内容</w:t>
            </w:r>
          </w:p>
        </w:tc>
        <w:tc>
          <w:tcPr>
            <w:tcW w:w="5125" w:type="dxa"/>
            <w:vAlign w:val="center"/>
          </w:tcPr>
          <w:p>
            <w:pPr>
              <w:pStyle w:val="32"/>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vAlign w:val="center"/>
          </w:tcPr>
          <w:p>
            <w:pPr>
              <w:spacing w:line="560" w:lineRule="exact"/>
              <w:jc w:val="center"/>
              <w:rPr>
                <w:rFonts w:hint="eastAsia" w:ascii="仿宋" w:hAnsi="仿宋" w:eastAsia="仿宋" w:cs="仿宋"/>
                <w:color w:val="auto"/>
                <w:kern w:val="0"/>
                <w:szCs w:val="28"/>
                <w:highlight w:val="none"/>
              </w:rPr>
            </w:pPr>
          </w:p>
        </w:tc>
        <w:tc>
          <w:tcPr>
            <w:tcW w:w="1701" w:type="dxa"/>
            <w:vMerge w:val="continue"/>
            <w:vAlign w:val="center"/>
          </w:tcPr>
          <w:p>
            <w:pPr>
              <w:spacing w:line="560" w:lineRule="exact"/>
              <w:rPr>
                <w:rFonts w:hint="eastAsia" w:ascii="仿宋" w:hAnsi="仿宋" w:eastAsia="仿宋" w:cs="仿宋"/>
                <w:color w:val="auto"/>
                <w:szCs w:val="28"/>
                <w:highlight w:val="none"/>
                <w:lang w:val="zh-CN"/>
              </w:rPr>
            </w:pPr>
          </w:p>
        </w:tc>
        <w:tc>
          <w:tcPr>
            <w:tcW w:w="198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磋商有效期</w:t>
            </w:r>
          </w:p>
        </w:tc>
        <w:tc>
          <w:tcPr>
            <w:tcW w:w="5125" w:type="dxa"/>
            <w:vAlign w:val="center"/>
          </w:tcPr>
          <w:p>
            <w:pPr>
              <w:spacing w:line="560" w:lineRule="exact"/>
              <w:rPr>
                <w:rFonts w:hint="eastAsia" w:ascii="仿宋" w:hAnsi="仿宋" w:eastAsia="仿宋" w:cs="仿宋"/>
                <w:color w:val="auto"/>
                <w:kern w:val="0"/>
                <w:szCs w:val="28"/>
                <w:highlight w:val="none"/>
              </w:rPr>
            </w:pPr>
            <w:r>
              <w:rPr>
                <w:rFonts w:hint="eastAsia" w:ascii="仿宋" w:hAnsi="仿宋" w:eastAsia="仿宋" w:cs="仿宋"/>
                <w:color w:val="auto"/>
                <w:kern w:val="0"/>
                <w:szCs w:val="28"/>
                <w:highlight w:val="none"/>
              </w:rPr>
              <w:t>满足磋商文件</w:t>
            </w:r>
            <w:r>
              <w:rPr>
                <w:rFonts w:hint="eastAsia" w:ascii="仿宋" w:hAnsi="仿宋" w:eastAsia="仿宋" w:cs="仿宋"/>
                <w:color w:val="auto"/>
                <w:szCs w:val="28"/>
                <w:highlight w:val="none"/>
                <w:lang w:val="zh-CN"/>
              </w:rPr>
              <w:t>规定。</w:t>
            </w:r>
          </w:p>
        </w:tc>
      </w:tr>
    </w:tbl>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（五）在磋商过程中磋商的任何一方不得向他人透露与磋商有关的服务资料、价格或其他信息。</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（七）供应商在磋商时作出的所有书面承诺须由法定代表人或其授权代表签字。</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（九）磋商小组采用综合评分法对提交最后报价的供应商的响应文件和最后报价（含有效书面承诺）进行综合评分。</w:t>
      </w:r>
      <w:r>
        <w:rPr>
          <w:rFonts w:hint="eastAsia" w:ascii="仿宋" w:hAnsi="仿宋" w:eastAsia="仿宋" w:cs="仿宋"/>
          <w:color w:val="auto"/>
          <w:kern w:val="0"/>
          <w:szCs w:val="28"/>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仿宋" w:hAnsi="仿宋" w:eastAsia="仿宋" w:cs="仿宋"/>
          <w:color w:val="auto"/>
          <w:szCs w:val="28"/>
          <w:highlight w:val="none"/>
        </w:rPr>
        <w:t>。</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（十）磋商小组各成员独立对每个有效响应（通过资格性检查、</w:t>
      </w:r>
      <w:r>
        <w:rPr>
          <w:rFonts w:hint="eastAsia" w:ascii="仿宋" w:hAnsi="仿宋" w:eastAsia="仿宋" w:cs="仿宋"/>
          <w:color w:val="auto"/>
          <w:kern w:val="0"/>
          <w:szCs w:val="28"/>
          <w:highlight w:val="none"/>
        </w:rPr>
        <w:t>符合性检查的供应商</w:t>
      </w:r>
      <w:r>
        <w:rPr>
          <w:rFonts w:hint="eastAsia" w:ascii="仿宋" w:hAnsi="仿宋" w:eastAsia="仿宋" w:cs="仿宋"/>
          <w:color w:val="auto"/>
          <w:szCs w:val="28"/>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numPr>
          <w:ilvl w:val="0"/>
          <w:numId w:val="13"/>
        </w:numPr>
        <w:spacing w:before="0" w:after="0" w:line="560" w:lineRule="exact"/>
        <w:rPr>
          <w:rFonts w:hint="eastAsia" w:ascii="仿宋" w:hAnsi="仿宋" w:eastAsia="仿宋" w:cs="仿宋"/>
          <w:bCs/>
          <w:color w:val="auto"/>
          <w:sz w:val="28"/>
          <w:szCs w:val="28"/>
          <w:highlight w:val="none"/>
        </w:rPr>
      </w:pPr>
      <w:bookmarkStart w:id="60" w:name="_Toc25786"/>
      <w:bookmarkStart w:id="61" w:name="_Toc342913394"/>
      <w:bookmarkStart w:id="62" w:name="_Toc102227320"/>
      <w:r>
        <w:rPr>
          <w:rFonts w:hint="eastAsia" w:ascii="仿宋" w:hAnsi="仿宋" w:eastAsia="仿宋" w:cs="仿宋"/>
          <w:bCs/>
          <w:color w:val="auto"/>
          <w:sz w:val="28"/>
          <w:szCs w:val="28"/>
          <w:highlight w:val="none"/>
        </w:rPr>
        <w:t>评审标准</w:t>
      </w:r>
      <w:bookmarkEnd w:id="60"/>
    </w:p>
    <w:tbl>
      <w:tblPr>
        <w:tblStyle w:val="58"/>
        <w:tblW w:w="8974"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1279"/>
        <w:gridCol w:w="709"/>
        <w:gridCol w:w="526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4" w:type="dxa"/>
            <w:tcBorders>
              <w:top w:val="single" w:color="auto" w:sz="12" w:space="0"/>
              <w:left w:val="single" w:color="auto" w:sz="12" w:space="0"/>
              <w:bottom w:val="single" w:color="auto" w:sz="12"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279" w:type="dxa"/>
            <w:tcBorders>
              <w:top w:val="single" w:color="auto" w:sz="12" w:space="0"/>
              <w:bottom w:val="single" w:color="auto" w:sz="12" w:space="0"/>
            </w:tcBorders>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评分因素</w:t>
            </w:r>
          </w:p>
          <w:p>
            <w:pPr>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及权重</w:t>
            </w:r>
          </w:p>
        </w:tc>
        <w:tc>
          <w:tcPr>
            <w:tcW w:w="709" w:type="dxa"/>
            <w:tcBorders>
              <w:top w:val="single" w:color="auto" w:sz="12" w:space="0"/>
              <w:bottom w:val="single" w:color="auto" w:sz="12"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c>
          <w:tcPr>
            <w:tcW w:w="5263" w:type="dxa"/>
            <w:tcBorders>
              <w:top w:val="single" w:color="auto" w:sz="12" w:space="0"/>
              <w:bottom w:val="single" w:color="auto" w:sz="12"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评分标准</w:t>
            </w:r>
          </w:p>
        </w:tc>
        <w:tc>
          <w:tcPr>
            <w:tcW w:w="909" w:type="dxa"/>
            <w:tcBorders>
              <w:top w:val="single" w:color="auto" w:sz="12" w:space="0"/>
              <w:bottom w:val="single" w:color="auto" w:sz="12" w:space="0"/>
              <w:right w:val="single" w:color="auto" w:sz="12" w:space="0"/>
            </w:tcBorders>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1" w:hRule="atLeast"/>
        </w:trPr>
        <w:tc>
          <w:tcPr>
            <w:tcW w:w="814" w:type="dxa"/>
            <w:tcBorders>
              <w:top w:val="single" w:color="auto" w:sz="12" w:space="0"/>
              <w:left w:val="single" w:color="auto" w:sz="12"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279" w:type="dxa"/>
            <w:tcBorders>
              <w:top w:val="single" w:color="auto" w:sz="12" w:space="0"/>
            </w:tcBorders>
            <w:vAlign w:val="center"/>
          </w:tcPr>
          <w:p>
            <w:pPr>
              <w:ind w:firstLine="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磋商报价（20%）</w:t>
            </w:r>
          </w:p>
        </w:tc>
        <w:tc>
          <w:tcPr>
            <w:tcW w:w="709" w:type="dxa"/>
            <w:tcBorders>
              <w:top w:val="single" w:color="auto" w:sz="12"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5263" w:type="dxa"/>
            <w:tcBorders>
              <w:top w:val="single" w:color="auto" w:sz="12" w:space="0"/>
            </w:tcBorders>
            <w:vAlign w:val="center"/>
          </w:tcPr>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价格分采用低价优先法计算，即满足磋商文件要求且最后报价最低的供应商的价格为磋商基准价，其价格分为满分。其他供应商的价格分统一按照下列公式计算：</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磋商报价得分=（磋商基准价/最后磋商报价）×价格权值×100（按四舍五入法保留两位小数）</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项目评审过程中，不得去掉最后报价中的最高报价和最低报价。</w:t>
            </w:r>
          </w:p>
        </w:tc>
        <w:tc>
          <w:tcPr>
            <w:tcW w:w="909" w:type="dxa"/>
            <w:tcBorders>
              <w:top w:val="single" w:color="auto" w:sz="12" w:space="0"/>
              <w:right w:val="single" w:color="auto" w:sz="12" w:space="0"/>
            </w:tcBorders>
          </w:tcPr>
          <w:p>
            <w:pPr>
              <w:jc w:val="center"/>
              <w:rPr>
                <w:rFonts w:hint="eastAsia"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trPr>
        <w:tc>
          <w:tcPr>
            <w:tcW w:w="814" w:type="dxa"/>
            <w:vMerge w:val="restart"/>
            <w:tcBorders>
              <w:left w:val="single" w:color="auto" w:sz="12"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279" w:type="dxa"/>
            <w:vMerge w:val="restart"/>
            <w:vAlign w:val="center"/>
          </w:tcPr>
          <w:p>
            <w:pPr>
              <w:ind w:firstLine="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技术部分（50%）</w:t>
            </w:r>
          </w:p>
        </w:tc>
        <w:tc>
          <w:tcPr>
            <w:tcW w:w="709" w:type="dxa"/>
            <w:tcBorders>
              <w:bottom w:val="single" w:color="auto" w:sz="4"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w:t>
            </w:r>
          </w:p>
        </w:tc>
        <w:tc>
          <w:tcPr>
            <w:tcW w:w="5263" w:type="dxa"/>
            <w:tcBorders>
              <w:bottom w:val="single" w:color="auto" w:sz="4" w:space="0"/>
            </w:tcBorders>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一、技术方案（20分）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根据投标人对采购文件采购需求的响应情况进行打分，供应商所报内容的技术参数全部满足招标文件技术要求的，本项最高得 20分。负偏离：带“★”条款负偏离一项扣2分，非“★”条款每负偏离一项扣1分，扣完为止。</w:t>
            </w:r>
          </w:p>
        </w:tc>
        <w:tc>
          <w:tcPr>
            <w:tcW w:w="909" w:type="dxa"/>
            <w:tcBorders>
              <w:bottom w:val="single" w:color="auto" w:sz="4" w:space="0"/>
              <w:right w:val="single" w:color="auto" w:sz="12" w:space="0"/>
            </w:tcBorders>
          </w:tcPr>
          <w:p>
            <w:pPr>
              <w:ind w:firstLine="315" w:firstLineChars="150"/>
              <w:rPr>
                <w:rFonts w:hint="eastAsia"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814" w:type="dxa"/>
            <w:vMerge w:val="continue"/>
            <w:tcBorders>
              <w:left w:val="single" w:color="auto" w:sz="12" w:space="0"/>
            </w:tcBorders>
            <w:vAlign w:val="center"/>
          </w:tcPr>
          <w:p>
            <w:pPr>
              <w:rPr>
                <w:rFonts w:hint="eastAsia" w:ascii="仿宋" w:hAnsi="仿宋" w:eastAsia="仿宋" w:cs="仿宋"/>
                <w:color w:val="auto"/>
                <w:sz w:val="24"/>
                <w:szCs w:val="24"/>
                <w:highlight w:val="none"/>
              </w:rPr>
            </w:pPr>
          </w:p>
        </w:tc>
        <w:tc>
          <w:tcPr>
            <w:tcW w:w="1279" w:type="dxa"/>
            <w:vMerge w:val="continue"/>
            <w:vAlign w:val="center"/>
          </w:tcPr>
          <w:p>
            <w:pPr>
              <w:ind w:firstLine="28"/>
              <w:rPr>
                <w:rFonts w:hint="eastAsia" w:ascii="仿宋" w:hAnsi="仿宋" w:eastAsia="仿宋" w:cs="仿宋"/>
                <w:color w:val="auto"/>
                <w:sz w:val="24"/>
                <w:szCs w:val="24"/>
                <w:highlight w:val="none"/>
              </w:rPr>
            </w:pPr>
          </w:p>
        </w:tc>
        <w:tc>
          <w:tcPr>
            <w:tcW w:w="709" w:type="dxa"/>
            <w:tcBorders>
              <w:top w:val="single" w:color="auto" w:sz="4"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5263" w:type="dxa"/>
            <w:tcBorders>
              <w:top w:val="single" w:color="auto" w:sz="4" w:space="0"/>
            </w:tcBorders>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二、现场演示（30分）</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要求在投标现场演示或提供操作录屏文件，每完整演示以下1项内容得3分；不演示不得分。（最多得30分）</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1.虚拟仿真课程内容都有独立的课程页，并可根据老师在后台设置的内容，展示实验对应的基本信息，主要包括：项目介绍、师资介绍、实验指南、实验资源、考核要求、优秀案例展示、学习记录、数据分析等。</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2.平台具有一定量的在线视频课程资源，方便后续虚仿资源与指定在线课程平台完成在线视频课程结合功能，可提供多种与视频课程相结合的方式，深度融合在线视频课程和虚仿资源课程。</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3.具有问答论坛功能，支持对实验进行讨论，发表问题，并可以对学生讨论进行回答和管理，设置精华和置顶操作。</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4.具有课程资料功能，教师可以上传视频/PPT/Word等格式课程资料，维护课程相关的文件，并可设置相关开放权限。</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5.要求现场演示教师可以设置课程助教以及班级老师角色，并可对于角色权限进行控制。</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6.要求附带虚仿课程资源库，方便校内学生随时加入学习更多感兴趣虚仿课程，且资源库随时添加更新资源，不限制虚仿资源门数。</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7.虚拟仿真对外共享运行平台能够统计最近七天的总趋势（访问总量、练习总次数、实验结果总数）、每日新增趋势（新增访问量、新增练习数、新增实验结果）并且形成折线图表。</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8.支持老师可以线上布置实验任务，设置参与实验的学生，同时有外部实验链接也可以直接发布。同时支持督促提交实验、学生也可以线上查看实验任务、做实验、提交实验报告。</w:t>
            </w:r>
          </w:p>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10.具有学习记录管理功能，学生练习情况，按照班级列出平时训练情况汇总。全部实验日志，按时间排显示学生的实验详情，支持查看实验报告。</w:t>
            </w:r>
          </w:p>
        </w:tc>
        <w:tc>
          <w:tcPr>
            <w:tcW w:w="909" w:type="dxa"/>
            <w:tcBorders>
              <w:top w:val="single" w:color="auto" w:sz="4" w:space="0"/>
              <w:right w:val="single" w:color="auto" w:sz="12" w:space="0"/>
            </w:tcBorders>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须在自有平台或授权平台上演示，如演示平台为投标人自有平台，须提供对应软件著作权证书；如演示平台为授权平台，须再额外提供授权书或服务协议复印件，并加盖投标人公章。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0" w:hRule="atLeast"/>
        </w:trPr>
        <w:tc>
          <w:tcPr>
            <w:tcW w:w="814" w:type="dxa"/>
            <w:vMerge w:val="restart"/>
            <w:tcBorders>
              <w:top w:val="single" w:color="auto" w:sz="12" w:space="0"/>
              <w:left w:val="single" w:color="auto" w:sz="12"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279" w:type="dxa"/>
            <w:vMerge w:val="restart"/>
            <w:tcBorders>
              <w:top w:val="single" w:color="auto" w:sz="12" w:space="0"/>
            </w:tcBorders>
            <w:vAlign w:val="center"/>
          </w:tcPr>
          <w:p>
            <w:pPr>
              <w:ind w:firstLine="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商务部分</w:t>
            </w:r>
          </w:p>
          <w:p>
            <w:pPr>
              <w:ind w:firstLine="2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709" w:type="dxa"/>
            <w:tcBorders>
              <w:top w:val="single" w:color="auto" w:sz="12" w:space="0"/>
              <w:bottom w:val="single" w:color="auto" w:sz="12"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5263" w:type="dxa"/>
            <w:tcBorders>
              <w:top w:val="single" w:color="auto" w:sz="12" w:space="0"/>
              <w:bottom w:val="single" w:color="auto" w:sz="12" w:space="0"/>
            </w:tcBorders>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一、企业实力（15分）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1.为保障网络安全，投标人提供拟投入本项目使用的虚拟仿真实训课程运行平台，信息系统安全等级保护备案证明（第三级）以及2022年-2023年的安全等级保护测评报告（主要页面），得3分，不提供得0分。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2.投标人提供自有或授权使用的“虚拟仿真资源库系统平台”软著证书，得2分，不提供得0分。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3.投标人提供自有或授权使用的“虚拟现实课堂教学管理系统应用软件”软著证书，得2分，不提供得0分。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4.投标人提供自有或授权使用的“全景虚拟仿真课件交互软件”软著证书，得2分，不提供得0分。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5.在投标人提供的课程平台上运行的“虚拟仿真课程资源”需提供平台截图以及对应的软著证书，每提供1份得2分，最多得6分。</w:t>
            </w:r>
          </w:p>
        </w:tc>
        <w:tc>
          <w:tcPr>
            <w:tcW w:w="909" w:type="dxa"/>
            <w:tcBorders>
              <w:top w:val="single" w:color="auto" w:sz="12" w:space="0"/>
              <w:bottom w:val="single" w:color="auto" w:sz="12" w:space="0"/>
              <w:right w:val="single" w:color="auto" w:sz="12" w:space="0"/>
            </w:tcBorders>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如投标人软著证书为授权使用的，须提供授权书或服务协议复印件，并加盖投标人公章。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trPr>
        <w:tc>
          <w:tcPr>
            <w:tcW w:w="814" w:type="dxa"/>
            <w:vMerge w:val="continue"/>
            <w:tcBorders>
              <w:left w:val="single" w:color="auto" w:sz="12" w:space="0"/>
            </w:tcBorders>
            <w:vAlign w:val="center"/>
          </w:tcPr>
          <w:p>
            <w:pPr>
              <w:rPr>
                <w:rFonts w:hint="eastAsia" w:ascii="仿宋" w:hAnsi="仿宋" w:eastAsia="仿宋" w:cs="仿宋"/>
                <w:color w:val="auto"/>
                <w:sz w:val="24"/>
                <w:szCs w:val="24"/>
                <w:highlight w:val="none"/>
              </w:rPr>
            </w:pPr>
          </w:p>
        </w:tc>
        <w:tc>
          <w:tcPr>
            <w:tcW w:w="1279" w:type="dxa"/>
            <w:vMerge w:val="continue"/>
            <w:vAlign w:val="center"/>
          </w:tcPr>
          <w:p>
            <w:pPr>
              <w:ind w:firstLine="28"/>
              <w:rPr>
                <w:rFonts w:hint="eastAsia" w:ascii="仿宋" w:hAnsi="仿宋" w:eastAsia="仿宋" w:cs="仿宋"/>
                <w:color w:val="auto"/>
                <w:sz w:val="24"/>
                <w:szCs w:val="24"/>
                <w:highlight w:val="none"/>
              </w:rPr>
            </w:pPr>
          </w:p>
        </w:tc>
        <w:tc>
          <w:tcPr>
            <w:tcW w:w="709" w:type="dxa"/>
            <w:tcBorders>
              <w:top w:val="single" w:color="auto" w:sz="12" w:space="0"/>
              <w:bottom w:val="single" w:color="auto" w:sz="12" w:space="0"/>
            </w:tcBorders>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5263" w:type="dxa"/>
            <w:tcBorders>
              <w:top w:val="single" w:color="auto" w:sz="12" w:space="0"/>
              <w:bottom w:val="single" w:color="auto" w:sz="12" w:space="0"/>
            </w:tcBorders>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二、业绩（12分）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投标人具备虚拟仿真实训课程制作服务经验，提供自2020年以来（以合同签订时间为准）虚拟仿真实训课程制作服务业绩，每提供1份得2分，最多得12分，不提供不得分。</w:t>
            </w:r>
          </w:p>
        </w:tc>
        <w:tc>
          <w:tcPr>
            <w:tcW w:w="909" w:type="dxa"/>
            <w:tcBorders>
              <w:top w:val="single" w:color="auto" w:sz="12" w:space="0"/>
              <w:bottom w:val="single" w:color="auto" w:sz="12" w:space="0"/>
              <w:right w:val="single" w:color="auto" w:sz="12" w:space="0"/>
            </w:tcBorders>
          </w:tcPr>
          <w:p>
            <w:pPr>
              <w:jc w:val="center"/>
              <w:rPr>
                <w:rFonts w:hint="eastAsia"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1" w:hRule="atLeast"/>
        </w:trPr>
        <w:tc>
          <w:tcPr>
            <w:tcW w:w="814" w:type="dxa"/>
            <w:vMerge w:val="continue"/>
            <w:tcBorders>
              <w:left w:val="single" w:color="auto" w:sz="12" w:space="0"/>
              <w:bottom w:val="single" w:color="auto" w:sz="12" w:space="0"/>
            </w:tcBorders>
            <w:vAlign w:val="center"/>
          </w:tcPr>
          <w:p>
            <w:pPr>
              <w:rPr>
                <w:rFonts w:hint="eastAsia" w:ascii="仿宋" w:hAnsi="仿宋" w:eastAsia="仿宋" w:cs="仿宋"/>
                <w:color w:val="auto"/>
                <w:sz w:val="24"/>
                <w:szCs w:val="24"/>
                <w:highlight w:val="none"/>
              </w:rPr>
            </w:pPr>
          </w:p>
        </w:tc>
        <w:tc>
          <w:tcPr>
            <w:tcW w:w="1279" w:type="dxa"/>
            <w:vMerge w:val="continue"/>
            <w:tcBorders>
              <w:bottom w:val="single" w:color="auto" w:sz="12" w:space="0"/>
            </w:tcBorders>
            <w:vAlign w:val="center"/>
          </w:tcPr>
          <w:p>
            <w:pPr>
              <w:ind w:firstLine="28"/>
              <w:rPr>
                <w:rFonts w:hint="eastAsia" w:ascii="仿宋" w:hAnsi="仿宋" w:eastAsia="仿宋" w:cs="仿宋"/>
                <w:color w:val="auto"/>
                <w:sz w:val="24"/>
                <w:szCs w:val="24"/>
                <w:highlight w:val="none"/>
              </w:rPr>
            </w:pPr>
          </w:p>
        </w:tc>
        <w:tc>
          <w:tcPr>
            <w:tcW w:w="709" w:type="dxa"/>
            <w:tcBorders>
              <w:top w:val="single" w:color="auto" w:sz="12" w:space="0"/>
              <w:bottom w:val="single" w:color="auto" w:sz="12" w:space="0"/>
            </w:tcBorders>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5263" w:type="dxa"/>
            <w:tcBorders>
              <w:top w:val="single" w:color="auto" w:sz="12" w:space="0"/>
              <w:bottom w:val="single" w:color="auto" w:sz="12" w:space="0"/>
            </w:tcBorders>
          </w:tcPr>
          <w:p>
            <w:pPr>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三、售后服务（3分）</w:t>
            </w:r>
          </w:p>
          <w:p>
            <w:pPr>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投标人在本地拥有或被授权使用的售后服务机构，得3分，没有得0分。（提供售后服务机构授权证明或本地工商注册证明，并加盖供应商公章。）</w:t>
            </w:r>
          </w:p>
        </w:tc>
        <w:tc>
          <w:tcPr>
            <w:tcW w:w="909" w:type="dxa"/>
            <w:tcBorders>
              <w:top w:val="single" w:color="auto" w:sz="12" w:space="0"/>
              <w:bottom w:val="single" w:color="auto" w:sz="12" w:space="0"/>
              <w:right w:val="single" w:color="auto" w:sz="12" w:space="0"/>
            </w:tcBorders>
          </w:tcPr>
          <w:p>
            <w:pPr>
              <w:rPr>
                <w:rFonts w:hint="eastAsia" w:ascii="仿宋" w:hAnsi="仿宋" w:eastAsia="仿宋" w:cs="仿宋"/>
                <w:color w:val="auto"/>
                <w:sz w:val="24"/>
                <w:szCs w:val="24"/>
                <w:highlight w:val="none"/>
              </w:rPr>
            </w:pPr>
          </w:p>
        </w:tc>
      </w:tr>
    </w:tbl>
    <w:p>
      <w:pPr>
        <w:snapToGrid w:val="0"/>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注：关于小微企业报价扣除比例说明</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1.供应商为非联合体参与磋商的，对小型企业给予6%的扣除，微型企业给予8%的扣除（注册资金十五万及以下的微型企业给予10%的扣除），以扣除后的报价参与评审。</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2.监狱企业、残疾人福利性单位属于微型企业的，应提供企业所在地的县级以上中小企业主管部门本年度出具的证明文件复印件和微型企业承诺书（详见第七篇 五、其他应提供的资料“书面承诺书”）。未提供以上资料的监狱企业、残疾人福利性单位视同小型企业。</w:t>
      </w:r>
    </w:p>
    <w:p>
      <w:pPr>
        <w:pStyle w:val="4"/>
        <w:spacing w:before="0" w:after="0" w:line="560" w:lineRule="exact"/>
        <w:rPr>
          <w:rFonts w:hint="eastAsia" w:ascii="仿宋" w:hAnsi="仿宋" w:eastAsia="仿宋" w:cs="仿宋"/>
          <w:color w:val="auto"/>
          <w:sz w:val="28"/>
          <w:szCs w:val="28"/>
          <w:highlight w:val="none"/>
        </w:rPr>
      </w:pPr>
      <w:bookmarkStart w:id="63" w:name="_Toc18368"/>
      <w:r>
        <w:rPr>
          <w:rFonts w:hint="eastAsia" w:ascii="仿宋" w:hAnsi="仿宋" w:eastAsia="仿宋" w:cs="仿宋"/>
          <w:color w:val="auto"/>
          <w:sz w:val="28"/>
          <w:szCs w:val="28"/>
          <w:highlight w:val="none"/>
        </w:rPr>
        <w:t>三、无效响应</w:t>
      </w:r>
      <w:bookmarkEnd w:id="63"/>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供应商发生以下条款情况之一者，视为无效响应，其响应文件将被拒绝：</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（一）供应商不符合规定的基本资格条件或特定资格条件的；</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（二）供应商未按磋商文件规定购买磋商文件的；</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（三）供应商的法定代表人或其授权代表未参加磋商；</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（四）供应商所提交的响应文件不按第七篇“响应文件编制要求”规定签字、盖章；</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（五）供应商的最后报价超过采购预算的；</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（六）法定代表人为同一个人的两个及两个以上法人，母公司、全资子公司及其控股公司，在同一分包采购中同时参与磋商；</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（七）单位负责人为同一人或者存在直接控股、管理关系的不同供应商，参加同一合同项下的政府采购活动的；</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（八）为采购项目提供整体设计、规范编制或者项目管理、监理、检测等服务的供应商，再参加该采购项目的其他采购活动；</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（九）供应商磋商有效期不满足竞争性磋商文件要求的；</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（十）供应商响应文件内容有与国家现行法律法规相违背的内容，或附有采购人无法接受的条件。</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（十一）供应商被列入失信被执行人、重大税收违法案件当事人名单、政府采购严重违法失信行为记录名单及其他不符合《中华人民共和国政府采购法》第二十二条规定条件的。</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（十二）供应商如会上不能解答磋商文件的技术问题，视为无效磋商。</w:t>
      </w:r>
    </w:p>
    <w:p>
      <w:pPr>
        <w:pStyle w:val="4"/>
        <w:spacing w:before="0" w:after="0" w:line="560" w:lineRule="exact"/>
        <w:rPr>
          <w:rFonts w:hint="eastAsia" w:ascii="仿宋" w:hAnsi="仿宋" w:eastAsia="仿宋" w:cs="仿宋"/>
          <w:color w:val="auto"/>
          <w:sz w:val="28"/>
          <w:szCs w:val="28"/>
          <w:highlight w:val="none"/>
        </w:rPr>
      </w:pPr>
      <w:bookmarkStart w:id="64" w:name="_Toc28989"/>
      <w:r>
        <w:rPr>
          <w:rFonts w:hint="eastAsia" w:ascii="仿宋" w:hAnsi="仿宋" w:eastAsia="仿宋" w:cs="仿宋"/>
          <w:color w:val="auto"/>
          <w:sz w:val="28"/>
          <w:szCs w:val="28"/>
          <w:highlight w:val="none"/>
        </w:rPr>
        <w:t>四、采购终止</w:t>
      </w:r>
      <w:bookmarkEnd w:id="64"/>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出现下列情形之一的，采购人或者采购代理机构应当终止竞争性磋商采购活动，发布项目终止公告并说明原因，重新开展采购活动：</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（一）因情况变化，不再符合规定的竞争性磋商采购方式适用情形的；</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（二）出现影响采购公正的违法、违规行为的；</w:t>
      </w:r>
    </w:p>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（三）在采购过程中符合要求的供应商或者报价未超过采购预算的供应商不足3家的，但《政府采购竞争性磋商采购方式管理暂行办法》第二十一条第三款规定的情形除外。</w:t>
      </w:r>
    </w:p>
    <w:p>
      <w:pPr>
        <w:spacing w:line="560" w:lineRule="exact"/>
        <w:ind w:firstLine="560" w:firstLineChars="200"/>
        <w:rPr>
          <w:rFonts w:hint="eastAsia" w:ascii="仿宋" w:hAnsi="仿宋" w:eastAsia="仿宋" w:cs="仿宋"/>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hint="eastAsia" w:ascii="仿宋" w:hAnsi="仿宋" w:eastAsia="仿宋" w:cs="仿宋"/>
          <w:color w:val="auto"/>
          <w:sz w:val="44"/>
          <w:szCs w:val="44"/>
          <w:highlight w:val="none"/>
        </w:rPr>
      </w:pPr>
      <w:bookmarkStart w:id="65" w:name="_Toc102227313"/>
      <w:bookmarkStart w:id="66" w:name="_Toc14924"/>
      <w:r>
        <w:rPr>
          <w:rFonts w:hint="eastAsia" w:ascii="仿宋" w:hAnsi="仿宋" w:eastAsia="仿宋" w:cs="仿宋"/>
          <w:color w:val="auto"/>
          <w:sz w:val="44"/>
          <w:szCs w:val="44"/>
          <w:highlight w:val="none"/>
        </w:rPr>
        <w:t>第五篇  供应商须知</w:t>
      </w:r>
      <w:bookmarkEnd w:id="65"/>
      <w:bookmarkEnd w:id="66"/>
    </w:p>
    <w:p>
      <w:pPr>
        <w:pStyle w:val="4"/>
        <w:spacing w:before="0" w:after="0" w:line="560" w:lineRule="exact"/>
        <w:rPr>
          <w:rFonts w:hint="eastAsia" w:ascii="仿宋" w:hAnsi="仿宋" w:eastAsia="仿宋" w:cs="仿宋"/>
          <w:color w:val="auto"/>
          <w:sz w:val="28"/>
          <w:szCs w:val="28"/>
          <w:highlight w:val="none"/>
        </w:rPr>
      </w:pPr>
      <w:bookmarkStart w:id="67" w:name="_Toc342913389"/>
      <w:bookmarkStart w:id="68" w:name="_Toc5882"/>
      <w:r>
        <w:rPr>
          <w:rFonts w:hint="eastAsia" w:ascii="仿宋" w:hAnsi="仿宋" w:eastAsia="仿宋" w:cs="仿宋"/>
          <w:color w:val="auto"/>
          <w:sz w:val="28"/>
          <w:szCs w:val="28"/>
          <w:highlight w:val="none"/>
        </w:rPr>
        <w:t>一、磋商费用</w:t>
      </w:r>
      <w:bookmarkEnd w:id="67"/>
      <w:bookmarkEnd w:id="68"/>
    </w:p>
    <w:p>
      <w:pPr>
        <w:pStyle w:val="206"/>
        <w:spacing w:line="5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参与磋商的供应商应承担其编制响应文件与递交响应文件所涉及的一切费用，不论磋商结果如何，采购人和采购代理机构在任何情况下无义务也无责任承担这些费用。</w:t>
      </w:r>
    </w:p>
    <w:p>
      <w:pPr>
        <w:pStyle w:val="4"/>
        <w:tabs>
          <w:tab w:val="left" w:pos="2640"/>
        </w:tabs>
        <w:spacing w:before="0" w:after="0" w:line="560" w:lineRule="exact"/>
        <w:rPr>
          <w:rFonts w:hint="eastAsia" w:ascii="仿宋" w:hAnsi="仿宋" w:eastAsia="仿宋" w:cs="仿宋"/>
          <w:color w:val="auto"/>
          <w:sz w:val="28"/>
          <w:szCs w:val="28"/>
          <w:highlight w:val="none"/>
        </w:rPr>
      </w:pPr>
      <w:bookmarkStart w:id="69" w:name="_Toc342913391"/>
      <w:bookmarkStart w:id="70" w:name="_Toc17"/>
      <w:r>
        <w:rPr>
          <w:rFonts w:hint="eastAsia" w:ascii="仿宋" w:hAnsi="仿宋" w:eastAsia="仿宋" w:cs="仿宋"/>
          <w:color w:val="auto"/>
          <w:sz w:val="28"/>
          <w:szCs w:val="28"/>
          <w:highlight w:val="none"/>
        </w:rPr>
        <w:t>二、竞争性磋商文件</w:t>
      </w:r>
      <w:bookmarkEnd w:id="69"/>
      <w:bookmarkEnd w:id="70"/>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（一）竞争性磋商文件由采购邀请书、项目服务需求、供应商须知、项目商务需求、磋商程序及方法、评审标准、无效响应和采购终止、供应商须知、政府采购合同、响应文件编制要求七部分组成。</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（二）采购人（或采购代理机构）所作的一切有效的书面通知、修改及补充，都是竞争性磋商文件不可分割的部分。</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（三）竞争性磋商文件的解释</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71" w:name="_Toc318166429"/>
      <w:bookmarkStart w:id="72" w:name="_Toc318159160"/>
      <w:bookmarkStart w:id="73" w:name="_Toc318159349"/>
      <w:bookmarkStart w:id="74" w:name="_Toc318159780"/>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（四）本竞争性磋商文件中，磋商小组根据与供应商进行磋商可能实质性变动的内容为竞争性磋商文件第二、三、四篇全部内容。</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（五）评审的依据为竞争性磋商文件和响应文件（含有效的书面承诺）。磋商小组判断响应文件对竞争性磋商文件的响应，仅基于响应文件本身而不靠外部证据。</w:t>
      </w:r>
    </w:p>
    <w:bookmarkEnd w:id="71"/>
    <w:bookmarkEnd w:id="72"/>
    <w:bookmarkEnd w:id="73"/>
    <w:bookmarkEnd w:id="74"/>
    <w:p>
      <w:pPr>
        <w:pStyle w:val="4"/>
        <w:spacing w:before="0" w:after="0" w:line="560" w:lineRule="exact"/>
        <w:rPr>
          <w:rFonts w:hint="eastAsia" w:ascii="仿宋" w:hAnsi="仿宋" w:eastAsia="仿宋" w:cs="仿宋"/>
          <w:color w:val="auto"/>
          <w:sz w:val="28"/>
          <w:szCs w:val="28"/>
          <w:highlight w:val="none"/>
        </w:rPr>
      </w:pPr>
      <w:bookmarkStart w:id="75" w:name="_Toc179714297"/>
      <w:bookmarkStart w:id="76" w:name="_Toc102227318"/>
      <w:bookmarkStart w:id="77" w:name="_Toc342913392"/>
      <w:bookmarkStart w:id="78" w:name="_Toc4950"/>
      <w:r>
        <w:rPr>
          <w:rFonts w:hint="eastAsia" w:ascii="仿宋" w:hAnsi="仿宋" w:eastAsia="仿宋" w:cs="仿宋"/>
          <w:color w:val="auto"/>
          <w:sz w:val="28"/>
          <w:szCs w:val="28"/>
          <w:highlight w:val="none"/>
        </w:rPr>
        <w:t>三、磋商要求</w:t>
      </w:r>
      <w:bookmarkEnd w:id="75"/>
      <w:bookmarkEnd w:id="76"/>
      <w:bookmarkEnd w:id="77"/>
      <w:bookmarkEnd w:id="78"/>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（一）响应文件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1.供应商应当按照竞争性磋商文件的要求编制响应文件，并对竞争性磋商文件提出的要求和条件作出实质性响应，响应文件原则上采用软面订本，同时应编制完整的页码、目录。</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2.响应文件组成</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（二）磋商有效期：响应文件及有关承诺文件有效期为提交响应文件截止时间起90天。</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（三）修正错误</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1.若供应商所递交的响应文件或最后报价中的价格出现大写金额和小写金额不一致的错误，以大写金额修正为准。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（四）提交响应文件的份数和签署</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2.在响应文件正本中，竞争性磋商文件第六篇响应文件编制要求中规定签字、盖章的地方必须按其规定签字、盖章。</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（五）响应文件的递交</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1.响应文件的密封与标记</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1.1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1.2封套的封口处应加盖供应商公章或由法定代表人授权代表签字。</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2.如果响应文件通过邮 寄递交，供应商应将响应文件用内、外两层封套密封。</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2.1内层封套的封装与标记同 “1、”款规定。</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2.2外层封套装入“1、”款所述全部内封资料，并注明项目号、磋商项目编号、磋商项目名称、采购代理机构名称及地址。同时应写明供应商的名称、地址，以便将迟交的响应文件原封退还。</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3.如果未按上述规定进行密封和标记，采购代理机构对响应文件误投、丢失或提前拆封不负责任。</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（六）供应商参与人员</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各个供应商应当派1-2名代表参与磋商，至少1人应为法定代表人或具有法定代表人授权委托书的授权代表。</w:t>
      </w:r>
    </w:p>
    <w:p>
      <w:pPr>
        <w:pStyle w:val="4"/>
        <w:spacing w:before="0" w:after="0" w:line="560" w:lineRule="exact"/>
        <w:rPr>
          <w:rFonts w:hint="eastAsia" w:ascii="仿宋" w:hAnsi="仿宋" w:eastAsia="仿宋" w:cs="仿宋"/>
          <w:color w:val="auto"/>
          <w:sz w:val="28"/>
          <w:szCs w:val="28"/>
          <w:highlight w:val="none"/>
        </w:rPr>
      </w:pPr>
      <w:bookmarkStart w:id="79" w:name="_Toc18970"/>
      <w:r>
        <w:rPr>
          <w:rFonts w:hint="eastAsia" w:ascii="仿宋" w:hAnsi="仿宋" w:eastAsia="仿宋" w:cs="仿宋"/>
          <w:color w:val="auto"/>
          <w:sz w:val="28"/>
          <w:szCs w:val="28"/>
          <w:highlight w:val="none"/>
        </w:rPr>
        <w:t>四、成交供应商的确认和变更</w:t>
      </w:r>
      <w:bookmarkEnd w:id="79"/>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（一）成交供应商的确认</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（二）成交供应商的变更</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成交供应商拒绝与采购人签订合同的，采购人可以按照评标报告推荐的成交候选供应商顺序，确定排名下一位的候选人为成交供应商，也可以重新开展政府采购活动。</w:t>
      </w:r>
    </w:p>
    <w:p>
      <w:pPr>
        <w:pStyle w:val="4"/>
        <w:spacing w:before="0" w:after="0" w:line="560" w:lineRule="exact"/>
        <w:rPr>
          <w:rFonts w:hint="eastAsia" w:ascii="仿宋" w:hAnsi="仿宋" w:eastAsia="仿宋" w:cs="仿宋"/>
          <w:color w:val="auto"/>
          <w:sz w:val="28"/>
          <w:szCs w:val="28"/>
          <w:highlight w:val="none"/>
        </w:rPr>
      </w:pPr>
      <w:bookmarkStart w:id="80" w:name="_Toc342913395"/>
      <w:bookmarkStart w:id="81" w:name="_Toc102227321"/>
      <w:bookmarkStart w:id="82" w:name="_Toc32643"/>
      <w:r>
        <w:rPr>
          <w:rFonts w:hint="eastAsia" w:ascii="仿宋" w:hAnsi="仿宋" w:eastAsia="仿宋" w:cs="仿宋"/>
          <w:color w:val="auto"/>
          <w:sz w:val="28"/>
          <w:szCs w:val="28"/>
          <w:highlight w:val="none"/>
        </w:rPr>
        <w:t>五、成交通知</w:t>
      </w:r>
      <w:bookmarkEnd w:id="80"/>
      <w:bookmarkEnd w:id="81"/>
      <w:bookmarkEnd w:id="82"/>
    </w:p>
    <w:p>
      <w:pPr>
        <w:spacing w:line="560" w:lineRule="exact"/>
        <w:ind w:firstLine="560" w:firstLineChars="200"/>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（一）成交供应商确定后，采购代理机构将在重庆医科大学校园网上（主页-服务大厅-招投标信息）上发布成交结果公告。</w:t>
      </w:r>
    </w:p>
    <w:p>
      <w:pPr>
        <w:spacing w:line="40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（二）网上成交结果公告将作为签订合同的依据。</w:t>
      </w:r>
    </w:p>
    <w:p>
      <w:pPr>
        <w:pStyle w:val="4"/>
        <w:spacing w:before="0" w:after="0" w:line="560" w:lineRule="exact"/>
        <w:rPr>
          <w:rFonts w:hint="eastAsia" w:ascii="仿宋" w:hAnsi="仿宋" w:eastAsia="仿宋" w:cs="仿宋"/>
          <w:color w:val="auto"/>
          <w:sz w:val="28"/>
          <w:szCs w:val="28"/>
          <w:highlight w:val="none"/>
        </w:rPr>
      </w:pPr>
      <w:bookmarkStart w:id="83" w:name="_Toc4061"/>
      <w:r>
        <w:rPr>
          <w:rFonts w:hint="eastAsia" w:ascii="仿宋" w:hAnsi="仿宋" w:eastAsia="仿宋" w:cs="仿宋"/>
          <w:color w:val="auto"/>
          <w:sz w:val="28"/>
          <w:szCs w:val="28"/>
          <w:highlight w:val="none"/>
        </w:rPr>
        <w:t>六、关于质疑和投诉</w:t>
      </w:r>
      <w:bookmarkEnd w:id="83"/>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（一）质疑</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供应商认为采购文件、采购过程和成交结果使自己的权益收到伤害的，可向采购人或采购代理机构以书面形式提出质疑。</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提出质疑的应当是参与所质疑项目采购活动的供应商。 </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1.质疑时限、内容</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供应商认为采购文件、采购过程、成交结果使自己的权益受到损害的，可以在知道或者应知其权益受到损害之日起7个工作日内，以书面形式向采购人、采购代理机构提出质疑。</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1.2供应商提出质疑应当提交质疑函和必要的证明材料，质疑函应当包括下列内容：</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1.2.1供应商的姓名或者名称、地址、邮编、联系人及联系电话；</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1.2.2质疑项目的名称、项目号以及磋商项目编号；</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1.2.3具体、明确的质疑事项和与质疑事项相关的请求；</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1.2.4事实依据；</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1.2.5必要的法律依据；</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1.2.6提出质疑的日期；</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1.2.7营业执照（或事业单位法人证书，或个体工商户营业执照或有效的自然人身份证明、组织机构代码证）复印件；</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1.2.8法定代表人授权委托书原件、法定代表人身份证复印件和其授权代表的身份证复印件（供应商为自然人的提供自然人身份证复印件）；</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2.质疑答复</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采购人、采购代理机构应当在收到供应商的书面质疑后七个工作日内作出答复，并以书面形式通知质疑供应商和其他有关供应商。</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3.其他</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3.1供应商应按照《政府采购质疑和投诉办法》（财政部令第94号）及相关法律法规要求，在法定质疑期内一次性提出针对同一采购程序环节的质疑。</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3.2质疑函范本可在财政部门户网站和中国政府采购网下载。</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（二）投诉</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hint="eastAsia" w:ascii="仿宋" w:hAnsi="仿宋" w:eastAsia="仿宋" w:cs="仿宋"/>
          <w:color w:val="auto"/>
          <w:szCs w:val="28"/>
          <w:highlight w:val="none"/>
        </w:rPr>
      </w:pPr>
      <w:r>
        <w:rPr>
          <w:rFonts w:hint="eastAsia" w:ascii="仿宋" w:hAnsi="仿宋" w:eastAsia="仿宋" w:cs="仿宋"/>
          <w:color w:val="auto"/>
          <w:szCs w:val="28"/>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4.在确定受理投诉后，财政部门自受理投诉之日起30个工作日内（需要检验、检测、鉴定、专家评审以及需要投诉人补正材料的，所需时间不计算在投诉处理期限内）对投诉事项做出处理决定。</w:t>
      </w:r>
      <w:bookmarkStart w:id="84" w:name="_Toc102227322"/>
      <w:bookmarkStart w:id="85" w:name="_Toc342913396"/>
      <w:bookmarkStart w:id="86" w:name="_Toc12789059"/>
      <w:bookmarkStart w:id="87" w:name="_Toc11641055"/>
    </w:p>
    <w:p>
      <w:pPr>
        <w:spacing w:line="560" w:lineRule="exact"/>
        <w:rPr>
          <w:rFonts w:hint="eastAsia" w:ascii="仿宋" w:hAnsi="仿宋" w:eastAsia="仿宋" w:cs="仿宋"/>
          <w:color w:val="auto"/>
          <w:szCs w:val="28"/>
          <w:highlight w:val="none"/>
        </w:rPr>
      </w:pPr>
      <w:r>
        <w:rPr>
          <w:rFonts w:hint="eastAsia" w:ascii="仿宋" w:hAnsi="仿宋" w:eastAsia="仿宋" w:cs="仿宋"/>
          <w:b/>
          <w:color w:val="auto"/>
          <w:szCs w:val="28"/>
          <w:highlight w:val="none"/>
        </w:rPr>
        <w:t>七、签订</w:t>
      </w:r>
      <w:bookmarkEnd w:id="84"/>
      <w:r>
        <w:rPr>
          <w:rFonts w:hint="eastAsia" w:ascii="仿宋" w:hAnsi="仿宋" w:eastAsia="仿宋" w:cs="仿宋"/>
          <w:b/>
          <w:color w:val="auto"/>
          <w:szCs w:val="28"/>
          <w:highlight w:val="none"/>
        </w:rPr>
        <w:t>合同</w:t>
      </w:r>
      <w:bookmarkEnd w:id="85"/>
    </w:p>
    <w:p>
      <w:pPr>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一）采购人应当自网上成交结果公告发出之日起三十日内，按照竞争性磋商文件和成交供应商响应文件的约定，与成交供应商签订书面合同。所签订的合同不得对竞争性磋商文件和供应商的响应文件作实质性修改。 </w:t>
      </w:r>
    </w:p>
    <w:p>
      <w:pPr>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（二）竞争性磋商文件、供应商的响应文件及澄清文件等，均为签订采购合同的依据。</w:t>
      </w:r>
    </w:p>
    <w:p>
      <w:pPr>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（四）合同原则上应按照《重庆医科大学经济合同》签订，相关单位要求适用合同通用格式版本的，应按其要求另行签订其他合同。</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（五）采购人要求成交供应商提供履约保证金的，应当在竞争性磋商文件中予以约定。成交供应商履约完毕后，采购人根据采购文件规定无息退还其履约保证金。</w:t>
      </w:r>
    </w:p>
    <w:p>
      <w:pPr>
        <w:pStyle w:val="3"/>
        <w:spacing w:before="0" w:after="0" w:line="560" w:lineRule="exact"/>
        <w:jc w:val="center"/>
        <w:rPr>
          <w:rFonts w:hint="eastAsia" w:ascii="仿宋" w:hAnsi="仿宋" w:eastAsia="仿宋" w:cs="仿宋"/>
          <w:color w:val="auto"/>
          <w:sz w:val="44"/>
          <w:szCs w:val="44"/>
          <w:highlight w:val="none"/>
        </w:rPr>
      </w:pPr>
      <w:r>
        <w:rPr>
          <w:rFonts w:hint="eastAsia" w:ascii="仿宋" w:hAnsi="仿宋" w:eastAsia="仿宋" w:cs="仿宋"/>
          <w:b w:val="0"/>
          <w:color w:val="auto"/>
          <w:sz w:val="28"/>
          <w:szCs w:val="28"/>
          <w:highlight w:val="none"/>
        </w:rPr>
        <w:br w:type="page"/>
      </w:r>
      <w:bookmarkStart w:id="88" w:name="_Toc21503"/>
      <w:r>
        <w:rPr>
          <w:rFonts w:hint="eastAsia" w:ascii="仿宋" w:hAnsi="仿宋" w:eastAsia="仿宋" w:cs="仿宋"/>
          <w:color w:val="auto"/>
          <w:sz w:val="44"/>
          <w:szCs w:val="44"/>
          <w:highlight w:val="none"/>
        </w:rPr>
        <w:t xml:space="preserve">第六篇  </w:t>
      </w:r>
      <w:bookmarkEnd w:id="86"/>
      <w:bookmarkEnd w:id="87"/>
      <w:r>
        <w:rPr>
          <w:rFonts w:hint="eastAsia" w:ascii="仿宋" w:hAnsi="仿宋" w:eastAsia="仿宋" w:cs="仿宋"/>
          <w:color w:val="auto"/>
          <w:sz w:val="44"/>
          <w:szCs w:val="44"/>
          <w:highlight w:val="none"/>
        </w:rPr>
        <w:t>采购合同</w:t>
      </w:r>
      <w:bookmarkEnd w:id="88"/>
    </w:p>
    <w:p>
      <w:pPr>
        <w:rPr>
          <w:rFonts w:hint="eastAsia" w:ascii="仿宋" w:hAnsi="仿宋" w:eastAsia="仿宋" w:cs="仿宋"/>
          <w:color w:val="auto"/>
          <w:highlight w:val="none"/>
        </w:rPr>
      </w:pPr>
    </w:p>
    <w:p>
      <w:pPr>
        <w:spacing w:line="560" w:lineRule="exact"/>
        <w:jc w:val="center"/>
        <w:rPr>
          <w:rFonts w:hint="eastAsia" w:ascii="仿宋" w:hAnsi="仿宋" w:eastAsia="仿宋" w:cs="仿宋"/>
          <w:color w:val="auto"/>
          <w:sz w:val="32"/>
          <w:szCs w:val="32"/>
          <w:highlight w:val="none"/>
          <w:u w:val="single"/>
        </w:rPr>
      </w:pPr>
      <w:r>
        <w:rPr>
          <w:rFonts w:hint="eastAsia" w:ascii="仿宋" w:hAnsi="仿宋" w:eastAsia="仿宋" w:cs="仿宋"/>
          <w:color w:val="auto"/>
          <w:szCs w:val="28"/>
          <w:highlight w:val="none"/>
        </w:rPr>
        <w:t xml:space="preserve">                       </w:t>
      </w:r>
      <w:r>
        <w:rPr>
          <w:rFonts w:hint="eastAsia" w:ascii="仿宋" w:hAnsi="仿宋" w:eastAsia="仿宋" w:cs="仿宋"/>
          <w:color w:val="auto"/>
          <w:sz w:val="32"/>
          <w:szCs w:val="32"/>
          <w:highlight w:val="none"/>
        </w:rPr>
        <w:t xml:space="preserve">  合同编号：</w:t>
      </w:r>
      <w:r>
        <w:rPr>
          <w:rFonts w:hint="eastAsia" w:ascii="仿宋" w:hAnsi="仿宋" w:eastAsia="仿宋" w:cs="仿宋"/>
          <w:color w:val="auto"/>
          <w:sz w:val="32"/>
          <w:szCs w:val="32"/>
          <w:highlight w:val="none"/>
          <w:u w:val="single"/>
        </w:rPr>
        <w:t xml:space="preserve">         </w:t>
      </w:r>
    </w:p>
    <w:p>
      <w:pPr>
        <w:spacing w:line="560" w:lineRule="exact"/>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 xml:space="preserve">正本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副本</w:t>
      </w:r>
    </w:p>
    <w:p>
      <w:pPr>
        <w:spacing w:line="560" w:lineRule="exact"/>
        <w:rPr>
          <w:rFonts w:hint="eastAsia" w:ascii="仿宋" w:hAnsi="仿宋" w:eastAsia="仿宋" w:cs="仿宋"/>
          <w:color w:val="auto"/>
          <w:szCs w:val="28"/>
          <w:highlight w:val="none"/>
        </w:rPr>
      </w:pPr>
    </w:p>
    <w:p>
      <w:pPr>
        <w:spacing w:line="560" w:lineRule="exact"/>
        <w:rPr>
          <w:rFonts w:hint="eastAsia" w:ascii="仿宋" w:hAnsi="仿宋" w:eastAsia="仿宋" w:cs="仿宋"/>
          <w:color w:val="auto"/>
          <w:szCs w:val="28"/>
          <w:highlight w:val="none"/>
        </w:rPr>
      </w:pPr>
    </w:p>
    <w:p>
      <w:pPr>
        <w:spacing w:line="560" w:lineRule="exact"/>
        <w:rPr>
          <w:rFonts w:hint="eastAsia" w:ascii="仿宋" w:hAnsi="仿宋" w:eastAsia="仿宋" w:cs="仿宋"/>
          <w:color w:val="auto"/>
          <w:szCs w:val="28"/>
          <w:highlight w:val="none"/>
        </w:rPr>
      </w:pPr>
    </w:p>
    <w:p>
      <w:pPr>
        <w:spacing w:line="900" w:lineRule="exact"/>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重庆医科大学经济合同</w:t>
      </w:r>
    </w:p>
    <w:p>
      <w:pPr>
        <w:spacing w:line="640" w:lineRule="exact"/>
        <w:jc w:val="center"/>
        <w:rPr>
          <w:rFonts w:hint="eastAsia" w:ascii="仿宋" w:hAnsi="仿宋" w:eastAsia="仿宋" w:cs="仿宋"/>
          <w:color w:val="auto"/>
          <w:szCs w:val="28"/>
          <w:highlight w:val="none"/>
        </w:rPr>
      </w:pPr>
    </w:p>
    <w:p>
      <w:pPr>
        <w:spacing w:line="640" w:lineRule="exact"/>
        <w:rPr>
          <w:rFonts w:hint="eastAsia" w:ascii="仿宋" w:hAnsi="仿宋" w:eastAsia="仿宋" w:cs="仿宋"/>
          <w:color w:val="auto"/>
          <w:szCs w:val="28"/>
          <w:highlight w:val="none"/>
        </w:rPr>
      </w:pPr>
    </w:p>
    <w:p>
      <w:pPr>
        <w:spacing w:line="640" w:lineRule="exact"/>
        <w:ind w:firstLine="480" w:firstLineChars="1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合同类型：■买卖合同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 xml:space="preserve">技术合同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建设工程合同</w:t>
      </w:r>
    </w:p>
    <w:p>
      <w:pPr>
        <w:spacing w:line="640" w:lineRule="exact"/>
        <w:ind w:firstLine="2080" w:firstLineChars="6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 xml:space="preserve">委托合同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 xml:space="preserve">租赁合同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承揽合同</w:t>
      </w:r>
    </w:p>
    <w:p>
      <w:pPr>
        <w:spacing w:line="640" w:lineRule="exact"/>
        <w:ind w:firstLine="2080" w:firstLineChars="65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 xml:space="preserve">赠与合同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 xml:space="preserve">运输合同 </w:t>
      </w: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物业服务合同</w:t>
      </w:r>
    </w:p>
    <w:p>
      <w:pPr>
        <w:spacing w:line="640" w:lineRule="exact"/>
        <w:ind w:firstLine="2080" w:firstLineChars="650"/>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sym w:font="Wingdings 2" w:char="00A3"/>
      </w:r>
      <w:r>
        <w:rPr>
          <w:rFonts w:hint="eastAsia" w:ascii="仿宋" w:hAnsi="仿宋" w:eastAsia="仿宋" w:cs="仿宋"/>
          <w:color w:val="auto"/>
          <w:sz w:val="32"/>
          <w:szCs w:val="32"/>
          <w:highlight w:val="none"/>
        </w:rPr>
        <w:t>其它典型合同</w:t>
      </w:r>
      <w:r>
        <w:rPr>
          <w:rFonts w:hint="eastAsia" w:ascii="仿宋" w:hAnsi="仿宋" w:eastAsia="仿宋" w:cs="仿宋"/>
          <w:color w:val="auto"/>
          <w:sz w:val="32"/>
          <w:szCs w:val="32"/>
          <w:highlight w:val="none"/>
          <w:u w:val="single"/>
        </w:rPr>
        <w:t xml:space="preserve">                       </w:t>
      </w:r>
    </w:p>
    <w:p>
      <w:pPr>
        <w:spacing w:line="64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合同甲方：重庆医科大学</w:t>
      </w:r>
    </w:p>
    <w:p>
      <w:pPr>
        <w:spacing w:line="6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合同乙方：</w:t>
      </w:r>
    </w:p>
    <w:p>
      <w:pPr>
        <w:spacing w:line="6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合同金额：人民币     元</w:t>
      </w:r>
    </w:p>
    <w:p>
      <w:pPr>
        <w:spacing w:line="6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经费项目：</w:t>
      </w:r>
    </w:p>
    <w:p>
      <w:pPr>
        <w:spacing w:line="640" w:lineRule="exact"/>
        <w:jc w:val="center"/>
        <w:rPr>
          <w:rFonts w:hint="eastAsia" w:ascii="仿宋" w:hAnsi="仿宋" w:eastAsia="仿宋" w:cs="仿宋"/>
          <w:color w:val="auto"/>
          <w:sz w:val="32"/>
          <w:szCs w:val="32"/>
          <w:highlight w:val="none"/>
        </w:rPr>
      </w:pPr>
    </w:p>
    <w:p>
      <w:pPr>
        <w:spacing w:line="640" w:lineRule="exact"/>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签订时间：     年   月   日</w:t>
      </w:r>
    </w:p>
    <w:p>
      <w:pPr>
        <w:spacing w:line="640" w:lineRule="exact"/>
        <w:jc w:val="center"/>
        <w:rPr>
          <w:rFonts w:hint="eastAsia" w:ascii="仿宋" w:hAnsi="仿宋" w:eastAsia="仿宋" w:cs="仿宋"/>
          <w:color w:val="auto"/>
          <w:sz w:val="32"/>
          <w:szCs w:val="32"/>
          <w:highlight w:val="none"/>
        </w:rPr>
      </w:pPr>
    </w:p>
    <w:p>
      <w:pPr>
        <w:spacing w:line="640" w:lineRule="exact"/>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重庆医科大学财务处 监制</w:t>
      </w:r>
    </w:p>
    <w:p>
      <w:pPr>
        <w:snapToGrid w:val="0"/>
        <w:spacing w:line="500" w:lineRule="exact"/>
        <w:jc w:val="center"/>
        <w:outlineLvl w:val="0"/>
        <w:rPr>
          <w:rFonts w:hint="eastAsia" w:ascii="仿宋" w:hAnsi="仿宋" w:eastAsia="仿宋" w:cs="仿宋"/>
          <w:color w:val="auto"/>
          <w:sz w:val="44"/>
          <w:highlight w:val="none"/>
        </w:rPr>
        <w:sectPr>
          <w:headerReference r:id="rId13" w:type="default"/>
          <w:pgSz w:w="11907" w:h="16840"/>
          <w:pgMar w:top="1134" w:right="1191" w:bottom="1134" w:left="1304" w:header="964" w:footer="992" w:gutter="0"/>
          <w:pgNumType w:fmt="numberInDash"/>
          <w:cols w:space="720" w:num="1"/>
          <w:docGrid w:linePitch="312" w:charSpace="0"/>
        </w:sectPr>
      </w:pPr>
    </w:p>
    <w:p>
      <w:pPr>
        <w:spacing w:line="480" w:lineRule="exact"/>
        <w:jc w:val="center"/>
        <w:rPr>
          <w:rFonts w:hint="eastAsia" w:ascii="仿宋" w:hAnsi="仿宋" w:eastAsia="仿宋" w:cs="仿宋"/>
          <w:b/>
          <w:color w:val="auto"/>
          <w:sz w:val="44"/>
          <w:highlight w:val="none"/>
        </w:rPr>
      </w:pPr>
      <w:r>
        <w:rPr>
          <w:rFonts w:hint="eastAsia" w:ascii="仿宋" w:hAnsi="仿宋" w:eastAsia="仿宋" w:cs="仿宋"/>
          <w:b/>
          <w:color w:val="auto"/>
          <w:sz w:val="44"/>
          <w:highlight w:val="none"/>
        </w:rPr>
        <w:t>经济合同</w:t>
      </w:r>
    </w:p>
    <w:p>
      <w:pPr>
        <w:spacing w:line="48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（项目号：     ）</w:t>
      </w:r>
    </w:p>
    <w:p>
      <w:pPr>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甲方（需方、</w:t>
      </w:r>
      <w:r>
        <w:rPr>
          <w:rFonts w:hint="eastAsia" w:ascii="仿宋" w:hAnsi="仿宋" w:eastAsia="仿宋" w:cs="仿宋"/>
          <w:bCs/>
          <w:color w:val="auto"/>
          <w:sz w:val="24"/>
          <w:highlight w:val="none"/>
        </w:rPr>
        <w:t>采购人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_ _重庆医科大学_ _</w:t>
      </w:r>
      <w:r>
        <w:rPr>
          <w:rFonts w:hint="eastAsia" w:ascii="仿宋" w:hAnsi="仿宋" w:eastAsia="仿宋" w:cs="仿宋"/>
          <w:color w:val="auto"/>
          <w:sz w:val="24"/>
          <w:highlight w:val="none"/>
        </w:rPr>
        <w:t xml:space="preserve">       计价单位：</w:t>
      </w:r>
      <w:r>
        <w:rPr>
          <w:rFonts w:hint="eastAsia" w:ascii="仿宋" w:hAnsi="仿宋" w:eastAsia="仿宋" w:cs="仿宋"/>
          <w:color w:val="auto"/>
          <w:sz w:val="24"/>
          <w:highlight w:val="none"/>
          <w:u w:val="single"/>
        </w:rPr>
        <w:t>_人民币：元__</w:t>
      </w:r>
    </w:p>
    <w:p>
      <w:pPr>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乙方（供方、</w:t>
      </w:r>
      <w:r>
        <w:rPr>
          <w:rFonts w:hint="eastAsia" w:ascii="仿宋" w:hAnsi="仿宋" w:eastAsia="仿宋" w:cs="仿宋"/>
          <w:bCs/>
          <w:color w:val="auto"/>
          <w:sz w:val="24"/>
          <w:highlight w:val="none"/>
        </w:rPr>
        <w:t>中标人</w:t>
      </w:r>
      <w:r>
        <w:rPr>
          <w:rFonts w:hint="eastAsia" w:ascii="仿宋" w:hAnsi="仿宋" w:eastAsia="仿宋" w:cs="仿宋"/>
          <w:color w:val="auto"/>
          <w:sz w:val="24"/>
          <w:highlight w:val="none"/>
        </w:rPr>
        <w:t>）：___________________      计量单位：_____________</w:t>
      </w:r>
    </w:p>
    <w:p>
      <w:pPr>
        <w:spacing w:line="480" w:lineRule="exact"/>
        <w:rPr>
          <w:rFonts w:hint="eastAsia" w:ascii="仿宋" w:hAnsi="仿宋" w:eastAsia="仿宋" w:cs="仿宋"/>
          <w:color w:val="auto"/>
          <w:sz w:val="24"/>
          <w:highlight w:val="none"/>
        </w:rPr>
      </w:pPr>
    </w:p>
    <w:p>
      <w:pPr>
        <w:spacing w:line="48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根据《中华人民共和国民法典》《中华人民共和国政府采购法》等法律规定，经双方协商一致，达成以下经济合同：</w:t>
      </w: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717"/>
        <w:gridCol w:w="865"/>
        <w:gridCol w:w="850"/>
        <w:gridCol w:w="155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30"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741"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规格型号</w:t>
            </w:r>
          </w:p>
        </w:tc>
        <w:tc>
          <w:tcPr>
            <w:tcW w:w="984"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582" w:type="dxa"/>
            <w:gridSpan w:val="2"/>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单价（元）</w:t>
            </w:r>
          </w:p>
        </w:tc>
        <w:tc>
          <w:tcPr>
            <w:tcW w:w="850"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总价（元）</w:t>
            </w:r>
          </w:p>
        </w:tc>
        <w:tc>
          <w:tcPr>
            <w:tcW w:w="1559"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交货时间</w:t>
            </w:r>
          </w:p>
        </w:tc>
        <w:tc>
          <w:tcPr>
            <w:tcW w:w="1567"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1330" w:type="dxa"/>
            <w:vAlign w:val="center"/>
          </w:tcPr>
          <w:p>
            <w:pPr>
              <w:spacing w:line="240" w:lineRule="atLeast"/>
              <w:jc w:val="center"/>
              <w:rPr>
                <w:rFonts w:hint="eastAsia" w:ascii="仿宋" w:hAnsi="仿宋" w:eastAsia="仿宋" w:cs="仿宋"/>
                <w:color w:val="auto"/>
                <w:sz w:val="24"/>
                <w:szCs w:val="24"/>
                <w:highlight w:val="none"/>
              </w:rPr>
            </w:pPr>
          </w:p>
        </w:tc>
        <w:tc>
          <w:tcPr>
            <w:tcW w:w="1741"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见附件1</w:t>
            </w:r>
          </w:p>
        </w:tc>
        <w:tc>
          <w:tcPr>
            <w:tcW w:w="984"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见附件1</w:t>
            </w:r>
          </w:p>
        </w:tc>
        <w:tc>
          <w:tcPr>
            <w:tcW w:w="1582" w:type="dxa"/>
            <w:gridSpan w:val="2"/>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见附件1</w:t>
            </w:r>
          </w:p>
        </w:tc>
        <w:tc>
          <w:tcPr>
            <w:tcW w:w="850"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见附件1</w:t>
            </w:r>
          </w:p>
        </w:tc>
        <w:tc>
          <w:tcPr>
            <w:tcW w:w="1559"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tc>
        <w:tc>
          <w:tcPr>
            <w:tcW w:w="1567" w:type="dxa"/>
            <w:vAlign w:val="center"/>
          </w:tcPr>
          <w:p>
            <w:pPr>
              <w:spacing w:line="240" w:lineRule="atLeas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13" w:type="dxa"/>
            <w:gridSpan w:val="8"/>
            <w:vAlign w:val="center"/>
          </w:tcPr>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合同总价（含税）：人民币（小写）</w:t>
            </w:r>
          </w:p>
          <w:p>
            <w:pPr>
              <w:spacing w:line="240" w:lineRule="atLeast"/>
              <w:ind w:firstLine="2040" w:firstLineChars="8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人民币（大写）</w:t>
            </w:r>
          </w:p>
          <w:p>
            <w:pPr>
              <w:spacing w:line="240" w:lineRule="atLeas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spacing w:line="240" w:lineRule="atLeas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为“交钥匙工程”，上述合同总价为“包干价”，包括但不限于：乙方为履行合同所需的货款、技术资料费、安装调试费、运输费、保险费、包装费、装卸费及与所有税费。乙方投标时已充分考虑到所有费用，甲方后续不额外支付任何费用。</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2.本合同技术参数详见附件，甲方用户单位已逐页确认，符合其采购需求。</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3.税率为：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13" w:type="dxa"/>
            <w:gridSpan w:val="8"/>
            <w:vAlign w:val="center"/>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一、质量要求和技术标准。乙方提供的商品必须是全新的（按招标文件规定的服务性能、技术要求、质量标准），完全符合国家有关技术标准。乙方的质量保证及售后服务承诺如下：</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（一）质保期限：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年。自验收合格之日起计算。</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（二）保修范围：上述列表所示的所有服务均属保修范围。质保期限内，乙方应当对甲方正常使用中、非人为原因、基于不可抗力出现质量及安全问题的服务，负责处理解决并承担一切费用。</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（三）服务措施：</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质保期限内，乙方提供的服务因服务本身的质量问题发生故障，乙方应负责免费更换。对达不到技术要求者，甲方可根据实际情况，选择按以下第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类办法处理：</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（1）更换：由乙方承担所发生的全部费用。</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（2）退货处理：乙方应退还甲方支付的全部合同款，同时应承担该服务的直接费用（运输、保险、检验、货款利息及银行手续费等）。</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质保期限内，乙方应当即时采取以下措施，并承担所有费用：</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（1）电话或网络在线咨询：甲方用户单位求助时，乙方应当立即响应，提供相关的技术支持，帮助用户单位迅速解决问题。</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jc w:val="center"/>
        </w:trPr>
        <w:tc>
          <w:tcPr>
            <w:tcW w:w="9613" w:type="dxa"/>
            <w:gridSpan w:val="8"/>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（四）质保期后服务： </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继续提供或网络在线咨询；乙方接到甲方的求助后应当立即响应，提供技术咨询服务。</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继续提供上门服务：在无法解决时，乙方应当于24小时内达到甲方现场处置。若维护维修甲方服务涉及费用，乙方应当按成本价及最惠价据实收取原厂零配件费、服务费；若甲方需要添购，乙方应当依法与甲方另行达成补充协议。</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继续提供技术升级：乙方向甲方交付服务所附随的所有软件，乙方终身提供免费维护、升级服务。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13" w:type="dxa"/>
            <w:gridSpan w:val="8"/>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二、随机备品、附件、工具数量及供应方法：</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服务所附的备件、产品使用说明书、技术资料及配套工具应当随服务主体一次性交付至甲方，由甲方用户单位统一保管。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13" w:type="dxa"/>
            <w:gridSpan w:val="8"/>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三、交提货方式：</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（二）乙方应当在本合同签订后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个自然日内，将服务交付至甲方用户单位指定地点并完成安装调试。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8"/>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四、验收标准、方法：</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（一）交付服务时，乙方应与甲方用户单位共同核验，做好验收记录并完成双方签字确认。</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（二）乙方应随服务提供涉及的相关产品合格证、质量证明文件、检验报告等资料。</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乙方所交服务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服务送有关权威检测部门检测；如检测不合格，乙方应承担甲方所支出的检测费用并向甲方赔偿一切损失。</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（四）如验收不合格，甲方有权解除本合同并没收履约保证金；乙方应当赔偿甲方一切损失，并返还甲方已支付的全部合同款，并接受被全市通报、被取消两年政府采购供应商资格的处理结果。</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甲方对乙方交付服务的验收仅为表面验收，验收合格不视为乙方对质量问题免责；甲方验收时未提出异议不视为对乙方服务质量合格之认定。若乙方服务存在任何质量问题，甲方有权要求乙方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五、付款方式：</w:t>
            </w:r>
          </w:p>
          <w:p>
            <w:pPr>
              <w:pStyle w:val="32"/>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（一）甲方按以下第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种方式，向乙方付款。</w:t>
            </w:r>
          </w:p>
          <w:p>
            <w:pPr>
              <w:pStyle w:val="32"/>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银行转账。2. 现金支票。 </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付款方法：服务全部到货并验收合格后，乙方按合同总价的5%向甲方交纳质保金，甲方向乙方按合同总价支付价款，乙方未支付质保金的，甲方有权拒绝支付货款。质保期内乙方提供的服务无质量问题且没有其他违约行为，质保期届满后由甲方全额无息退还。</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8"/>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六、合同争议及违约责任：</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（一）乙方在投标时未明确提出异议，视为完全响应甲方在本合同内的各项要求。</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应按本合同第一条“质量要求和技术标准”提供服务。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服务费用的，甲方有权向乙方主张进行补足。</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应当按第三条“交提货方式”按时交付服务。若乙方逾期，每延期1个自然日应当按合同总价的1‰向甲方支付违约金（最高不超过合同总价的10%），甲方可在乙方缴纳的质保金或履约保证金内扣除；若乙方逾期超过</w:t>
            </w:r>
            <w:r>
              <w:rPr>
                <w:rFonts w:hint="eastAsia" w:ascii="仿宋" w:hAnsi="仿宋" w:eastAsia="仿宋" w:cs="仿宋"/>
                <w:color w:val="auto"/>
                <w:sz w:val="24"/>
                <w:szCs w:val="24"/>
                <w:highlight w:val="none"/>
                <w:u w:val="single"/>
              </w:rPr>
              <w:t>60</w:t>
            </w:r>
            <w:r>
              <w:rPr>
                <w:rFonts w:hint="eastAsia" w:ascii="仿宋" w:hAnsi="仿宋" w:eastAsia="仿宋" w:cs="仿宋"/>
                <w:color w:val="auto"/>
                <w:sz w:val="24"/>
                <w:szCs w:val="24"/>
                <w:highlight w:val="none"/>
              </w:rPr>
              <w:t>个自然日的，甲方有权解除本合同，没收全部履约保证金，并要求乙方返还甲方已支付款项，赔偿甲方全部损失。</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乙方应当按照本合同列明的服务名称、规格、数量全面履行义务。若乙方向甲方交付的服务与本合同不符，甲方有权拒绝接收并不延长交付时间，乙方应承担由此造成甲方的损失以及逾期交付的违约责任。若甲方同意让步接收的，除要求乙方赔偿损失外，甲方有权根据服务的疵劣和受损程度要求乙方降低服务价格并承担违约责任。</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（五）履约保证金减少的，乙方未按照甲方要求补足履约保证金的，每逾期1个自然日，甲方有权要求乙方支付履约保证金总额</w:t>
            </w:r>
            <w:r>
              <w:rPr>
                <w:rFonts w:hint="eastAsia" w:ascii="仿宋" w:hAnsi="仿宋" w:eastAsia="仿宋" w:cs="仿宋"/>
                <w:color w:val="auto"/>
                <w:sz w:val="24"/>
                <w:szCs w:val="24"/>
                <w:highlight w:val="none"/>
                <w:u w:val="single"/>
              </w:rPr>
              <w:t xml:space="preserve"> 0.1 </w:t>
            </w:r>
            <w:r>
              <w:rPr>
                <w:rFonts w:hint="eastAsia" w:ascii="仿宋" w:hAnsi="仿宋" w:eastAsia="仿宋" w:cs="仿宋"/>
                <w:color w:val="auto"/>
                <w:sz w:val="24"/>
                <w:szCs w:val="24"/>
                <w:highlight w:val="none"/>
              </w:rPr>
              <w:t>%的违约金；逾期超过</w:t>
            </w:r>
            <w:r>
              <w:rPr>
                <w:rFonts w:hint="eastAsia" w:ascii="仿宋" w:hAnsi="仿宋" w:eastAsia="仿宋" w:cs="仿宋"/>
                <w:color w:val="auto"/>
                <w:sz w:val="24"/>
                <w:szCs w:val="24"/>
                <w:highlight w:val="none"/>
                <w:u w:val="single"/>
              </w:rPr>
              <w:t xml:space="preserve"> 60 </w:t>
            </w:r>
            <w:r>
              <w:rPr>
                <w:rFonts w:hint="eastAsia" w:ascii="仿宋" w:hAnsi="仿宋" w:eastAsia="仿宋" w:cs="仿宋"/>
                <w:color w:val="auto"/>
                <w:sz w:val="24"/>
                <w:szCs w:val="24"/>
                <w:highlight w:val="none"/>
              </w:rPr>
              <w:t>个自然日，甲方有权解除合同，要求乙方支付前述违约金并没收剩余的履约保证金。</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乙方承诺本合同履行期间持续具有履行本经济合同所需合法、有效资质，否则视为重大违约，甲方有权立即解除本合同，已交付的费用乙方须无条件全额退还，甲方没收全部履约保证金并追究乙方违约责任。</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（八）甲乙双方若不能按互谅互惠原则协商解决争议，任何一方均可向重庆仲裁委员会提请仲裁。</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（十）本合同项下各违约责任相互独立，可同时、一并适用。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628" w:type="dxa"/>
            <w:gridSpan w:val="8"/>
          </w:tcPr>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七、其他约定事项：</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招标文件及其补遗文件、乙方投标文件和承诺不可分割，与本合同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甲方在中华人民共和国境内使用乙方提供的合同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（三）乙方负责及时将服务包装材料清运离开甲方所在地，由此产生的费用由乙方自行承担。</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（四）乙方向甲方申请付款时，应当按甲方财务管理要求开具增值税专用发票。若乙方未提供有效增值税专用发票的，甲方有权拒绝支付合同价款且不承担任何延迟履行的责任。</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（六）本经济合同的任何修订、变更或调整，须经甲方、乙方共同书面确认。补充协议与本经济合同具有同等法律效力，不一致之处，以补充协议为准。</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（七）合同有效期：本合同有效期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年（不超过叁年），自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（八）本合同</w:t>
            </w:r>
            <w:r>
              <w:rPr>
                <w:rFonts w:hint="eastAsia" w:ascii="仿宋" w:hAnsi="仿宋" w:eastAsia="仿宋" w:cs="仿宋"/>
                <w:color w:val="auto"/>
                <w:sz w:val="24"/>
                <w:szCs w:val="24"/>
                <w:highlight w:val="none"/>
                <w:u w:val="single"/>
              </w:rPr>
              <w:t xml:space="preserve"> 壹 </w:t>
            </w:r>
            <w:r>
              <w:rPr>
                <w:rFonts w:hint="eastAsia" w:ascii="仿宋" w:hAnsi="仿宋" w:eastAsia="仿宋" w:cs="仿宋"/>
                <w:color w:val="auto"/>
                <w:sz w:val="24"/>
                <w:szCs w:val="24"/>
                <w:highlight w:val="none"/>
              </w:rPr>
              <w:t>式</w:t>
            </w:r>
            <w:r>
              <w:rPr>
                <w:rFonts w:hint="eastAsia" w:ascii="仿宋" w:hAnsi="仿宋" w:eastAsia="仿宋" w:cs="仿宋"/>
                <w:color w:val="auto"/>
                <w:sz w:val="24"/>
                <w:szCs w:val="24"/>
                <w:highlight w:val="none"/>
                <w:u w:val="single"/>
              </w:rPr>
              <w:t xml:space="preserve"> 陆 </w:t>
            </w:r>
            <w:r>
              <w:rPr>
                <w:rFonts w:hint="eastAsia" w:ascii="仿宋" w:hAnsi="仿宋" w:eastAsia="仿宋" w:cs="仿宋"/>
                <w:color w:val="auto"/>
                <w:sz w:val="24"/>
                <w:szCs w:val="24"/>
                <w:highlight w:val="none"/>
              </w:rPr>
              <w:t>份，甲方执正本</w:t>
            </w:r>
            <w:r>
              <w:rPr>
                <w:rFonts w:hint="eastAsia" w:ascii="仿宋" w:hAnsi="仿宋" w:eastAsia="仿宋" w:cs="仿宋"/>
                <w:color w:val="auto"/>
                <w:sz w:val="24"/>
                <w:szCs w:val="24"/>
                <w:highlight w:val="none"/>
                <w:u w:val="single"/>
              </w:rPr>
              <w:t xml:space="preserve"> 壹 </w:t>
            </w:r>
            <w:r>
              <w:rPr>
                <w:rFonts w:hint="eastAsia" w:ascii="仿宋" w:hAnsi="仿宋" w:eastAsia="仿宋" w:cs="仿宋"/>
                <w:color w:val="auto"/>
                <w:sz w:val="24"/>
                <w:szCs w:val="24"/>
                <w:highlight w:val="none"/>
              </w:rPr>
              <w:t xml:space="preserve">份、副本 </w:t>
            </w:r>
            <w:r>
              <w:rPr>
                <w:rFonts w:hint="eastAsia" w:ascii="仿宋" w:hAnsi="仿宋" w:eastAsia="仿宋" w:cs="仿宋"/>
                <w:color w:val="auto"/>
                <w:sz w:val="24"/>
                <w:szCs w:val="24"/>
                <w:highlight w:val="none"/>
                <w:u w:val="single"/>
              </w:rPr>
              <w:t xml:space="preserve">肆 </w:t>
            </w:r>
            <w:r>
              <w:rPr>
                <w:rFonts w:hint="eastAsia" w:ascii="仿宋" w:hAnsi="仿宋" w:eastAsia="仿宋" w:cs="仿宋"/>
                <w:color w:val="auto"/>
                <w:sz w:val="24"/>
                <w:szCs w:val="24"/>
                <w:highlight w:val="none"/>
              </w:rPr>
              <w:t>份，乙方执正本</w:t>
            </w:r>
            <w:r>
              <w:rPr>
                <w:rFonts w:hint="eastAsia" w:ascii="仿宋" w:hAnsi="仿宋" w:eastAsia="仿宋" w:cs="仿宋"/>
                <w:color w:val="auto"/>
                <w:sz w:val="24"/>
                <w:szCs w:val="24"/>
                <w:highlight w:val="none"/>
                <w:u w:val="single"/>
              </w:rPr>
              <w:t xml:space="preserve"> 壹</w:t>
            </w:r>
            <w:r>
              <w:rPr>
                <w:rFonts w:hint="eastAsia" w:ascii="仿宋" w:hAnsi="仿宋" w:eastAsia="仿宋" w:cs="仿宋"/>
                <w:color w:val="auto"/>
                <w:sz w:val="24"/>
                <w:szCs w:val="24"/>
                <w:highlight w:val="none"/>
              </w:rPr>
              <w:t xml:space="preserve"> 份，均具备同等法律效力。</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（九）本经济合同自当事人法定代表人或委托代理人签字并加盖双方合同专用章或公章后生效。</w:t>
            </w:r>
          </w:p>
          <w:p>
            <w:pPr>
              <w:spacing w:line="240" w:lineRule="atLeas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4772" w:type="dxa"/>
            <w:gridSpan w:val="4"/>
          </w:tcPr>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甲方（需方）：重庆医科大学</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地址：重庆市渝中区医学院路1号</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统一社会信用代码：12500000450401805G</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开户行：中国建设银行股份有限公司重庆高新区分行</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账号：50001033600050008726</w:t>
            </w: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授权代表人：</w:t>
            </w: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联系电话：（请备注用户单位联系人电话）</w:t>
            </w:r>
          </w:p>
          <w:p>
            <w:pPr>
              <w:spacing w:line="240" w:lineRule="atLeast"/>
              <w:rPr>
                <w:rFonts w:hint="eastAsia" w:ascii="仿宋" w:hAnsi="仿宋" w:eastAsia="仿宋" w:cs="仿宋"/>
                <w:color w:val="auto"/>
                <w:sz w:val="24"/>
                <w:szCs w:val="24"/>
                <w:highlight w:val="none"/>
              </w:rPr>
            </w:pPr>
          </w:p>
        </w:tc>
        <w:tc>
          <w:tcPr>
            <w:tcW w:w="4856" w:type="dxa"/>
            <w:gridSpan w:val="4"/>
          </w:tcPr>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乙方（供方）：</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统一社会信用代码：</w:t>
            </w: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w:t>
            </w: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w:t>
            </w: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授权代表人：</w:t>
            </w: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p>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p>
          <w:p>
            <w:pPr>
              <w:spacing w:line="240" w:lineRule="atLeas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628" w:type="dxa"/>
            <w:gridSpan w:val="8"/>
          </w:tcPr>
          <w:p>
            <w:pPr>
              <w:spacing w:line="240" w:lineRule="atLeas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bl>
    <w:p>
      <w:pPr>
        <w:spacing w:line="560" w:lineRule="exact"/>
        <w:jc w:val="left"/>
        <w:rPr>
          <w:rFonts w:hint="eastAsia" w:ascii="仿宋" w:hAnsi="仿宋" w:eastAsia="仿宋" w:cs="仿宋"/>
          <w:color w:val="auto"/>
          <w:sz w:val="24"/>
          <w:szCs w:val="24"/>
          <w:highlight w:val="none"/>
        </w:rPr>
      </w:pPr>
    </w:p>
    <w:p>
      <w:pPr>
        <w:spacing w:line="5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签约时间：           年   月   日      签约地点：重庆医科大学袁家岗校区</w:t>
      </w:r>
    </w:p>
    <w:p>
      <w:pPr>
        <w:spacing w:line="560" w:lineRule="exact"/>
        <w:jc w:val="left"/>
        <w:rPr>
          <w:rFonts w:hint="eastAsia" w:ascii="仿宋" w:hAnsi="仿宋" w:eastAsia="仿宋" w:cs="仿宋"/>
          <w:color w:val="auto"/>
          <w:sz w:val="24"/>
          <w:szCs w:val="24"/>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附件1</w:t>
      </w:r>
    </w:p>
    <w:p>
      <w:pPr>
        <w:spacing w:line="560" w:lineRule="exact"/>
        <w:jc w:val="center"/>
        <w:rPr>
          <w:rFonts w:hint="eastAsia" w:ascii="仿宋" w:hAnsi="仿宋" w:eastAsia="仿宋" w:cs="仿宋"/>
          <w:b/>
          <w:color w:val="auto"/>
          <w:szCs w:val="28"/>
          <w:highlight w:val="none"/>
        </w:rPr>
      </w:pPr>
    </w:p>
    <w:p>
      <w:pPr>
        <w:spacing w:line="560" w:lineRule="exact"/>
        <w:jc w:val="center"/>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商务参数明细</w:t>
      </w: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118"/>
        <w:gridCol w:w="1276"/>
        <w:gridCol w:w="175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221"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货物名称</w:t>
            </w:r>
          </w:p>
        </w:tc>
        <w:tc>
          <w:tcPr>
            <w:tcW w:w="3118"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规格型号</w:t>
            </w:r>
          </w:p>
        </w:tc>
        <w:tc>
          <w:tcPr>
            <w:tcW w:w="1276"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751"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单价（不变价）</w:t>
            </w:r>
          </w:p>
        </w:tc>
        <w:tc>
          <w:tcPr>
            <w:tcW w:w="1262" w:type="dxa"/>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3118"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76"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75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62"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3118"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76"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75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62"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3118"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76"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75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62"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3118"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76"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75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62"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3118"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76"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751"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c>
          <w:tcPr>
            <w:tcW w:w="1262" w:type="dxa"/>
            <w:vAlign w:val="center"/>
          </w:tcPr>
          <w:p>
            <w:pPr>
              <w:widowControl/>
              <w:adjustRightInd w:val="0"/>
              <w:spacing w:line="360" w:lineRule="auto"/>
              <w:jc w:val="center"/>
              <w:textAlignment w:val="center"/>
              <w:rPr>
                <w:rFonts w:hint="eastAsia" w:ascii="仿宋" w:hAnsi="仿宋" w:eastAsia="仿宋" w:cs="仿宋"/>
                <w:color w:val="auto"/>
                <w:kern w:val="0"/>
                <w:sz w:val="24"/>
                <w:szCs w:val="24"/>
                <w:highlight w:val="none"/>
              </w:rPr>
            </w:pP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p>
    <w:p>
      <w:pPr>
        <w:spacing w:line="560" w:lineRule="exact"/>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t>附件2</w:t>
      </w:r>
    </w:p>
    <w:p>
      <w:pPr>
        <w:spacing w:line="560" w:lineRule="exact"/>
        <w:jc w:val="center"/>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技术参数明细</w:t>
      </w:r>
    </w:p>
    <w:tbl>
      <w:tblPr>
        <w:tblStyle w:val="58"/>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jc w:val="center"/>
        </w:trPr>
        <w:tc>
          <w:tcPr>
            <w:tcW w:w="706" w:type="dxa"/>
            <w:vAlign w:val="center"/>
          </w:tcPr>
          <w:p>
            <w:pPr>
              <w:adjustRightInd w:val="0"/>
              <w:snapToGrid w:val="0"/>
              <w:spacing w:line="360" w:lineRule="auto"/>
              <w:jc w:val="center"/>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297" w:type="dxa"/>
            <w:vAlign w:val="center"/>
          </w:tcPr>
          <w:p>
            <w:pPr>
              <w:adjustRightInd w:val="0"/>
              <w:snapToGrid w:val="0"/>
              <w:spacing w:line="360" w:lineRule="auto"/>
              <w:jc w:val="center"/>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商品名称</w:t>
            </w:r>
          </w:p>
        </w:tc>
        <w:tc>
          <w:tcPr>
            <w:tcW w:w="7514" w:type="dxa"/>
            <w:noWrap/>
            <w:vAlign w:val="center"/>
          </w:tcPr>
          <w:p>
            <w:pPr>
              <w:adjustRightInd w:val="0"/>
              <w:snapToGrid w:val="0"/>
              <w:spacing w:line="360" w:lineRule="auto"/>
              <w:jc w:val="center"/>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1297"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7514" w:type="dxa"/>
            <w:vAlign w:val="center"/>
          </w:tcPr>
          <w:p>
            <w:pPr>
              <w:adjustRightInd w:val="0"/>
              <w:spacing w:line="288" w:lineRule="auto"/>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1297"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7514" w:type="dxa"/>
            <w:vAlign w:val="center"/>
          </w:tcPr>
          <w:p>
            <w:pPr>
              <w:adjustRightInd w:val="0"/>
              <w:spacing w:line="288" w:lineRule="auto"/>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1297"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7514" w:type="dxa"/>
            <w:vAlign w:val="center"/>
          </w:tcPr>
          <w:p>
            <w:pPr>
              <w:adjustRightInd w:val="0"/>
              <w:spacing w:line="288" w:lineRule="auto"/>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1297"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7514" w:type="dxa"/>
            <w:vAlign w:val="center"/>
          </w:tcPr>
          <w:p>
            <w:pPr>
              <w:adjustRightInd w:val="0"/>
              <w:spacing w:line="288" w:lineRule="auto"/>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1297" w:type="dxa"/>
            <w:vAlign w:val="center"/>
          </w:tcPr>
          <w:p>
            <w:pPr>
              <w:adjustRightInd w:val="0"/>
              <w:snapToGrid w:val="0"/>
              <w:spacing w:line="360" w:lineRule="auto"/>
              <w:outlineLvl w:val="2"/>
              <w:rPr>
                <w:rFonts w:hint="eastAsia" w:ascii="仿宋" w:hAnsi="仿宋" w:eastAsia="仿宋" w:cs="仿宋"/>
                <w:color w:val="auto"/>
                <w:sz w:val="24"/>
                <w:szCs w:val="24"/>
                <w:highlight w:val="none"/>
              </w:rPr>
            </w:pPr>
          </w:p>
        </w:tc>
        <w:tc>
          <w:tcPr>
            <w:tcW w:w="7514" w:type="dxa"/>
            <w:vAlign w:val="center"/>
          </w:tcPr>
          <w:p>
            <w:pPr>
              <w:adjustRightInd w:val="0"/>
              <w:spacing w:line="288" w:lineRule="auto"/>
              <w:textAlignment w:val="center"/>
              <w:rPr>
                <w:rFonts w:hint="eastAsia" w:ascii="仿宋" w:hAnsi="仿宋" w:eastAsia="仿宋" w:cs="仿宋"/>
                <w:color w:val="auto"/>
                <w:sz w:val="24"/>
                <w:szCs w:val="24"/>
                <w:highlight w:val="none"/>
              </w:rPr>
            </w:pPr>
          </w:p>
        </w:tc>
      </w:tr>
    </w:tbl>
    <w:p>
      <w:pPr>
        <w:rPr>
          <w:rFonts w:hint="eastAsia" w:ascii="仿宋" w:hAnsi="仿宋" w:eastAsia="仿宋" w:cs="仿宋"/>
          <w:color w:val="auto"/>
          <w:highlight w:val="none"/>
        </w:rPr>
      </w:pPr>
    </w:p>
    <w:p>
      <w:pPr>
        <w:tabs>
          <w:tab w:val="left" w:pos="9000"/>
        </w:tabs>
        <w:spacing w:line="560" w:lineRule="exact"/>
        <w:jc w:val="center"/>
        <w:rPr>
          <w:rFonts w:hint="eastAsia" w:ascii="仿宋" w:hAnsi="仿宋" w:eastAsia="仿宋" w:cs="仿宋"/>
          <w:color w:val="auto"/>
          <w:szCs w:val="28"/>
          <w:highlight w:val="none"/>
        </w:rPr>
        <w:sectPr>
          <w:footerReference r:id="rId14" w:type="default"/>
          <w:footerReference r:id="rId15" w:type="even"/>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hint="eastAsia" w:ascii="仿宋" w:hAnsi="仿宋" w:eastAsia="仿宋" w:cs="仿宋"/>
          <w:bCs/>
          <w:color w:val="auto"/>
          <w:sz w:val="44"/>
          <w:szCs w:val="44"/>
          <w:highlight w:val="none"/>
        </w:rPr>
      </w:pPr>
      <w:bookmarkStart w:id="89" w:name="_Hlt41879464"/>
      <w:bookmarkEnd w:id="89"/>
      <w:bookmarkStart w:id="90" w:name="_Toc21304"/>
      <w:r>
        <w:rPr>
          <w:rFonts w:hint="eastAsia" w:ascii="仿宋" w:hAnsi="仿宋" w:eastAsia="仿宋" w:cs="仿宋"/>
          <w:bCs/>
          <w:color w:val="auto"/>
          <w:sz w:val="44"/>
          <w:szCs w:val="44"/>
          <w:highlight w:val="none"/>
        </w:rPr>
        <w:t>第七篇  响应文件编制要求</w:t>
      </w:r>
      <w:bookmarkEnd w:id="90"/>
    </w:p>
    <w:p>
      <w:pPr>
        <w:spacing w:line="560" w:lineRule="exact"/>
        <w:ind w:firstLine="560" w:firstLineChars="200"/>
        <w:rPr>
          <w:rFonts w:hint="eastAsia" w:ascii="仿宋" w:hAnsi="仿宋" w:eastAsia="仿宋" w:cs="仿宋"/>
          <w:color w:val="auto"/>
          <w:szCs w:val="28"/>
          <w:highlight w:val="none"/>
        </w:rPr>
      </w:pP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一、经济部分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（一）竞争性磋商报价函</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（二）明细报价表</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二、服务部分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（一）服务方案</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（二）服务响应偏离表</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三、商务部分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（一）商务要求响应情况：服务期及地点、报价要求、质量保证及售后服务等。</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（二）商务响应偏离表</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（三）其它优惠服务承诺</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四、资格条件及其他</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（一）营业执照（副本）或事业单位法人证书（副本）复印件</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（二）组织机构代码证复印件</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（三）法定代表人身份证明书（格式）</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（四）法定代表人授权委托书（格式）</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（五）2021或2022年度财务状况报告（表）复印件，本年度新成立的公司提供提交响应文件截止时间前一个月的财务状况报告（表）复印件</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（六）书面声明（格式）</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（七）税务登记证（副本）复印件和社会保险缴纳证明材料</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（八）特定资格条件证书或证明文件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说明：供应商按“多证合一”登记制度办理营业执照的，组织机构代码证和税务登记证以供应商所提供的法人营业执照（副本）复印件为准</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五、其他应提供的资料</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（一）供应商小微企业证明文件（非小微企业不提供）</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（二）联合体共同联合协议（如果有）</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（三）其他资料</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其他与项目有关的资料</w:t>
      </w:r>
    </w:p>
    <w:p>
      <w:pPr>
        <w:snapToGrid w:val="0"/>
        <w:spacing w:line="560" w:lineRule="exact"/>
        <w:rPr>
          <w:rFonts w:hint="eastAsia" w:ascii="仿宋" w:hAnsi="仿宋" w:eastAsia="仿宋" w:cs="仿宋"/>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hint="eastAsia" w:ascii="仿宋" w:hAnsi="仿宋" w:eastAsia="仿宋" w:cs="仿宋"/>
          <w:b w:val="0"/>
          <w:color w:val="auto"/>
          <w:sz w:val="28"/>
          <w:szCs w:val="28"/>
          <w:highlight w:val="none"/>
        </w:rPr>
      </w:pPr>
      <w:bookmarkStart w:id="91" w:name="_Toc313888360"/>
      <w:bookmarkStart w:id="92" w:name="_Toc313008356"/>
      <w:bookmarkStart w:id="93" w:name="_Toc342913419"/>
      <w:bookmarkStart w:id="94" w:name="_Toc12581"/>
      <w:bookmarkStart w:id="95" w:name="_Toc12789073"/>
      <w:bookmarkStart w:id="96" w:name="_Toc283382454"/>
      <w:r>
        <w:rPr>
          <w:rFonts w:hint="eastAsia" w:ascii="仿宋" w:hAnsi="仿宋" w:eastAsia="仿宋" w:cs="仿宋"/>
          <w:b w:val="0"/>
          <w:color w:val="auto"/>
          <w:sz w:val="28"/>
          <w:szCs w:val="28"/>
          <w:highlight w:val="none"/>
        </w:rPr>
        <w:t>一、经济部分</w:t>
      </w:r>
      <w:bookmarkEnd w:id="91"/>
      <w:bookmarkEnd w:id="92"/>
      <w:bookmarkEnd w:id="93"/>
      <w:bookmarkEnd w:id="94"/>
    </w:p>
    <w:bookmarkEnd w:id="95"/>
    <w:bookmarkEnd w:id="96"/>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（一）竞争性磋商报价函</w:t>
      </w:r>
    </w:p>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竞争性磋商报价函</w:t>
      </w:r>
    </w:p>
    <w:p>
      <w:pPr>
        <w:tabs>
          <w:tab w:val="left" w:pos="6300"/>
        </w:tabs>
        <w:snapToGrid w:val="0"/>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u w:val="single"/>
        </w:rPr>
        <w:t>（采购代理机构名称）</w:t>
      </w:r>
      <w:r>
        <w:rPr>
          <w:rFonts w:hint="eastAsia" w:ascii="仿宋" w:hAnsi="仿宋" w:eastAsia="仿宋" w:cs="仿宋"/>
          <w:color w:val="auto"/>
          <w:szCs w:val="28"/>
          <w:highlight w:val="none"/>
        </w:rPr>
        <w:t>：</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我方收到____________________________（磋商项目名称）的竞争性磋商文件，经详细研究，决定参加该项目的磋商。</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1.愿意按照竞争性磋商文件中的一切要求，提供本项目的服务，初始报价为人民币大写：</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元整；人民币小写：</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元。以我公司最后报价为准。</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2.我方现提交的响应文件为：响应文件正本</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份，副本</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份，电子文档</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份。</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3.我方承诺：本次磋商的有效期为90天。</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4.我方完全理解和接受贵方竞争性磋商文件的一切规定和要求及评审办法。</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5.在整个竞争性磋商过程中，我方若有违规行为，接受按照《中华人民共和国政府采购法》和《竞争性磋商文件》之规定给予惩罚。</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7.如果我方成为成交供应商，保证在接到成交通知书后，向采购代理机构和重庆联合产权交易所集团股份有限公司竞争性磋商文件规定的采购代理服务费和交易服务费。</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8.我方未为采购项目提供整体设计、规范编制或者项目管理、监理、检测等服务。</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供应商（公章）：</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地址：  </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电话：                                     传真：</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网址：                                     邮编：</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联系人：</w:t>
      </w:r>
    </w:p>
    <w:p>
      <w:pPr>
        <w:snapToGrid w:val="0"/>
        <w:spacing w:line="560" w:lineRule="exact"/>
        <w:ind w:firstLine="560" w:firstLineChars="200"/>
        <w:rPr>
          <w:rFonts w:hint="eastAsia" w:ascii="仿宋" w:hAnsi="仿宋" w:eastAsia="仿宋" w:cs="仿宋"/>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hint="eastAsia" w:ascii="仿宋" w:hAnsi="仿宋" w:eastAsia="仿宋" w:cs="仿宋"/>
          <w:color w:val="auto"/>
          <w:szCs w:val="28"/>
          <w:highlight w:val="none"/>
        </w:rPr>
        <w:t xml:space="preserve">                                                  年   月   日</w:t>
      </w:r>
    </w:p>
    <w:p>
      <w:pPr>
        <w:tabs>
          <w:tab w:val="left" w:pos="2895"/>
        </w:tabs>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（二）明细报价表</w:t>
      </w:r>
    </w:p>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明细报价表</w:t>
      </w: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项目号：                                磋商项目编号：</w:t>
      </w:r>
    </w:p>
    <w:p>
      <w:pPr>
        <w:spacing w:line="560" w:lineRule="exact"/>
        <w:rPr>
          <w:rFonts w:hint="eastAsia" w:ascii="仿宋" w:hAnsi="仿宋" w:eastAsia="仿宋" w:cs="仿宋"/>
          <w:color w:val="auto"/>
          <w:szCs w:val="28"/>
          <w:highlight w:val="none"/>
          <w:u w:val="single"/>
        </w:rPr>
      </w:pPr>
      <w:r>
        <w:rPr>
          <w:rFonts w:hint="eastAsia" w:ascii="仿宋" w:hAnsi="仿宋" w:eastAsia="仿宋" w:cs="仿宋"/>
          <w:color w:val="auto"/>
          <w:szCs w:val="28"/>
          <w:highlight w:val="none"/>
        </w:rPr>
        <w:t xml:space="preserve">磋商项目名称： </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序号</w:t>
            </w:r>
          </w:p>
        </w:tc>
        <w:tc>
          <w:tcPr>
            <w:tcW w:w="1557"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名称</w:t>
            </w:r>
          </w:p>
        </w:tc>
        <w:tc>
          <w:tcPr>
            <w:tcW w:w="3127"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相关信息</w:t>
            </w:r>
          </w:p>
        </w:tc>
        <w:tc>
          <w:tcPr>
            <w:tcW w:w="1235"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数量</w:t>
            </w:r>
          </w:p>
        </w:tc>
        <w:tc>
          <w:tcPr>
            <w:tcW w:w="1235"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单价</w:t>
            </w:r>
          </w:p>
        </w:tc>
        <w:tc>
          <w:tcPr>
            <w:tcW w:w="1235"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1557" w:type="dxa"/>
            <w:vAlign w:val="center"/>
          </w:tcPr>
          <w:p>
            <w:pPr>
              <w:spacing w:line="560" w:lineRule="exact"/>
              <w:jc w:val="center"/>
              <w:rPr>
                <w:rFonts w:hint="eastAsia" w:ascii="仿宋" w:hAnsi="仿宋" w:eastAsia="仿宋" w:cs="仿宋"/>
                <w:color w:val="auto"/>
                <w:szCs w:val="28"/>
                <w:highlight w:val="none"/>
              </w:rPr>
            </w:pP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1557" w:type="dxa"/>
            <w:vAlign w:val="center"/>
          </w:tcPr>
          <w:p>
            <w:pPr>
              <w:spacing w:line="560" w:lineRule="exact"/>
              <w:jc w:val="center"/>
              <w:rPr>
                <w:rFonts w:hint="eastAsia" w:ascii="仿宋" w:hAnsi="仿宋" w:eastAsia="仿宋" w:cs="仿宋"/>
                <w:color w:val="auto"/>
                <w:szCs w:val="28"/>
                <w:highlight w:val="none"/>
              </w:rPr>
            </w:pP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p>
        </w:tc>
        <w:tc>
          <w:tcPr>
            <w:tcW w:w="1557" w:type="dxa"/>
            <w:vAlign w:val="center"/>
          </w:tcPr>
          <w:p>
            <w:pPr>
              <w:spacing w:line="560" w:lineRule="exact"/>
              <w:jc w:val="center"/>
              <w:rPr>
                <w:rFonts w:hint="eastAsia" w:ascii="仿宋" w:hAnsi="仿宋" w:eastAsia="仿宋" w:cs="仿宋"/>
                <w:color w:val="auto"/>
                <w:szCs w:val="28"/>
                <w:highlight w:val="none"/>
              </w:rPr>
            </w:pP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1557" w:type="dxa"/>
            <w:vAlign w:val="center"/>
          </w:tcPr>
          <w:p>
            <w:pPr>
              <w:spacing w:line="560" w:lineRule="exact"/>
              <w:jc w:val="center"/>
              <w:rPr>
                <w:rFonts w:hint="eastAsia" w:ascii="仿宋" w:hAnsi="仿宋" w:eastAsia="仿宋" w:cs="仿宋"/>
                <w:color w:val="auto"/>
                <w:szCs w:val="28"/>
                <w:highlight w:val="none"/>
              </w:rPr>
            </w:pP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p>
        </w:tc>
        <w:tc>
          <w:tcPr>
            <w:tcW w:w="1557" w:type="dxa"/>
            <w:vAlign w:val="center"/>
          </w:tcPr>
          <w:p>
            <w:pPr>
              <w:spacing w:line="560" w:lineRule="exact"/>
              <w:jc w:val="center"/>
              <w:rPr>
                <w:rFonts w:hint="eastAsia" w:ascii="仿宋" w:hAnsi="仿宋" w:eastAsia="仿宋" w:cs="仿宋"/>
                <w:color w:val="auto"/>
                <w:szCs w:val="28"/>
                <w:highlight w:val="none"/>
              </w:rPr>
            </w:pP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p>
        </w:tc>
        <w:tc>
          <w:tcPr>
            <w:tcW w:w="1557" w:type="dxa"/>
            <w:vAlign w:val="center"/>
          </w:tcPr>
          <w:p>
            <w:pPr>
              <w:spacing w:line="560" w:lineRule="exact"/>
              <w:jc w:val="center"/>
              <w:rPr>
                <w:rFonts w:hint="eastAsia" w:ascii="仿宋" w:hAnsi="仿宋" w:eastAsia="仿宋" w:cs="仿宋"/>
                <w:color w:val="auto"/>
                <w:szCs w:val="28"/>
                <w:highlight w:val="none"/>
              </w:rPr>
            </w:pP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p>
        </w:tc>
        <w:tc>
          <w:tcPr>
            <w:tcW w:w="1557" w:type="dxa"/>
            <w:vAlign w:val="center"/>
          </w:tcPr>
          <w:p>
            <w:pPr>
              <w:spacing w:line="560" w:lineRule="exact"/>
              <w:jc w:val="center"/>
              <w:rPr>
                <w:rFonts w:hint="eastAsia" w:ascii="仿宋" w:hAnsi="仿宋" w:eastAsia="仿宋" w:cs="仿宋"/>
                <w:color w:val="auto"/>
                <w:szCs w:val="28"/>
                <w:highlight w:val="none"/>
              </w:rPr>
            </w:pP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w:t>
            </w:r>
          </w:p>
        </w:tc>
        <w:tc>
          <w:tcPr>
            <w:tcW w:w="1557"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人工费</w:t>
            </w: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w:t>
            </w:r>
          </w:p>
        </w:tc>
        <w:tc>
          <w:tcPr>
            <w:tcW w:w="1557"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运输费</w:t>
            </w: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w:t>
            </w:r>
          </w:p>
        </w:tc>
        <w:tc>
          <w:tcPr>
            <w:tcW w:w="1557"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其他费用</w:t>
            </w: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p>
        </w:tc>
        <w:tc>
          <w:tcPr>
            <w:tcW w:w="1557"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p>
        </w:tc>
        <w:tc>
          <w:tcPr>
            <w:tcW w:w="3127" w:type="dxa"/>
          </w:tcPr>
          <w:p>
            <w:pPr>
              <w:spacing w:line="560" w:lineRule="exact"/>
              <w:jc w:val="center"/>
              <w:rPr>
                <w:rFonts w:hint="eastAsia" w:ascii="仿宋" w:hAnsi="仿宋" w:eastAsia="仿宋" w:cs="仿宋"/>
                <w:color w:val="auto"/>
                <w:szCs w:val="28"/>
                <w:highlight w:val="none"/>
              </w:rPr>
            </w:pPr>
          </w:p>
        </w:tc>
        <w:tc>
          <w:tcPr>
            <w:tcW w:w="1235"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p>
        </w:tc>
        <w:tc>
          <w:tcPr>
            <w:tcW w:w="1235" w:type="dxa"/>
          </w:tcPr>
          <w:p>
            <w:pPr>
              <w:spacing w:line="560" w:lineRule="exact"/>
              <w:jc w:val="center"/>
              <w:rPr>
                <w:rFonts w:hint="eastAsia" w:ascii="仿宋" w:hAnsi="仿宋" w:eastAsia="仿宋" w:cs="仿宋"/>
                <w:color w:val="auto"/>
                <w:szCs w:val="28"/>
                <w:highlight w:val="none"/>
              </w:rPr>
            </w:pPr>
          </w:p>
        </w:tc>
        <w:tc>
          <w:tcPr>
            <w:tcW w:w="1235" w:type="dxa"/>
          </w:tcPr>
          <w:p>
            <w:pPr>
              <w:spacing w:line="560" w:lineRule="exact"/>
              <w:jc w:val="center"/>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w:t>
            </w:r>
          </w:p>
        </w:tc>
        <w:tc>
          <w:tcPr>
            <w:tcW w:w="1557" w:type="dxa"/>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总计</w:t>
            </w:r>
          </w:p>
        </w:tc>
        <w:tc>
          <w:tcPr>
            <w:tcW w:w="6832" w:type="dxa"/>
            <w:gridSpan w:val="4"/>
          </w:tcPr>
          <w:p>
            <w:pPr>
              <w:spacing w:line="560" w:lineRule="exact"/>
              <w:rPr>
                <w:rFonts w:hint="eastAsia" w:ascii="仿宋" w:hAnsi="仿宋" w:eastAsia="仿宋" w:cs="仿宋"/>
                <w:color w:val="auto"/>
                <w:szCs w:val="28"/>
                <w:highlight w:val="none"/>
              </w:rPr>
            </w:pPr>
          </w:p>
        </w:tc>
      </w:tr>
    </w:tbl>
    <w:p>
      <w:pPr>
        <w:snapToGrid w:val="0"/>
        <w:spacing w:line="560" w:lineRule="exact"/>
        <w:ind w:firstLine="560" w:firstLineChars="200"/>
        <w:rPr>
          <w:rFonts w:hint="eastAsia" w:ascii="仿宋" w:hAnsi="仿宋" w:eastAsia="仿宋" w:cs="仿宋"/>
          <w:color w:val="auto"/>
          <w:szCs w:val="28"/>
          <w:highlight w:val="none"/>
        </w:rPr>
      </w:pP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注：1.供应商应完整填写本表。</w:t>
      </w:r>
    </w:p>
    <w:p>
      <w:pPr>
        <w:snapToGrid w:val="0"/>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2.该表可扩展</w:t>
      </w:r>
      <w:bookmarkStart w:id="97" w:name="OLE_LINK2"/>
      <w:bookmarkStart w:id="98" w:name="OLE_LINK1"/>
      <w:r>
        <w:rPr>
          <w:rFonts w:hint="eastAsia" w:ascii="仿宋" w:hAnsi="仿宋" w:eastAsia="仿宋" w:cs="仿宋"/>
          <w:color w:val="auto"/>
          <w:szCs w:val="28"/>
          <w:highlight w:val="none"/>
        </w:rPr>
        <w:t>，并逐页签字或盖章。</w:t>
      </w:r>
      <w:bookmarkEnd w:id="97"/>
      <w:bookmarkEnd w:id="98"/>
    </w:p>
    <w:p>
      <w:pPr>
        <w:pStyle w:val="37"/>
        <w:spacing w:line="560" w:lineRule="exact"/>
        <w:rPr>
          <w:rFonts w:hint="eastAsia" w:ascii="仿宋" w:hAnsi="仿宋" w:eastAsia="仿宋" w:cs="仿宋"/>
          <w:color w:val="auto"/>
          <w:sz w:val="28"/>
          <w:szCs w:val="28"/>
          <w:highlight w:val="none"/>
        </w:rPr>
      </w:pPr>
    </w:p>
    <w:p>
      <w:pPr>
        <w:pStyle w:val="37"/>
        <w:spacing w:line="56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Cs w:val="28"/>
          <w:highlight w:val="none"/>
        </w:rPr>
        <w:t>供应商名称（公章）：</w:t>
      </w:r>
    </w:p>
    <w:p>
      <w:pPr>
        <w:spacing w:line="560" w:lineRule="exact"/>
        <w:ind w:firstLine="6440" w:firstLineChars="23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     月    日</w:t>
      </w:r>
    </w:p>
    <w:p>
      <w:pPr>
        <w:snapToGrid w:val="0"/>
        <w:spacing w:line="560" w:lineRule="exact"/>
        <w:ind w:firstLine="560" w:firstLineChars="200"/>
        <w:rPr>
          <w:rFonts w:hint="eastAsia" w:ascii="仿宋" w:hAnsi="仿宋" w:eastAsia="仿宋" w:cs="仿宋"/>
          <w:color w:val="auto"/>
          <w:szCs w:val="28"/>
          <w:highlight w:val="none"/>
          <w:bdr w:val="single" w:color="auto" w:sz="4" w:space="0"/>
        </w:rPr>
        <w:sectPr>
          <w:headerReference r:id="rId16"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rPr>
          <w:rFonts w:hint="eastAsia" w:ascii="仿宋" w:hAnsi="仿宋" w:eastAsia="仿宋" w:cs="仿宋"/>
          <w:b w:val="0"/>
          <w:color w:val="auto"/>
          <w:sz w:val="28"/>
          <w:szCs w:val="28"/>
          <w:highlight w:val="none"/>
        </w:rPr>
      </w:pPr>
      <w:bookmarkStart w:id="99" w:name="_Toc342913420"/>
      <w:bookmarkStart w:id="100" w:name="_Toc313888361"/>
      <w:bookmarkStart w:id="101" w:name="_Toc313008357"/>
      <w:bookmarkStart w:id="102" w:name="_Toc2369"/>
      <w:r>
        <w:rPr>
          <w:rFonts w:hint="eastAsia" w:ascii="仿宋" w:hAnsi="仿宋" w:eastAsia="仿宋" w:cs="仿宋"/>
          <w:b w:val="0"/>
          <w:color w:val="auto"/>
          <w:sz w:val="28"/>
          <w:szCs w:val="28"/>
          <w:highlight w:val="none"/>
        </w:rPr>
        <w:t>二、服务部分</w:t>
      </w:r>
      <w:bookmarkEnd w:id="99"/>
      <w:bookmarkEnd w:id="100"/>
      <w:bookmarkEnd w:id="101"/>
      <w:bookmarkEnd w:id="102"/>
    </w:p>
    <w:p>
      <w:pPr>
        <w:snapToGrid w:val="0"/>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（一）服务方案（格式自定）</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（二）服务响应偏离表</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项目号：                                磋商项目编号：</w:t>
      </w:r>
    </w:p>
    <w:p>
      <w:pPr>
        <w:pStyle w:val="32"/>
        <w:tabs>
          <w:tab w:val="left" w:pos="6300"/>
        </w:tabs>
        <w:snapToGrid w:val="0"/>
        <w:spacing w:line="560" w:lineRule="exact"/>
        <w:ind w:firstLine="560" w:firstLineChars="200"/>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磋商项目名称：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序号</w:t>
            </w: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采购需求</w:t>
            </w: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响应情况</w:t>
            </w: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658"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75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067"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bl>
    <w:p>
      <w:pPr>
        <w:spacing w:line="560" w:lineRule="exact"/>
        <w:ind w:firstLine="700" w:firstLineChars="2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                         法定代表人授权代表：</w:t>
      </w:r>
    </w:p>
    <w:p>
      <w:pPr>
        <w:spacing w:line="560" w:lineRule="exact"/>
        <w:ind w:firstLine="840" w:firstLineChars="3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（供应商公章）                   （签字或盖章）</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年     月     日</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注：</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1.本表即为对本项目“第二篇  项目服务需求”中所列服务要求进行比较和响应；</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2.该表必须按照竞争性磋商要求逐条如实填写，根据响应情况在“差异说明”项填写正偏离或负偏离及原因，完全符合的填写“无差异”；</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3.该表可扩展，并逐页签字或盖章；</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4.可附相关支撑材料。（格式自定）</w:t>
      </w:r>
    </w:p>
    <w:p>
      <w:pPr>
        <w:pStyle w:val="4"/>
        <w:spacing w:before="0" w:after="0" w:line="560" w:lineRule="exact"/>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br w:type="page"/>
      </w:r>
      <w:bookmarkStart w:id="103" w:name="_Toc342913421"/>
      <w:bookmarkStart w:id="104" w:name="_Toc313888362"/>
      <w:bookmarkStart w:id="105" w:name="_Toc313008358"/>
      <w:bookmarkStart w:id="106" w:name="_Toc23858"/>
      <w:r>
        <w:rPr>
          <w:rFonts w:hint="eastAsia" w:ascii="仿宋" w:hAnsi="仿宋" w:eastAsia="仿宋" w:cs="仿宋"/>
          <w:b w:val="0"/>
          <w:color w:val="auto"/>
          <w:sz w:val="28"/>
          <w:szCs w:val="28"/>
          <w:highlight w:val="none"/>
        </w:rPr>
        <w:t>三、商务部分</w:t>
      </w:r>
      <w:bookmarkEnd w:id="103"/>
      <w:bookmarkEnd w:id="104"/>
      <w:bookmarkEnd w:id="105"/>
      <w:bookmarkEnd w:id="106"/>
    </w:p>
    <w:p>
      <w:pPr>
        <w:snapToGrid w:val="0"/>
        <w:spacing w:line="560" w:lineRule="exact"/>
        <w:ind w:firstLine="560" w:firstLineChars="200"/>
        <w:rPr>
          <w:rFonts w:hint="eastAsia" w:ascii="仿宋" w:hAnsi="仿宋" w:eastAsia="仿宋" w:cs="仿宋"/>
          <w:color w:val="auto"/>
          <w:szCs w:val="28"/>
          <w:highlight w:val="none"/>
        </w:rPr>
        <w:sectPr>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color w:val="auto"/>
          <w:szCs w:val="28"/>
          <w:highlight w:val="none"/>
        </w:rPr>
        <w:t>（一）商务要求响应情况：服务期及地点、报价要求、质量保证及售后服务等（格式自定）</w:t>
      </w:r>
    </w:p>
    <w:p>
      <w:pPr>
        <w:spacing w:line="560" w:lineRule="exact"/>
        <w:ind w:firstLine="560" w:firstLineChars="200"/>
        <w:rPr>
          <w:rFonts w:hint="eastAsia" w:ascii="仿宋" w:hAnsi="仿宋" w:eastAsia="仿宋" w:cs="仿宋"/>
          <w:color w:val="auto"/>
          <w:szCs w:val="28"/>
          <w:highlight w:val="none"/>
        </w:rPr>
      </w:pPr>
      <w:bookmarkStart w:id="107" w:name="_Toc283382459"/>
      <w:r>
        <w:rPr>
          <w:rFonts w:hint="eastAsia" w:ascii="仿宋" w:hAnsi="仿宋" w:eastAsia="仿宋" w:cs="仿宋"/>
          <w:color w:val="auto"/>
          <w:szCs w:val="28"/>
          <w:highlight w:val="none"/>
        </w:rPr>
        <w:t>（二）商务响应偏离表</w:t>
      </w:r>
    </w:p>
    <w:p>
      <w:pPr>
        <w:snapToGrid w:val="0"/>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商务响应偏离表</w:t>
      </w:r>
    </w:p>
    <w:p>
      <w:pPr>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项目号：                                磋商项目编号：</w:t>
      </w:r>
    </w:p>
    <w:p>
      <w:pPr>
        <w:snapToGrid w:val="0"/>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磋商项目名称： </w:t>
      </w: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560" w:lineRule="exact"/>
              <w:ind w:firstLine="465"/>
              <w:rPr>
                <w:rFonts w:hint="eastAsia" w:ascii="仿宋" w:hAnsi="仿宋" w:eastAsia="仿宋" w:cs="仿宋"/>
                <w:color w:val="auto"/>
                <w:szCs w:val="28"/>
                <w:highlight w:val="none"/>
              </w:rPr>
            </w:pPr>
            <w:r>
              <w:rPr>
                <w:rFonts w:hint="eastAsia" w:ascii="仿宋" w:hAnsi="仿宋" w:eastAsia="仿宋" w:cs="仿宋"/>
                <w:color w:val="auto"/>
                <w:szCs w:val="28"/>
                <w:highlight w:val="none"/>
              </w:rPr>
              <w:t>序号</w:t>
            </w:r>
          </w:p>
        </w:tc>
        <w:tc>
          <w:tcPr>
            <w:tcW w:w="317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磋商项目商务需求</w:t>
            </w:r>
          </w:p>
        </w:tc>
        <w:tc>
          <w:tcPr>
            <w:tcW w:w="2434"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响应情况</w:t>
            </w:r>
          </w:p>
        </w:tc>
        <w:tc>
          <w:tcPr>
            <w:tcW w:w="2355"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317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434"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355"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317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434"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355"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317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434"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355"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317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434"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355"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317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434"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355"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3179"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434"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c>
          <w:tcPr>
            <w:tcW w:w="2355" w:type="dxa"/>
            <w:vAlign w:val="center"/>
          </w:tcPr>
          <w:p>
            <w:pPr>
              <w:tabs>
                <w:tab w:val="left" w:pos="6300"/>
              </w:tabs>
              <w:snapToGrid w:val="0"/>
              <w:spacing w:line="560" w:lineRule="exact"/>
              <w:jc w:val="center"/>
              <w:outlineLvl w:val="0"/>
              <w:rPr>
                <w:rFonts w:hint="eastAsia" w:ascii="仿宋" w:hAnsi="仿宋" w:eastAsia="仿宋" w:cs="仿宋"/>
                <w:color w:val="auto"/>
                <w:szCs w:val="28"/>
                <w:highlight w:val="none"/>
              </w:rPr>
            </w:pPr>
          </w:p>
        </w:tc>
      </w:tr>
    </w:tbl>
    <w:p>
      <w:pPr>
        <w:snapToGrid w:val="0"/>
        <w:spacing w:line="560" w:lineRule="exact"/>
        <w:ind w:firstLine="465"/>
        <w:rPr>
          <w:rFonts w:hint="eastAsia" w:ascii="仿宋" w:hAnsi="仿宋" w:eastAsia="仿宋" w:cs="仿宋"/>
          <w:color w:val="auto"/>
          <w:szCs w:val="28"/>
          <w:highlight w:val="none"/>
        </w:rPr>
      </w:pPr>
    </w:p>
    <w:p>
      <w:pPr>
        <w:spacing w:line="560" w:lineRule="exact"/>
        <w:ind w:firstLine="700" w:firstLineChars="2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                           法定代表人授权代表：</w:t>
      </w: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w:t>
      </w:r>
    </w:p>
    <w:p>
      <w:pPr>
        <w:spacing w:line="560" w:lineRule="exact"/>
        <w:ind w:firstLine="420" w:firstLineChars="15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（供应商公章）                      （签字或盖章）</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年     月     日</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注：</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1.本表即为对本项目“第三篇 项目商务需求”中所列服务要求进行比较和响应；</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2.该表必须按照竞争性磋商要求逐条如实填写，根据响应情况在“差异说明”项填写正偏离或负偏离及原因，完全符合的填写“无差异”；</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3.该表可扩展，并逐页签字或盖章。</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（三）其它优惠承诺（格式自定）</w:t>
      </w:r>
    </w:p>
    <w:p>
      <w:pPr>
        <w:pStyle w:val="4"/>
        <w:spacing w:before="0" w:after="0" w:line="560" w:lineRule="exact"/>
        <w:rPr>
          <w:rFonts w:hint="eastAsia" w:ascii="仿宋" w:hAnsi="仿宋" w:eastAsia="仿宋" w:cs="仿宋"/>
          <w:b w:val="0"/>
          <w:color w:val="auto"/>
          <w:sz w:val="28"/>
          <w:szCs w:val="28"/>
          <w:highlight w:val="none"/>
        </w:rPr>
      </w:pPr>
      <w:r>
        <w:rPr>
          <w:rFonts w:hint="eastAsia" w:ascii="仿宋" w:hAnsi="仿宋" w:eastAsia="仿宋" w:cs="仿宋"/>
          <w:b w:val="0"/>
          <w:color w:val="auto"/>
          <w:sz w:val="28"/>
          <w:szCs w:val="28"/>
          <w:highlight w:val="none"/>
        </w:rPr>
        <w:br w:type="page"/>
      </w:r>
      <w:bookmarkEnd w:id="107"/>
      <w:bookmarkStart w:id="108" w:name="_Toc313888363"/>
      <w:bookmarkStart w:id="109" w:name="_Toc342913422"/>
      <w:bookmarkStart w:id="110" w:name="_Toc313008359"/>
      <w:bookmarkStart w:id="111" w:name="_Toc30400"/>
      <w:r>
        <w:rPr>
          <w:rFonts w:hint="eastAsia" w:ascii="仿宋" w:hAnsi="仿宋" w:eastAsia="仿宋" w:cs="仿宋"/>
          <w:b w:val="0"/>
          <w:color w:val="auto"/>
          <w:sz w:val="28"/>
          <w:szCs w:val="28"/>
          <w:highlight w:val="none"/>
        </w:rPr>
        <w:t>四、资格条件及其他</w:t>
      </w:r>
      <w:bookmarkEnd w:id="108"/>
      <w:bookmarkEnd w:id="109"/>
      <w:bookmarkEnd w:id="110"/>
      <w:bookmarkEnd w:id="111"/>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（一）营业执照（副本）或事业单位法人证书（副本）复印件</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（二）组织机构代码证复印件</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widowControl/>
        <w:spacing w:line="560" w:lineRule="exact"/>
        <w:ind w:firstLine="560" w:firstLineChars="200"/>
        <w:jc w:val="left"/>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（三）法定代表人身份证明书（格式）</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磋商项目名称：</w:t>
      </w:r>
      <w:r>
        <w:rPr>
          <w:rFonts w:hint="eastAsia" w:ascii="仿宋" w:hAnsi="仿宋" w:eastAsia="仿宋" w:cs="仿宋"/>
          <w:color w:val="auto"/>
          <w:szCs w:val="28"/>
          <w:highlight w:val="none"/>
          <w:u w:val="single"/>
        </w:rPr>
        <w:t xml:space="preserve">                                                </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（采购代理机构名称）：</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（法定代表人姓名）在</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（供应商名称）任</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（职务名称）职务，是（供应商名称）</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的法定代表人。</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特此证明。</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（供应商公章）</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年   月   日</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（附：法定代表人身份证正反面复印件）</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column"/>
      </w:r>
      <w:r>
        <w:rPr>
          <w:rFonts w:hint="eastAsia" w:ascii="仿宋" w:hAnsi="仿宋" w:eastAsia="仿宋" w:cs="仿宋"/>
          <w:color w:val="auto"/>
          <w:szCs w:val="28"/>
          <w:highlight w:val="none"/>
        </w:rPr>
        <w:t>（四）法定代表人授权委托书（格式）</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磋商项目名称：</w:t>
      </w:r>
      <w:r>
        <w:rPr>
          <w:rFonts w:hint="eastAsia" w:ascii="仿宋" w:hAnsi="仿宋" w:eastAsia="仿宋" w:cs="仿宋"/>
          <w:color w:val="auto"/>
          <w:szCs w:val="28"/>
          <w:highlight w:val="none"/>
          <w:u w:val="single"/>
        </w:rPr>
        <w:t xml:space="preserve">                                                </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（采购代理机构名称）：</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（供应商法定代表人名称）是</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（供应商名称）的法定代表人，特授权</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（被授权人姓名及身份证代码）代表我单位全权办理上述项目的磋商、签约等具体工作，并签署全部有关文件、协议及合同。</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我单位对被授权人的签字负全部责任。</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被授权人：                                 供应商法定代表人：</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（签字或盖章）                                （签字或盖章）</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（附：被授权人身份证正反面复印件）</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jc w:val="right"/>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（供应商公章）</w:t>
      </w:r>
    </w:p>
    <w:p>
      <w:pPr>
        <w:tabs>
          <w:tab w:val="left" w:pos="6300"/>
        </w:tabs>
        <w:snapToGrid w:val="0"/>
        <w:spacing w:line="560" w:lineRule="exact"/>
        <w:ind w:firstLine="570"/>
        <w:jc w:val="right"/>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   月   日</w:t>
      </w:r>
    </w:p>
    <w:p>
      <w:pPr>
        <w:tabs>
          <w:tab w:val="left" w:pos="6300"/>
        </w:tabs>
        <w:snapToGrid w:val="0"/>
        <w:spacing w:line="56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column"/>
      </w:r>
      <w:r>
        <w:rPr>
          <w:rFonts w:hint="eastAsia" w:ascii="仿宋" w:hAnsi="仿宋" w:eastAsia="仿宋" w:cs="仿宋"/>
          <w:color w:val="auto"/>
          <w:szCs w:val="28"/>
          <w:highlight w:val="none"/>
        </w:rPr>
        <w:t>（五）2021或2022年度财务状况报告（表）复印件，本年度新成立的公司提供提交响应文件截止时间前一个月的财务状况报告（表）复印件</w:t>
      </w:r>
    </w:p>
    <w:p>
      <w:pPr>
        <w:tabs>
          <w:tab w:val="left" w:pos="6300"/>
        </w:tabs>
        <w:snapToGrid w:val="0"/>
        <w:spacing w:line="520" w:lineRule="exact"/>
        <w:ind w:firstLine="3220" w:firstLineChars="1150"/>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（六）书面声明</w:t>
      </w:r>
    </w:p>
    <w:p>
      <w:pPr>
        <w:tabs>
          <w:tab w:val="left" w:pos="6300"/>
        </w:tabs>
        <w:snapToGrid w:val="0"/>
        <w:spacing w:line="520" w:lineRule="exact"/>
        <w:ind w:firstLine="570"/>
        <w:rPr>
          <w:rFonts w:hint="eastAsia" w:ascii="仿宋" w:hAnsi="仿宋" w:eastAsia="仿宋" w:cs="仿宋"/>
          <w:color w:val="auto"/>
          <w:szCs w:val="28"/>
          <w:highlight w:val="none"/>
        </w:rPr>
      </w:pPr>
    </w:p>
    <w:p>
      <w:pPr>
        <w:tabs>
          <w:tab w:val="left" w:pos="6300"/>
        </w:tabs>
        <w:snapToGrid w:val="0"/>
        <w:spacing w:line="52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磋商项目名称：</w:t>
      </w:r>
      <w:r>
        <w:rPr>
          <w:rFonts w:hint="eastAsia" w:ascii="仿宋" w:hAnsi="仿宋" w:eastAsia="仿宋" w:cs="仿宋"/>
          <w:color w:val="auto"/>
          <w:szCs w:val="28"/>
          <w:highlight w:val="none"/>
          <w:u w:val="single"/>
        </w:rPr>
        <w:t xml:space="preserve">                                                </w:t>
      </w:r>
    </w:p>
    <w:p>
      <w:pPr>
        <w:tabs>
          <w:tab w:val="left" w:pos="6300"/>
        </w:tabs>
        <w:snapToGrid w:val="0"/>
        <w:spacing w:line="520" w:lineRule="exact"/>
        <w:ind w:firstLine="570"/>
        <w:rPr>
          <w:rFonts w:hint="eastAsia" w:ascii="仿宋" w:hAnsi="仿宋" w:eastAsia="仿宋" w:cs="仿宋"/>
          <w:color w:val="auto"/>
          <w:szCs w:val="28"/>
          <w:highlight w:val="none"/>
        </w:rPr>
      </w:pPr>
    </w:p>
    <w:p>
      <w:pPr>
        <w:tabs>
          <w:tab w:val="left" w:pos="6300"/>
        </w:tabs>
        <w:snapToGrid w:val="0"/>
        <w:spacing w:line="52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（采购代理机构名称）：</w:t>
      </w:r>
    </w:p>
    <w:p>
      <w:pPr>
        <w:tabs>
          <w:tab w:val="left" w:pos="6300"/>
        </w:tabs>
        <w:snapToGrid w:val="0"/>
        <w:spacing w:line="52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tabs>
          <w:tab w:val="left" w:pos="6300"/>
        </w:tabs>
        <w:snapToGrid w:val="0"/>
        <w:spacing w:line="52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特此声明。</w:t>
      </w:r>
    </w:p>
    <w:p>
      <w:pPr>
        <w:tabs>
          <w:tab w:val="left" w:pos="6300"/>
        </w:tabs>
        <w:snapToGrid w:val="0"/>
        <w:spacing w:line="520" w:lineRule="exact"/>
        <w:ind w:firstLine="570"/>
        <w:rPr>
          <w:rFonts w:hint="eastAsia" w:ascii="仿宋" w:hAnsi="仿宋" w:eastAsia="仿宋" w:cs="仿宋"/>
          <w:color w:val="auto"/>
          <w:szCs w:val="28"/>
          <w:highlight w:val="none"/>
        </w:rPr>
      </w:pPr>
    </w:p>
    <w:p>
      <w:pPr>
        <w:tabs>
          <w:tab w:val="left" w:pos="6300"/>
        </w:tabs>
        <w:snapToGrid w:val="0"/>
        <w:spacing w:line="52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供应商可以将信用中国网站及中国政府采购网查询结果附后（查询时间为本项目采购公告发布之日起至提交响应文件截止时间前）。</w:t>
      </w:r>
    </w:p>
    <w:p>
      <w:pPr>
        <w:tabs>
          <w:tab w:val="left" w:pos="6300"/>
        </w:tabs>
        <w:snapToGrid w:val="0"/>
        <w:spacing w:line="52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1. 信用中国网站（www.creditchina.gov.cn）查询结果（提供查询结果网页打印件或截图，并加盖供应商公章）</w:t>
      </w:r>
    </w:p>
    <w:p>
      <w:pPr>
        <w:tabs>
          <w:tab w:val="left" w:pos="6300"/>
        </w:tabs>
        <w:snapToGrid w:val="0"/>
        <w:spacing w:line="52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1.1“失信被执行人”查询结果；</w:t>
      </w:r>
    </w:p>
    <w:p>
      <w:pPr>
        <w:tabs>
          <w:tab w:val="left" w:pos="6300"/>
        </w:tabs>
        <w:snapToGrid w:val="0"/>
        <w:spacing w:line="52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1.2“重大税收违法案件当事人名单”查询结果；</w:t>
      </w:r>
    </w:p>
    <w:p>
      <w:pPr>
        <w:tabs>
          <w:tab w:val="left" w:pos="6300"/>
        </w:tabs>
        <w:snapToGrid w:val="0"/>
        <w:spacing w:line="52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2. 中国政府采购网（www.ccgp.gov.cn）（提供查询结果网页打印件或截图，并加盖供应商公章）</w:t>
      </w:r>
    </w:p>
    <w:p>
      <w:pPr>
        <w:tabs>
          <w:tab w:val="left" w:pos="6300"/>
        </w:tabs>
        <w:snapToGrid w:val="0"/>
        <w:spacing w:line="520" w:lineRule="exact"/>
        <w:ind w:firstLine="570"/>
        <w:rPr>
          <w:rFonts w:hint="eastAsia" w:ascii="仿宋" w:hAnsi="仿宋" w:eastAsia="仿宋" w:cs="仿宋"/>
          <w:color w:val="auto"/>
          <w:szCs w:val="28"/>
          <w:highlight w:val="none"/>
        </w:rPr>
      </w:pPr>
      <w:r>
        <w:rPr>
          <w:rFonts w:hint="eastAsia" w:ascii="仿宋" w:hAnsi="仿宋" w:eastAsia="仿宋" w:cs="仿宋"/>
          <w:color w:val="auto"/>
          <w:szCs w:val="28"/>
          <w:highlight w:val="none"/>
        </w:rPr>
        <w:t>“政府采购严重违法失信行为记录名单”查询结果。</w:t>
      </w:r>
    </w:p>
    <w:p>
      <w:pPr>
        <w:tabs>
          <w:tab w:val="left" w:pos="6300"/>
        </w:tabs>
        <w:snapToGrid w:val="0"/>
        <w:spacing w:line="520" w:lineRule="exact"/>
        <w:ind w:firstLine="570"/>
        <w:rPr>
          <w:rFonts w:hint="eastAsia" w:ascii="仿宋" w:hAnsi="仿宋" w:eastAsia="仿宋" w:cs="仿宋"/>
          <w:color w:val="auto"/>
          <w:szCs w:val="28"/>
          <w:highlight w:val="none"/>
        </w:rPr>
      </w:pPr>
    </w:p>
    <w:p>
      <w:pPr>
        <w:tabs>
          <w:tab w:val="left" w:pos="6300"/>
        </w:tabs>
        <w:snapToGrid w:val="0"/>
        <w:spacing w:line="520" w:lineRule="exact"/>
        <w:ind w:firstLine="570"/>
        <w:jc w:val="right"/>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（供应商公章）</w:t>
      </w:r>
    </w:p>
    <w:p>
      <w:pPr>
        <w:tabs>
          <w:tab w:val="left" w:pos="6300"/>
        </w:tabs>
        <w:snapToGrid w:val="0"/>
        <w:spacing w:line="520" w:lineRule="exact"/>
        <w:ind w:firstLine="570"/>
        <w:jc w:val="right"/>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   月   日</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（七）税务登记证（副本）复印件和社会保险缴纳证明材料</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（八）特定资格条件证书或证明文件</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说明：供应商按“多证合一”登记制度办理营业执照的，组织机构代码证和税务登记证以供应商所提供的营业执照（副本）复印件为准。</w:t>
      </w:r>
    </w:p>
    <w:p>
      <w:pPr>
        <w:pStyle w:val="4"/>
        <w:spacing w:before="0" w:after="0" w:line="560" w:lineRule="exact"/>
        <w:rPr>
          <w:rFonts w:hint="eastAsia" w:ascii="仿宋" w:hAnsi="仿宋" w:eastAsia="仿宋" w:cs="仿宋"/>
          <w:b w:val="0"/>
          <w:color w:val="auto"/>
          <w:sz w:val="28"/>
          <w:szCs w:val="28"/>
          <w:highlight w:val="none"/>
        </w:rPr>
      </w:pPr>
      <w:bookmarkStart w:id="112" w:name="_Toc14422"/>
      <w:r>
        <w:rPr>
          <w:rFonts w:hint="eastAsia" w:ascii="仿宋" w:hAnsi="仿宋" w:eastAsia="仿宋" w:cs="仿宋"/>
          <w:b w:val="0"/>
          <w:color w:val="auto"/>
          <w:sz w:val="28"/>
          <w:szCs w:val="28"/>
          <w:highlight w:val="none"/>
        </w:rPr>
        <w:br w:type="page"/>
      </w:r>
      <w:bookmarkStart w:id="113" w:name="_Toc11106"/>
      <w:r>
        <w:rPr>
          <w:rFonts w:hint="eastAsia" w:ascii="仿宋" w:hAnsi="仿宋" w:eastAsia="仿宋" w:cs="仿宋"/>
          <w:b w:val="0"/>
          <w:color w:val="auto"/>
          <w:sz w:val="28"/>
          <w:szCs w:val="28"/>
          <w:highlight w:val="none"/>
        </w:rPr>
        <w:t>五、其他应提供的资料</w:t>
      </w:r>
      <w:bookmarkEnd w:id="112"/>
      <w:bookmarkEnd w:id="113"/>
    </w:p>
    <w:p>
      <w:pPr>
        <w:tabs>
          <w:tab w:val="left" w:pos="6300"/>
        </w:tabs>
        <w:snapToGrid w:val="0"/>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（一）供应商小微企业证明文件（非小微企业不提供）</w:t>
      </w:r>
    </w:p>
    <w:p>
      <w:pPr>
        <w:tabs>
          <w:tab w:val="left" w:pos="6300"/>
        </w:tabs>
        <w:snapToGrid w:val="0"/>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1.提供企业所在地的县级以上中小企业主管部门本年度出具的证明文件</w:t>
      </w: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2.书面承诺书</w:t>
      </w:r>
    </w:p>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t>书面承诺书</w:t>
      </w:r>
    </w:p>
    <w:p>
      <w:pPr>
        <w:rPr>
          <w:rFonts w:hint="eastAsia" w:ascii="仿宋" w:hAnsi="仿宋" w:eastAsia="仿宋" w:cs="仿宋"/>
          <w:color w:val="auto"/>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磋商项目名称：</w:t>
      </w:r>
      <w:r>
        <w:rPr>
          <w:rFonts w:hint="eastAsia" w:ascii="仿宋" w:hAnsi="仿宋" w:eastAsia="仿宋" w:cs="仿宋"/>
          <w:color w:val="auto"/>
          <w:szCs w:val="28"/>
          <w:highlight w:val="none"/>
          <w:u w:val="single"/>
        </w:rPr>
        <w:t xml:space="preserve">                                                </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致：</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（采购代理机构名称）：</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（供应商名称）郑重声明，我公司符合工信部联企业〔2011〕300号中微型企业的认定标准，属于微型企业，并且对于本次项目我公司仅提供本企业或其他微型企业（企业名称：</w:t>
      </w:r>
      <w:r>
        <w:rPr>
          <w:rFonts w:hint="eastAsia" w:ascii="仿宋" w:hAnsi="仿宋" w:eastAsia="仿宋" w:cs="仿宋"/>
          <w:color w:val="auto"/>
          <w:szCs w:val="28"/>
          <w:highlight w:val="none"/>
          <w:u w:val="single"/>
        </w:rPr>
        <w:t xml:space="preserve">          </w:t>
      </w:r>
      <w:r>
        <w:rPr>
          <w:rFonts w:hint="eastAsia" w:ascii="仿宋" w:hAnsi="仿宋" w:eastAsia="仿宋" w:cs="仿宋"/>
          <w:color w:val="auto"/>
          <w:szCs w:val="28"/>
          <w:highlight w:val="none"/>
        </w:rPr>
        <w:t>）制造的货物、承担的工程或者服务。我方对以上声明负全部法律责任。</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特此承诺。</w:t>
      </w: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firstLine="570"/>
        <w:rPr>
          <w:rFonts w:hint="eastAsia" w:ascii="仿宋" w:hAnsi="仿宋" w:eastAsia="仿宋" w:cs="仿宋"/>
          <w:color w:val="auto"/>
          <w:szCs w:val="28"/>
          <w:highlight w:val="none"/>
        </w:rPr>
      </w:pPr>
    </w:p>
    <w:p>
      <w:pPr>
        <w:tabs>
          <w:tab w:val="left" w:pos="6300"/>
        </w:tabs>
        <w:snapToGrid w:val="0"/>
        <w:spacing w:line="560" w:lineRule="exact"/>
        <w:ind w:right="560" w:firstLine="6025" w:firstLineChars="2152"/>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（供应商公章）</w:t>
      </w:r>
    </w:p>
    <w:p>
      <w:pPr>
        <w:tabs>
          <w:tab w:val="left" w:pos="6300"/>
        </w:tabs>
        <w:snapToGrid w:val="0"/>
        <w:spacing w:line="560" w:lineRule="exact"/>
        <w:ind w:firstLine="6580" w:firstLineChars="2350"/>
        <w:rPr>
          <w:rFonts w:hint="eastAsia" w:ascii="仿宋" w:hAnsi="仿宋" w:eastAsia="仿宋" w:cs="仿宋"/>
          <w:color w:val="auto"/>
          <w:szCs w:val="28"/>
          <w:highlight w:val="none"/>
        </w:rPr>
      </w:pPr>
      <w:r>
        <w:rPr>
          <w:rFonts w:hint="eastAsia" w:ascii="仿宋" w:hAnsi="仿宋" w:eastAsia="仿宋" w:cs="仿宋"/>
          <w:color w:val="auto"/>
          <w:szCs w:val="28"/>
          <w:highlight w:val="none"/>
        </w:rPr>
        <w:t>年   月   日</w:t>
      </w:r>
    </w:p>
    <w:p>
      <w:pPr>
        <w:tabs>
          <w:tab w:val="left" w:pos="6300"/>
        </w:tabs>
        <w:snapToGrid w:val="0"/>
        <w:spacing w:line="560" w:lineRule="exact"/>
        <w:rPr>
          <w:rFonts w:hint="eastAsia" w:ascii="仿宋" w:hAnsi="仿宋" w:eastAsia="仿宋" w:cs="仿宋"/>
          <w:color w:val="auto"/>
          <w:szCs w:val="28"/>
          <w:highlight w:val="none"/>
        </w:rPr>
      </w:pPr>
    </w:p>
    <w:p>
      <w:pPr>
        <w:tabs>
          <w:tab w:val="left" w:pos="6300"/>
        </w:tabs>
        <w:snapToGrid w:val="0"/>
        <w:spacing w:line="560" w:lineRule="exact"/>
        <w:jc w:val="center"/>
        <w:outlineLvl w:val="0"/>
        <w:rPr>
          <w:rFonts w:hint="eastAsia" w:ascii="仿宋" w:hAnsi="仿宋" w:eastAsia="仿宋" w:cs="仿宋"/>
          <w:color w:val="auto"/>
          <w:szCs w:val="28"/>
          <w:highlight w:val="none"/>
        </w:rPr>
      </w:pP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残疾人福利性单位声明函</w:t>
      </w:r>
    </w:p>
    <w:p>
      <w:pPr>
        <w:rPr>
          <w:rFonts w:hint="eastAsia" w:ascii="仿宋" w:hAnsi="仿宋" w:eastAsia="仿宋" w:cs="仿宋"/>
          <w:color w:val="auto"/>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p>
    <w:p>
      <w:pPr>
        <w:tabs>
          <w:tab w:val="left" w:pos="6300"/>
        </w:tabs>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供应商名称（盖章）：</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 xml:space="preserve">                                      日  期：</w:t>
      </w:r>
      <w:r>
        <w:rPr>
          <w:rFonts w:hint="eastAsia" w:ascii="仿宋" w:hAnsi="仿宋" w:eastAsia="仿宋" w:cs="仿宋"/>
          <w:color w:val="auto"/>
          <w:szCs w:val="28"/>
          <w:highlight w:val="none"/>
        </w:rPr>
        <w:br w:type="page"/>
      </w:r>
      <w:r>
        <w:rPr>
          <w:rFonts w:hint="eastAsia" w:ascii="仿宋" w:hAnsi="仿宋" w:eastAsia="仿宋" w:cs="仿宋"/>
          <w:color w:val="auto"/>
          <w:szCs w:val="28"/>
          <w:highlight w:val="none"/>
        </w:rPr>
        <w:t>（二）联合体共同联合协议（如果有）</w:t>
      </w:r>
    </w:p>
    <w:p>
      <w:pPr>
        <w:spacing w:line="560" w:lineRule="exact"/>
        <w:ind w:firstLine="560" w:firstLineChars="200"/>
        <w:rPr>
          <w:rFonts w:hint="eastAsia" w:ascii="仿宋" w:hAnsi="仿宋" w:eastAsia="仿宋" w:cs="仿宋"/>
          <w:color w:val="auto"/>
          <w:szCs w:val="28"/>
          <w:highlight w:val="none"/>
        </w:rPr>
      </w:pPr>
    </w:p>
    <w:p>
      <w:pPr>
        <w:spacing w:line="560" w:lineRule="exact"/>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（三）其他资料</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其他与项目有关的资料（自附）：供应商总体情况介绍、其他与本项目有关的资料等。</w:t>
      </w:r>
    </w:p>
    <w:p>
      <w:pPr>
        <w:spacing w:line="560" w:lineRule="exact"/>
        <w:ind w:firstLine="560" w:firstLineChars="200"/>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spacing w:line="560" w:lineRule="exact"/>
        <w:ind w:firstLine="560" w:firstLineChars="200"/>
        <w:jc w:val="center"/>
        <w:rPr>
          <w:rFonts w:hint="eastAsia" w:ascii="仿宋" w:hAnsi="仿宋" w:eastAsia="仿宋" w:cs="仿宋"/>
          <w:color w:val="auto"/>
          <w:szCs w:val="28"/>
          <w:highlight w:val="none"/>
        </w:rPr>
      </w:pPr>
    </w:p>
    <w:p>
      <w:pPr>
        <w:jc w:val="center"/>
        <w:rPr>
          <w:rFonts w:hint="eastAsia" w:ascii="仿宋" w:hAnsi="仿宋" w:eastAsia="仿宋" w:cs="仿宋"/>
          <w:color w:val="auto"/>
          <w:highlight w:val="none"/>
        </w:rPr>
      </w:pPr>
      <w:r>
        <w:rPr>
          <w:rFonts w:hint="eastAsia" w:ascii="仿宋" w:hAnsi="仿宋" w:eastAsia="仿宋" w:cs="仿宋"/>
          <w:color w:val="auto"/>
          <w:szCs w:val="28"/>
          <w:highlight w:val="none"/>
        </w:rPr>
        <w:t>（结束）</w:t>
      </w:r>
      <w:bookmarkEnd w:id="61"/>
      <w:bookmarkEnd w:id="62"/>
    </w:p>
    <w:sectPr>
      <w:headerReference r:id="rId17" w:type="default"/>
      <w:pgSz w:w="11907" w:h="16840"/>
      <w:pgMar w:top="1134" w:right="1191" w:bottom="1134" w:left="1304" w:header="964"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文鼎粗黑">
    <w:altName w:val="宋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1" w:fontKey="{5BA7B674-E41D-4FE8-9C50-34DAAE823AF8}"/>
  </w:font>
  <w:font w:name="方正仿宋_GBK">
    <w:altName w:val="微软雅黑"/>
    <w:panose1 w:val="00000000000000000000"/>
    <w:charset w:val="86"/>
    <w:family w:val="script"/>
    <w:pitch w:val="default"/>
    <w:sig w:usb0="00000000" w:usb1="00000000" w:usb2="00082016" w:usb3="00000000" w:csb0="00040001" w:csb1="00000000"/>
    <w:embedRegular r:id="rId2" w:fontKey="{1B817248-8D98-45F3-AB66-7C3671C6B145}"/>
  </w:font>
  <w:font w:name="Wingdings 2">
    <w:panose1 w:val="05020102010507070707"/>
    <w:charset w:val="02"/>
    <w:family w:val="roman"/>
    <w:pitch w:val="default"/>
    <w:sig w:usb0="00000000" w:usb1="00000000" w:usb2="00000000" w:usb3="00000000" w:csb0="80000000" w:csb1="00000000"/>
    <w:embedRegular r:id="rId3" w:fontKey="{F11A3E58-74F1-4A05-8355-F31179EF8799}"/>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1"/>
        <w:rFonts w:ascii="宋体"/>
      </w:rPr>
    </w:pPr>
    <w:r>
      <w:rPr>
        <w:rFonts w:ascii="宋体"/>
        <w:sz w:val="28"/>
      </w:rPr>
      <w:fldChar w:fldCharType="begin"/>
    </w:r>
    <w:r>
      <w:rPr>
        <w:rStyle w:val="61"/>
        <w:rFonts w:ascii="宋体"/>
      </w:rPr>
      <w:instrText xml:space="preserve">PAGE  </w:instrText>
    </w:r>
    <w:r>
      <w:rPr>
        <w:rFonts w:ascii="宋体"/>
        <w:sz w:val="28"/>
      </w:rPr>
      <w:fldChar w:fldCharType="separate"/>
    </w:r>
    <w:r>
      <w:rPr>
        <w:rStyle w:val="61"/>
        <w:rFonts w:ascii="宋体"/>
      </w:rPr>
      <w:t>- 1 -</w:t>
    </w:r>
    <w:r>
      <w:rPr>
        <w:rFonts w:ascii="宋体"/>
        <w:sz w:val="28"/>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- 1 -</w:t>
    </w:r>
    <w:r>
      <w:rPr>
        <w:rFonts w:ascii="宋体"/>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- 61 -</w:t>
    </w:r>
    <w:r>
      <w:rPr>
        <w:rFonts w:ascii="宋体" w:hAnsi="宋体"/>
        <w:sz w:val="21"/>
        <w:szCs w:val="21"/>
      </w:rPr>
      <w:fldChar w:fldCharType="end"/>
    </w:r>
  </w:p>
  <w:p>
    <w:pPr>
      <w:rPr>
        <w:rFonts w:ascii="宋体" w:hAnsi="宋体"/>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2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6"/>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13"/>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19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135"/>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8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231"/>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3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AAD2F11"/>
    <w:multiLevelType w:val="multilevel"/>
    <w:tmpl w:val="0AAD2F11"/>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43167861"/>
    <w:multiLevelType w:val="multilevel"/>
    <w:tmpl w:val="4316786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4856E440"/>
    <w:multiLevelType w:val="singleLevel"/>
    <w:tmpl w:val="4856E440"/>
    <w:lvl w:ilvl="0" w:tentative="0">
      <w:start w:val="1"/>
      <w:numFmt w:val="decimal"/>
      <w:suff w:val="nothing"/>
      <w:lvlText w:val="%1、"/>
      <w:lvlJc w:val="left"/>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11"/>
  </w:num>
  <w:num w:numId="8">
    <w:abstractNumId w:val="6"/>
  </w:num>
  <w:num w:numId="9">
    <w:abstractNumId w:val="5"/>
  </w:num>
  <w:num w:numId="10">
    <w:abstractNumId w:val="7"/>
  </w:num>
  <w:num w:numId="11">
    <w:abstractNumId w:val="4"/>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3626"/>
    <w:rsid w:val="00004029"/>
    <w:rsid w:val="000040DE"/>
    <w:rsid w:val="00004656"/>
    <w:rsid w:val="000075E8"/>
    <w:rsid w:val="00007AAC"/>
    <w:rsid w:val="00011B4B"/>
    <w:rsid w:val="0001566F"/>
    <w:rsid w:val="00016B79"/>
    <w:rsid w:val="00017816"/>
    <w:rsid w:val="00020C14"/>
    <w:rsid w:val="0002257F"/>
    <w:rsid w:val="00032ACA"/>
    <w:rsid w:val="0003549B"/>
    <w:rsid w:val="0003632F"/>
    <w:rsid w:val="00037381"/>
    <w:rsid w:val="000426B2"/>
    <w:rsid w:val="0004739C"/>
    <w:rsid w:val="0005298B"/>
    <w:rsid w:val="0005417C"/>
    <w:rsid w:val="000576E1"/>
    <w:rsid w:val="00063981"/>
    <w:rsid w:val="00064AB4"/>
    <w:rsid w:val="00074CBE"/>
    <w:rsid w:val="000865AE"/>
    <w:rsid w:val="00090C5A"/>
    <w:rsid w:val="00091346"/>
    <w:rsid w:val="00091B1C"/>
    <w:rsid w:val="00091D22"/>
    <w:rsid w:val="00093D40"/>
    <w:rsid w:val="000978B6"/>
    <w:rsid w:val="000A164E"/>
    <w:rsid w:val="000A3057"/>
    <w:rsid w:val="000B1068"/>
    <w:rsid w:val="000B42F4"/>
    <w:rsid w:val="000B7377"/>
    <w:rsid w:val="000B7419"/>
    <w:rsid w:val="000B7F54"/>
    <w:rsid w:val="000C08C1"/>
    <w:rsid w:val="000C32EE"/>
    <w:rsid w:val="000C6D89"/>
    <w:rsid w:val="000D17ED"/>
    <w:rsid w:val="000D1A14"/>
    <w:rsid w:val="000D776F"/>
    <w:rsid w:val="000E01C9"/>
    <w:rsid w:val="000E06D9"/>
    <w:rsid w:val="000E0DD7"/>
    <w:rsid w:val="000E3259"/>
    <w:rsid w:val="000F4624"/>
    <w:rsid w:val="000F6677"/>
    <w:rsid w:val="000F7DBF"/>
    <w:rsid w:val="0010014A"/>
    <w:rsid w:val="00100639"/>
    <w:rsid w:val="0010088E"/>
    <w:rsid w:val="001028FD"/>
    <w:rsid w:val="00105638"/>
    <w:rsid w:val="00114CFE"/>
    <w:rsid w:val="00115337"/>
    <w:rsid w:val="00115B5E"/>
    <w:rsid w:val="0011683E"/>
    <w:rsid w:val="00116856"/>
    <w:rsid w:val="00116C42"/>
    <w:rsid w:val="0011780F"/>
    <w:rsid w:val="00120259"/>
    <w:rsid w:val="00122F9D"/>
    <w:rsid w:val="001265BC"/>
    <w:rsid w:val="001266BF"/>
    <w:rsid w:val="00126BE8"/>
    <w:rsid w:val="00133D16"/>
    <w:rsid w:val="00134037"/>
    <w:rsid w:val="001342AC"/>
    <w:rsid w:val="00147FB4"/>
    <w:rsid w:val="0015011C"/>
    <w:rsid w:val="0015033B"/>
    <w:rsid w:val="00150429"/>
    <w:rsid w:val="00152B00"/>
    <w:rsid w:val="00157014"/>
    <w:rsid w:val="00171E05"/>
    <w:rsid w:val="00172A27"/>
    <w:rsid w:val="001761B8"/>
    <w:rsid w:val="00180ACB"/>
    <w:rsid w:val="00183B60"/>
    <w:rsid w:val="00186623"/>
    <w:rsid w:val="001879FD"/>
    <w:rsid w:val="0019452E"/>
    <w:rsid w:val="0019571D"/>
    <w:rsid w:val="001A24CC"/>
    <w:rsid w:val="001A2F98"/>
    <w:rsid w:val="001A69FC"/>
    <w:rsid w:val="001A6DCC"/>
    <w:rsid w:val="001B0396"/>
    <w:rsid w:val="001B3DBD"/>
    <w:rsid w:val="001B4377"/>
    <w:rsid w:val="001C255E"/>
    <w:rsid w:val="001C358A"/>
    <w:rsid w:val="001D042A"/>
    <w:rsid w:val="001D0DF7"/>
    <w:rsid w:val="001D2321"/>
    <w:rsid w:val="001D2DCD"/>
    <w:rsid w:val="001D5055"/>
    <w:rsid w:val="001D630C"/>
    <w:rsid w:val="001D6BED"/>
    <w:rsid w:val="001E201B"/>
    <w:rsid w:val="001E5CAC"/>
    <w:rsid w:val="001E64A9"/>
    <w:rsid w:val="001E6841"/>
    <w:rsid w:val="001E725F"/>
    <w:rsid w:val="001F1AF7"/>
    <w:rsid w:val="001F48AA"/>
    <w:rsid w:val="001F4964"/>
    <w:rsid w:val="001F7063"/>
    <w:rsid w:val="0020023B"/>
    <w:rsid w:val="00202B04"/>
    <w:rsid w:val="00203052"/>
    <w:rsid w:val="00204936"/>
    <w:rsid w:val="00206792"/>
    <w:rsid w:val="002100EE"/>
    <w:rsid w:val="0021704D"/>
    <w:rsid w:val="00222097"/>
    <w:rsid w:val="002227DB"/>
    <w:rsid w:val="00227202"/>
    <w:rsid w:val="00227377"/>
    <w:rsid w:val="00227851"/>
    <w:rsid w:val="00230FD2"/>
    <w:rsid w:val="002348E0"/>
    <w:rsid w:val="002450EE"/>
    <w:rsid w:val="002461F4"/>
    <w:rsid w:val="0026130D"/>
    <w:rsid w:val="0026246E"/>
    <w:rsid w:val="00262555"/>
    <w:rsid w:val="00262778"/>
    <w:rsid w:val="002643C1"/>
    <w:rsid w:val="00265203"/>
    <w:rsid w:val="002674A9"/>
    <w:rsid w:val="0027199E"/>
    <w:rsid w:val="00271D47"/>
    <w:rsid w:val="002721EA"/>
    <w:rsid w:val="00273714"/>
    <w:rsid w:val="00280E8A"/>
    <w:rsid w:val="00285164"/>
    <w:rsid w:val="002A2729"/>
    <w:rsid w:val="002A4956"/>
    <w:rsid w:val="002A6710"/>
    <w:rsid w:val="002A7B17"/>
    <w:rsid w:val="002B0707"/>
    <w:rsid w:val="002B1FDA"/>
    <w:rsid w:val="002B36F8"/>
    <w:rsid w:val="002B578B"/>
    <w:rsid w:val="002B5ECC"/>
    <w:rsid w:val="002B6510"/>
    <w:rsid w:val="002B72C8"/>
    <w:rsid w:val="002B7904"/>
    <w:rsid w:val="002C2507"/>
    <w:rsid w:val="002C2E6E"/>
    <w:rsid w:val="002C3538"/>
    <w:rsid w:val="002C7927"/>
    <w:rsid w:val="002D7725"/>
    <w:rsid w:val="002E0CC2"/>
    <w:rsid w:val="002E3527"/>
    <w:rsid w:val="002F0ED3"/>
    <w:rsid w:val="002F3DE3"/>
    <w:rsid w:val="002F632E"/>
    <w:rsid w:val="003021BC"/>
    <w:rsid w:val="00310AF9"/>
    <w:rsid w:val="00310DAA"/>
    <w:rsid w:val="0031465E"/>
    <w:rsid w:val="00315742"/>
    <w:rsid w:val="003163B3"/>
    <w:rsid w:val="00322A7A"/>
    <w:rsid w:val="00326C5B"/>
    <w:rsid w:val="00341DEB"/>
    <w:rsid w:val="00342F0C"/>
    <w:rsid w:val="00343154"/>
    <w:rsid w:val="0034698C"/>
    <w:rsid w:val="00346A3D"/>
    <w:rsid w:val="00350C20"/>
    <w:rsid w:val="003548FA"/>
    <w:rsid w:val="00355A74"/>
    <w:rsid w:val="00361427"/>
    <w:rsid w:val="0036458B"/>
    <w:rsid w:val="003717BD"/>
    <w:rsid w:val="00371D2F"/>
    <w:rsid w:val="00373122"/>
    <w:rsid w:val="00377CE7"/>
    <w:rsid w:val="0038033A"/>
    <w:rsid w:val="003816ED"/>
    <w:rsid w:val="00383476"/>
    <w:rsid w:val="00384161"/>
    <w:rsid w:val="00384605"/>
    <w:rsid w:val="00385A31"/>
    <w:rsid w:val="00386CA6"/>
    <w:rsid w:val="00387610"/>
    <w:rsid w:val="00395307"/>
    <w:rsid w:val="00395C2F"/>
    <w:rsid w:val="00396DF7"/>
    <w:rsid w:val="003973D3"/>
    <w:rsid w:val="00397F89"/>
    <w:rsid w:val="003A0892"/>
    <w:rsid w:val="003A422B"/>
    <w:rsid w:val="003A449E"/>
    <w:rsid w:val="003A5BC4"/>
    <w:rsid w:val="003A6AD7"/>
    <w:rsid w:val="003A71F3"/>
    <w:rsid w:val="003B19F5"/>
    <w:rsid w:val="003B77FB"/>
    <w:rsid w:val="003C67FA"/>
    <w:rsid w:val="003D0E0A"/>
    <w:rsid w:val="003D2C6C"/>
    <w:rsid w:val="003D3B22"/>
    <w:rsid w:val="003D7B3D"/>
    <w:rsid w:val="003E26A5"/>
    <w:rsid w:val="003E3E0E"/>
    <w:rsid w:val="003F451E"/>
    <w:rsid w:val="003F4939"/>
    <w:rsid w:val="003F626F"/>
    <w:rsid w:val="004002F8"/>
    <w:rsid w:val="00402B32"/>
    <w:rsid w:val="00403DAD"/>
    <w:rsid w:val="00410C93"/>
    <w:rsid w:val="00411858"/>
    <w:rsid w:val="00411B4A"/>
    <w:rsid w:val="004134DD"/>
    <w:rsid w:val="004141EF"/>
    <w:rsid w:val="00417E99"/>
    <w:rsid w:val="00421507"/>
    <w:rsid w:val="00423679"/>
    <w:rsid w:val="00424D02"/>
    <w:rsid w:val="0042525A"/>
    <w:rsid w:val="0042570A"/>
    <w:rsid w:val="00441DDB"/>
    <w:rsid w:val="00453B8F"/>
    <w:rsid w:val="00456386"/>
    <w:rsid w:val="004577CD"/>
    <w:rsid w:val="00460489"/>
    <w:rsid w:val="004608C7"/>
    <w:rsid w:val="00462878"/>
    <w:rsid w:val="00465B7A"/>
    <w:rsid w:val="00472AA2"/>
    <w:rsid w:val="00473B39"/>
    <w:rsid w:val="00475D09"/>
    <w:rsid w:val="0047600C"/>
    <w:rsid w:val="00485683"/>
    <w:rsid w:val="0049018D"/>
    <w:rsid w:val="004928A2"/>
    <w:rsid w:val="004953EC"/>
    <w:rsid w:val="004A0D29"/>
    <w:rsid w:val="004A0DE1"/>
    <w:rsid w:val="004A2410"/>
    <w:rsid w:val="004A27AC"/>
    <w:rsid w:val="004A3995"/>
    <w:rsid w:val="004B64C5"/>
    <w:rsid w:val="004C1DD0"/>
    <w:rsid w:val="004C2685"/>
    <w:rsid w:val="004C64E4"/>
    <w:rsid w:val="004D2334"/>
    <w:rsid w:val="004D2C25"/>
    <w:rsid w:val="004D3AC4"/>
    <w:rsid w:val="004E156F"/>
    <w:rsid w:val="004E3BBA"/>
    <w:rsid w:val="004E550E"/>
    <w:rsid w:val="004E55DB"/>
    <w:rsid w:val="004E612F"/>
    <w:rsid w:val="004E67C6"/>
    <w:rsid w:val="00502B2F"/>
    <w:rsid w:val="00512D00"/>
    <w:rsid w:val="00514179"/>
    <w:rsid w:val="005164D4"/>
    <w:rsid w:val="00533029"/>
    <w:rsid w:val="00544BEA"/>
    <w:rsid w:val="005460D5"/>
    <w:rsid w:val="005515C7"/>
    <w:rsid w:val="005523AD"/>
    <w:rsid w:val="00553CF0"/>
    <w:rsid w:val="00560343"/>
    <w:rsid w:val="00563F3A"/>
    <w:rsid w:val="00566A85"/>
    <w:rsid w:val="00570C78"/>
    <w:rsid w:val="00571EB8"/>
    <w:rsid w:val="005727DE"/>
    <w:rsid w:val="00573AE3"/>
    <w:rsid w:val="00575F5D"/>
    <w:rsid w:val="005760FF"/>
    <w:rsid w:val="00580D30"/>
    <w:rsid w:val="00587896"/>
    <w:rsid w:val="005902D9"/>
    <w:rsid w:val="00590370"/>
    <w:rsid w:val="00593488"/>
    <w:rsid w:val="00596AB7"/>
    <w:rsid w:val="005A1B5C"/>
    <w:rsid w:val="005A1EA7"/>
    <w:rsid w:val="005B06FB"/>
    <w:rsid w:val="005B0724"/>
    <w:rsid w:val="005B1E46"/>
    <w:rsid w:val="005C3F4B"/>
    <w:rsid w:val="005C40C4"/>
    <w:rsid w:val="005C42AC"/>
    <w:rsid w:val="005C4F84"/>
    <w:rsid w:val="005D37D0"/>
    <w:rsid w:val="005D53D0"/>
    <w:rsid w:val="005D703E"/>
    <w:rsid w:val="005E4DD4"/>
    <w:rsid w:val="005E5525"/>
    <w:rsid w:val="005E6C44"/>
    <w:rsid w:val="005F6D66"/>
    <w:rsid w:val="0060003E"/>
    <w:rsid w:val="0060315D"/>
    <w:rsid w:val="00611D6D"/>
    <w:rsid w:val="00613410"/>
    <w:rsid w:val="00617986"/>
    <w:rsid w:val="00627729"/>
    <w:rsid w:val="00627F21"/>
    <w:rsid w:val="00634472"/>
    <w:rsid w:val="00635A69"/>
    <w:rsid w:val="00640C4A"/>
    <w:rsid w:val="00641462"/>
    <w:rsid w:val="0064583B"/>
    <w:rsid w:val="00651127"/>
    <w:rsid w:val="0065190C"/>
    <w:rsid w:val="006542F1"/>
    <w:rsid w:val="00654A48"/>
    <w:rsid w:val="0065651B"/>
    <w:rsid w:val="00664607"/>
    <w:rsid w:val="00665F75"/>
    <w:rsid w:val="00670089"/>
    <w:rsid w:val="00670C89"/>
    <w:rsid w:val="00671D49"/>
    <w:rsid w:val="00672B83"/>
    <w:rsid w:val="006763DC"/>
    <w:rsid w:val="00680AE4"/>
    <w:rsid w:val="00682205"/>
    <w:rsid w:val="0068450F"/>
    <w:rsid w:val="00684E51"/>
    <w:rsid w:val="0068574D"/>
    <w:rsid w:val="00687A68"/>
    <w:rsid w:val="006A100B"/>
    <w:rsid w:val="006A1148"/>
    <w:rsid w:val="006A12A4"/>
    <w:rsid w:val="006A143A"/>
    <w:rsid w:val="006A3285"/>
    <w:rsid w:val="006A4885"/>
    <w:rsid w:val="006A4C56"/>
    <w:rsid w:val="006A5194"/>
    <w:rsid w:val="006B0567"/>
    <w:rsid w:val="006B72DE"/>
    <w:rsid w:val="006C4DD3"/>
    <w:rsid w:val="006C5FC1"/>
    <w:rsid w:val="006D44E1"/>
    <w:rsid w:val="006D6662"/>
    <w:rsid w:val="006E0095"/>
    <w:rsid w:val="006E21FA"/>
    <w:rsid w:val="006E2468"/>
    <w:rsid w:val="006E477D"/>
    <w:rsid w:val="006E55C3"/>
    <w:rsid w:val="006E6D5F"/>
    <w:rsid w:val="006F0FB7"/>
    <w:rsid w:val="006F3083"/>
    <w:rsid w:val="006F4F89"/>
    <w:rsid w:val="006F5925"/>
    <w:rsid w:val="006F5E40"/>
    <w:rsid w:val="00704E5D"/>
    <w:rsid w:val="00705739"/>
    <w:rsid w:val="00706555"/>
    <w:rsid w:val="00710AE5"/>
    <w:rsid w:val="00714BF1"/>
    <w:rsid w:val="00715FB5"/>
    <w:rsid w:val="007171A6"/>
    <w:rsid w:val="0071799D"/>
    <w:rsid w:val="00726088"/>
    <w:rsid w:val="00730B6A"/>
    <w:rsid w:val="00736D88"/>
    <w:rsid w:val="00736DD2"/>
    <w:rsid w:val="0074681C"/>
    <w:rsid w:val="00746EC2"/>
    <w:rsid w:val="00755AAA"/>
    <w:rsid w:val="00781AD3"/>
    <w:rsid w:val="00781BFB"/>
    <w:rsid w:val="0078523E"/>
    <w:rsid w:val="007852E3"/>
    <w:rsid w:val="00786B40"/>
    <w:rsid w:val="00790BD0"/>
    <w:rsid w:val="00794382"/>
    <w:rsid w:val="007959AC"/>
    <w:rsid w:val="007A0439"/>
    <w:rsid w:val="007A20E0"/>
    <w:rsid w:val="007A266F"/>
    <w:rsid w:val="007A2C00"/>
    <w:rsid w:val="007B1E38"/>
    <w:rsid w:val="007B2204"/>
    <w:rsid w:val="007B2466"/>
    <w:rsid w:val="007B4B60"/>
    <w:rsid w:val="007C1867"/>
    <w:rsid w:val="007C1B8F"/>
    <w:rsid w:val="007C2392"/>
    <w:rsid w:val="007C6B0F"/>
    <w:rsid w:val="007D1041"/>
    <w:rsid w:val="007D163B"/>
    <w:rsid w:val="007D7A44"/>
    <w:rsid w:val="007D7E65"/>
    <w:rsid w:val="007E19E0"/>
    <w:rsid w:val="007F1023"/>
    <w:rsid w:val="007F6769"/>
    <w:rsid w:val="008041D4"/>
    <w:rsid w:val="00804BE7"/>
    <w:rsid w:val="00806C61"/>
    <w:rsid w:val="00807F20"/>
    <w:rsid w:val="0081156A"/>
    <w:rsid w:val="00826BF6"/>
    <w:rsid w:val="00827398"/>
    <w:rsid w:val="008375E0"/>
    <w:rsid w:val="00842974"/>
    <w:rsid w:val="00842F87"/>
    <w:rsid w:val="00843D2E"/>
    <w:rsid w:val="00850971"/>
    <w:rsid w:val="0085550A"/>
    <w:rsid w:val="00857AAB"/>
    <w:rsid w:val="008616EF"/>
    <w:rsid w:val="00863C25"/>
    <w:rsid w:val="008641B7"/>
    <w:rsid w:val="00864D80"/>
    <w:rsid w:val="00864DC1"/>
    <w:rsid w:val="00865363"/>
    <w:rsid w:val="008705BC"/>
    <w:rsid w:val="00871999"/>
    <w:rsid w:val="00875A42"/>
    <w:rsid w:val="00877852"/>
    <w:rsid w:val="0088414F"/>
    <w:rsid w:val="008904A8"/>
    <w:rsid w:val="00891D94"/>
    <w:rsid w:val="008A19AF"/>
    <w:rsid w:val="008A20FB"/>
    <w:rsid w:val="008B6EAF"/>
    <w:rsid w:val="008B7959"/>
    <w:rsid w:val="008C020B"/>
    <w:rsid w:val="008C0648"/>
    <w:rsid w:val="008C06A1"/>
    <w:rsid w:val="008C1B22"/>
    <w:rsid w:val="008C4C84"/>
    <w:rsid w:val="008C510F"/>
    <w:rsid w:val="008D067F"/>
    <w:rsid w:val="008D17BB"/>
    <w:rsid w:val="008D3283"/>
    <w:rsid w:val="008D3E79"/>
    <w:rsid w:val="008E437B"/>
    <w:rsid w:val="008E4D3F"/>
    <w:rsid w:val="008E66B8"/>
    <w:rsid w:val="008F0A2E"/>
    <w:rsid w:val="008F189F"/>
    <w:rsid w:val="008F1988"/>
    <w:rsid w:val="008F6252"/>
    <w:rsid w:val="009023F3"/>
    <w:rsid w:val="0090383C"/>
    <w:rsid w:val="0090423A"/>
    <w:rsid w:val="00905D85"/>
    <w:rsid w:val="00907D9C"/>
    <w:rsid w:val="00912132"/>
    <w:rsid w:val="009135AB"/>
    <w:rsid w:val="009226D2"/>
    <w:rsid w:val="00922FAD"/>
    <w:rsid w:val="00924F0A"/>
    <w:rsid w:val="00925082"/>
    <w:rsid w:val="00925726"/>
    <w:rsid w:val="0092708B"/>
    <w:rsid w:val="0093049D"/>
    <w:rsid w:val="00937713"/>
    <w:rsid w:val="00944E96"/>
    <w:rsid w:val="00946BBC"/>
    <w:rsid w:val="0094759E"/>
    <w:rsid w:val="00952C13"/>
    <w:rsid w:val="00955F38"/>
    <w:rsid w:val="009568ED"/>
    <w:rsid w:val="00956D45"/>
    <w:rsid w:val="00961B17"/>
    <w:rsid w:val="00962BF1"/>
    <w:rsid w:val="00965ACA"/>
    <w:rsid w:val="00966820"/>
    <w:rsid w:val="00971B53"/>
    <w:rsid w:val="00971E57"/>
    <w:rsid w:val="009723CF"/>
    <w:rsid w:val="0097368D"/>
    <w:rsid w:val="00973C9C"/>
    <w:rsid w:val="0097652A"/>
    <w:rsid w:val="00980037"/>
    <w:rsid w:val="00983B43"/>
    <w:rsid w:val="00984742"/>
    <w:rsid w:val="00991B37"/>
    <w:rsid w:val="00994343"/>
    <w:rsid w:val="009A35E3"/>
    <w:rsid w:val="009A536F"/>
    <w:rsid w:val="009B4B15"/>
    <w:rsid w:val="009B6208"/>
    <w:rsid w:val="009B72C5"/>
    <w:rsid w:val="009C3034"/>
    <w:rsid w:val="009C4BFF"/>
    <w:rsid w:val="009C7522"/>
    <w:rsid w:val="009D0FDD"/>
    <w:rsid w:val="009D1988"/>
    <w:rsid w:val="009D3162"/>
    <w:rsid w:val="009D3181"/>
    <w:rsid w:val="009D7B9B"/>
    <w:rsid w:val="009E717E"/>
    <w:rsid w:val="009E737D"/>
    <w:rsid w:val="009F18FA"/>
    <w:rsid w:val="009F3FAB"/>
    <w:rsid w:val="009F5474"/>
    <w:rsid w:val="00A03977"/>
    <w:rsid w:val="00A15FBF"/>
    <w:rsid w:val="00A1616D"/>
    <w:rsid w:val="00A1783B"/>
    <w:rsid w:val="00A26FF7"/>
    <w:rsid w:val="00A30B37"/>
    <w:rsid w:val="00A31575"/>
    <w:rsid w:val="00A32E30"/>
    <w:rsid w:val="00A37A20"/>
    <w:rsid w:val="00A40B2F"/>
    <w:rsid w:val="00A445DC"/>
    <w:rsid w:val="00A44BEA"/>
    <w:rsid w:val="00A46AA2"/>
    <w:rsid w:val="00A54427"/>
    <w:rsid w:val="00A55B14"/>
    <w:rsid w:val="00A55FAF"/>
    <w:rsid w:val="00A569E8"/>
    <w:rsid w:val="00A57FAF"/>
    <w:rsid w:val="00A601C4"/>
    <w:rsid w:val="00A62DA1"/>
    <w:rsid w:val="00A711C6"/>
    <w:rsid w:val="00A74276"/>
    <w:rsid w:val="00A837EF"/>
    <w:rsid w:val="00A84863"/>
    <w:rsid w:val="00A87472"/>
    <w:rsid w:val="00A935D2"/>
    <w:rsid w:val="00A95D95"/>
    <w:rsid w:val="00A96F89"/>
    <w:rsid w:val="00A977EC"/>
    <w:rsid w:val="00A97B46"/>
    <w:rsid w:val="00AA3FD1"/>
    <w:rsid w:val="00AA52DE"/>
    <w:rsid w:val="00AB11B3"/>
    <w:rsid w:val="00AB5ED3"/>
    <w:rsid w:val="00AB6B0C"/>
    <w:rsid w:val="00AB70CD"/>
    <w:rsid w:val="00AB7800"/>
    <w:rsid w:val="00AC1860"/>
    <w:rsid w:val="00AC1E63"/>
    <w:rsid w:val="00AC4898"/>
    <w:rsid w:val="00AC48B3"/>
    <w:rsid w:val="00AC64CE"/>
    <w:rsid w:val="00AC7AC9"/>
    <w:rsid w:val="00AD7DC5"/>
    <w:rsid w:val="00AE09E8"/>
    <w:rsid w:val="00AE1920"/>
    <w:rsid w:val="00AE46C5"/>
    <w:rsid w:val="00AE5D9A"/>
    <w:rsid w:val="00AF01B3"/>
    <w:rsid w:val="00AF0F13"/>
    <w:rsid w:val="00AF7992"/>
    <w:rsid w:val="00AF7CDD"/>
    <w:rsid w:val="00B0057E"/>
    <w:rsid w:val="00B00AB3"/>
    <w:rsid w:val="00B059A4"/>
    <w:rsid w:val="00B14C52"/>
    <w:rsid w:val="00B200AA"/>
    <w:rsid w:val="00B2403F"/>
    <w:rsid w:val="00B2488E"/>
    <w:rsid w:val="00B25EB3"/>
    <w:rsid w:val="00B400C1"/>
    <w:rsid w:val="00B41A74"/>
    <w:rsid w:val="00B42056"/>
    <w:rsid w:val="00B478C3"/>
    <w:rsid w:val="00B52715"/>
    <w:rsid w:val="00B553B1"/>
    <w:rsid w:val="00B576EB"/>
    <w:rsid w:val="00B61348"/>
    <w:rsid w:val="00B6263F"/>
    <w:rsid w:val="00B639C6"/>
    <w:rsid w:val="00B67114"/>
    <w:rsid w:val="00B7097C"/>
    <w:rsid w:val="00B75449"/>
    <w:rsid w:val="00B80C3B"/>
    <w:rsid w:val="00B81284"/>
    <w:rsid w:val="00B83598"/>
    <w:rsid w:val="00B85C55"/>
    <w:rsid w:val="00B86DA1"/>
    <w:rsid w:val="00B87401"/>
    <w:rsid w:val="00B943FE"/>
    <w:rsid w:val="00B9452B"/>
    <w:rsid w:val="00B96313"/>
    <w:rsid w:val="00BA527C"/>
    <w:rsid w:val="00BB0293"/>
    <w:rsid w:val="00BB1CD0"/>
    <w:rsid w:val="00BB7494"/>
    <w:rsid w:val="00BB7DA9"/>
    <w:rsid w:val="00BC2390"/>
    <w:rsid w:val="00BC5BA3"/>
    <w:rsid w:val="00BC5FD9"/>
    <w:rsid w:val="00BC775D"/>
    <w:rsid w:val="00BD5A75"/>
    <w:rsid w:val="00BD5EF2"/>
    <w:rsid w:val="00BE07A9"/>
    <w:rsid w:val="00BE2E36"/>
    <w:rsid w:val="00BE3E6E"/>
    <w:rsid w:val="00BE4D8F"/>
    <w:rsid w:val="00BF46A7"/>
    <w:rsid w:val="00BF5230"/>
    <w:rsid w:val="00C00289"/>
    <w:rsid w:val="00C02DFE"/>
    <w:rsid w:val="00C1090C"/>
    <w:rsid w:val="00C163BD"/>
    <w:rsid w:val="00C240C8"/>
    <w:rsid w:val="00C26513"/>
    <w:rsid w:val="00C270F8"/>
    <w:rsid w:val="00C324E1"/>
    <w:rsid w:val="00C328C9"/>
    <w:rsid w:val="00C339ED"/>
    <w:rsid w:val="00C35BA8"/>
    <w:rsid w:val="00C36E14"/>
    <w:rsid w:val="00C37BFC"/>
    <w:rsid w:val="00C37F72"/>
    <w:rsid w:val="00C420C1"/>
    <w:rsid w:val="00C43FEE"/>
    <w:rsid w:val="00C45963"/>
    <w:rsid w:val="00C472B8"/>
    <w:rsid w:val="00C529FD"/>
    <w:rsid w:val="00C53124"/>
    <w:rsid w:val="00C5353D"/>
    <w:rsid w:val="00C53B2E"/>
    <w:rsid w:val="00C6160A"/>
    <w:rsid w:val="00C65711"/>
    <w:rsid w:val="00C7204D"/>
    <w:rsid w:val="00C73473"/>
    <w:rsid w:val="00C76ECD"/>
    <w:rsid w:val="00C8352C"/>
    <w:rsid w:val="00C84B63"/>
    <w:rsid w:val="00C84E04"/>
    <w:rsid w:val="00C910BE"/>
    <w:rsid w:val="00C922BE"/>
    <w:rsid w:val="00C92770"/>
    <w:rsid w:val="00CA14B2"/>
    <w:rsid w:val="00CA14F4"/>
    <w:rsid w:val="00CA583F"/>
    <w:rsid w:val="00CA5844"/>
    <w:rsid w:val="00CA7415"/>
    <w:rsid w:val="00CA7775"/>
    <w:rsid w:val="00CB265C"/>
    <w:rsid w:val="00CB32BC"/>
    <w:rsid w:val="00CB4540"/>
    <w:rsid w:val="00CB4951"/>
    <w:rsid w:val="00CB7A07"/>
    <w:rsid w:val="00CC3DA5"/>
    <w:rsid w:val="00CC59BB"/>
    <w:rsid w:val="00CD1B93"/>
    <w:rsid w:val="00CD2C4E"/>
    <w:rsid w:val="00CD37D3"/>
    <w:rsid w:val="00CD3BD4"/>
    <w:rsid w:val="00CD3CC8"/>
    <w:rsid w:val="00CD635D"/>
    <w:rsid w:val="00CD6DEE"/>
    <w:rsid w:val="00CD7C5B"/>
    <w:rsid w:val="00CD7CED"/>
    <w:rsid w:val="00CE04C7"/>
    <w:rsid w:val="00CE2AFE"/>
    <w:rsid w:val="00CF156B"/>
    <w:rsid w:val="00CF1AA7"/>
    <w:rsid w:val="00CF1E02"/>
    <w:rsid w:val="00CF4BD6"/>
    <w:rsid w:val="00CF5812"/>
    <w:rsid w:val="00CF597A"/>
    <w:rsid w:val="00CF5DA2"/>
    <w:rsid w:val="00D0046E"/>
    <w:rsid w:val="00D00DA0"/>
    <w:rsid w:val="00D0103F"/>
    <w:rsid w:val="00D05BAA"/>
    <w:rsid w:val="00D07522"/>
    <w:rsid w:val="00D07F26"/>
    <w:rsid w:val="00D11A09"/>
    <w:rsid w:val="00D11BCD"/>
    <w:rsid w:val="00D13B7A"/>
    <w:rsid w:val="00D22C4B"/>
    <w:rsid w:val="00D230C7"/>
    <w:rsid w:val="00D23E7D"/>
    <w:rsid w:val="00D2405F"/>
    <w:rsid w:val="00D25002"/>
    <w:rsid w:val="00D26C71"/>
    <w:rsid w:val="00D30C7F"/>
    <w:rsid w:val="00D32DFB"/>
    <w:rsid w:val="00D41998"/>
    <w:rsid w:val="00D41BA9"/>
    <w:rsid w:val="00D44059"/>
    <w:rsid w:val="00D4511A"/>
    <w:rsid w:val="00D52376"/>
    <w:rsid w:val="00D612C2"/>
    <w:rsid w:val="00D63B17"/>
    <w:rsid w:val="00D63D50"/>
    <w:rsid w:val="00D64D38"/>
    <w:rsid w:val="00D745E0"/>
    <w:rsid w:val="00D76AA3"/>
    <w:rsid w:val="00D778E0"/>
    <w:rsid w:val="00D80604"/>
    <w:rsid w:val="00D86A86"/>
    <w:rsid w:val="00D8791E"/>
    <w:rsid w:val="00D91E20"/>
    <w:rsid w:val="00D92438"/>
    <w:rsid w:val="00D956B0"/>
    <w:rsid w:val="00DA0040"/>
    <w:rsid w:val="00DA086B"/>
    <w:rsid w:val="00DA1D7A"/>
    <w:rsid w:val="00DA44ED"/>
    <w:rsid w:val="00DA5E0A"/>
    <w:rsid w:val="00DA5FD8"/>
    <w:rsid w:val="00DA6834"/>
    <w:rsid w:val="00DA7145"/>
    <w:rsid w:val="00DA7E05"/>
    <w:rsid w:val="00DB4794"/>
    <w:rsid w:val="00DB5C3E"/>
    <w:rsid w:val="00DB628E"/>
    <w:rsid w:val="00DC4070"/>
    <w:rsid w:val="00DD14D1"/>
    <w:rsid w:val="00DD178D"/>
    <w:rsid w:val="00DD2022"/>
    <w:rsid w:val="00DD2310"/>
    <w:rsid w:val="00DD356E"/>
    <w:rsid w:val="00DD7676"/>
    <w:rsid w:val="00DE1DE6"/>
    <w:rsid w:val="00DE1E39"/>
    <w:rsid w:val="00DE3526"/>
    <w:rsid w:val="00DE513D"/>
    <w:rsid w:val="00DF235C"/>
    <w:rsid w:val="00DF47D6"/>
    <w:rsid w:val="00DF4D5A"/>
    <w:rsid w:val="00DF5425"/>
    <w:rsid w:val="00DF782C"/>
    <w:rsid w:val="00E026B4"/>
    <w:rsid w:val="00E030A0"/>
    <w:rsid w:val="00E04F16"/>
    <w:rsid w:val="00E075A1"/>
    <w:rsid w:val="00E124E3"/>
    <w:rsid w:val="00E12F81"/>
    <w:rsid w:val="00E14812"/>
    <w:rsid w:val="00E1500C"/>
    <w:rsid w:val="00E15231"/>
    <w:rsid w:val="00E15DDE"/>
    <w:rsid w:val="00E2339E"/>
    <w:rsid w:val="00E3245B"/>
    <w:rsid w:val="00E32DCD"/>
    <w:rsid w:val="00E3707B"/>
    <w:rsid w:val="00E37A64"/>
    <w:rsid w:val="00E43673"/>
    <w:rsid w:val="00E43FFC"/>
    <w:rsid w:val="00E50685"/>
    <w:rsid w:val="00E57F6B"/>
    <w:rsid w:val="00E609CE"/>
    <w:rsid w:val="00E6234F"/>
    <w:rsid w:val="00E67AC7"/>
    <w:rsid w:val="00E7120B"/>
    <w:rsid w:val="00E7342C"/>
    <w:rsid w:val="00E73B19"/>
    <w:rsid w:val="00E76363"/>
    <w:rsid w:val="00E90BE3"/>
    <w:rsid w:val="00E91D81"/>
    <w:rsid w:val="00E92BC2"/>
    <w:rsid w:val="00E937D0"/>
    <w:rsid w:val="00EA010E"/>
    <w:rsid w:val="00EA7E27"/>
    <w:rsid w:val="00EB1E33"/>
    <w:rsid w:val="00EB257C"/>
    <w:rsid w:val="00EB484F"/>
    <w:rsid w:val="00EB4DA6"/>
    <w:rsid w:val="00EB7B0A"/>
    <w:rsid w:val="00EC0177"/>
    <w:rsid w:val="00EC0881"/>
    <w:rsid w:val="00EC373F"/>
    <w:rsid w:val="00ED085E"/>
    <w:rsid w:val="00ED2F55"/>
    <w:rsid w:val="00ED5ED8"/>
    <w:rsid w:val="00EE3F0F"/>
    <w:rsid w:val="00EF0199"/>
    <w:rsid w:val="00EF25EA"/>
    <w:rsid w:val="00EF5C89"/>
    <w:rsid w:val="00EF7B9C"/>
    <w:rsid w:val="00F04BB6"/>
    <w:rsid w:val="00F07266"/>
    <w:rsid w:val="00F0789C"/>
    <w:rsid w:val="00F16313"/>
    <w:rsid w:val="00F1700E"/>
    <w:rsid w:val="00F20FF1"/>
    <w:rsid w:val="00F24317"/>
    <w:rsid w:val="00F25018"/>
    <w:rsid w:val="00F26402"/>
    <w:rsid w:val="00F32641"/>
    <w:rsid w:val="00F35457"/>
    <w:rsid w:val="00F3595B"/>
    <w:rsid w:val="00F367F3"/>
    <w:rsid w:val="00F36A26"/>
    <w:rsid w:val="00F41F54"/>
    <w:rsid w:val="00F426A6"/>
    <w:rsid w:val="00F429FD"/>
    <w:rsid w:val="00F43D49"/>
    <w:rsid w:val="00F4623C"/>
    <w:rsid w:val="00F516C3"/>
    <w:rsid w:val="00F530E8"/>
    <w:rsid w:val="00F56399"/>
    <w:rsid w:val="00F6656D"/>
    <w:rsid w:val="00F66838"/>
    <w:rsid w:val="00F746E3"/>
    <w:rsid w:val="00F7709C"/>
    <w:rsid w:val="00F7750A"/>
    <w:rsid w:val="00F80006"/>
    <w:rsid w:val="00F80084"/>
    <w:rsid w:val="00F81C0D"/>
    <w:rsid w:val="00F876AC"/>
    <w:rsid w:val="00F93F0D"/>
    <w:rsid w:val="00F95676"/>
    <w:rsid w:val="00F96401"/>
    <w:rsid w:val="00FA0605"/>
    <w:rsid w:val="00FA1A42"/>
    <w:rsid w:val="00FA1FF5"/>
    <w:rsid w:val="00FA3B76"/>
    <w:rsid w:val="00FA3F8B"/>
    <w:rsid w:val="00FA767D"/>
    <w:rsid w:val="00FB5E5D"/>
    <w:rsid w:val="00FB71A0"/>
    <w:rsid w:val="00FC022F"/>
    <w:rsid w:val="00FC3C96"/>
    <w:rsid w:val="00FD2470"/>
    <w:rsid w:val="00FD5823"/>
    <w:rsid w:val="00FD7BE0"/>
    <w:rsid w:val="00FE1C27"/>
    <w:rsid w:val="00FE2CDF"/>
    <w:rsid w:val="00FE40BD"/>
    <w:rsid w:val="00FE5C31"/>
    <w:rsid w:val="00FF1B0E"/>
    <w:rsid w:val="00FF6FC1"/>
    <w:rsid w:val="00FF748B"/>
    <w:rsid w:val="03D7095C"/>
    <w:rsid w:val="07CA01F6"/>
    <w:rsid w:val="10744B81"/>
    <w:rsid w:val="12874FEB"/>
    <w:rsid w:val="130D1D7A"/>
    <w:rsid w:val="147A5E14"/>
    <w:rsid w:val="15F31839"/>
    <w:rsid w:val="16CF5E02"/>
    <w:rsid w:val="187A3082"/>
    <w:rsid w:val="18ED7A84"/>
    <w:rsid w:val="1C4B70BD"/>
    <w:rsid w:val="1D7414B2"/>
    <w:rsid w:val="1E7C0BD5"/>
    <w:rsid w:val="20AE273E"/>
    <w:rsid w:val="21937C26"/>
    <w:rsid w:val="25754019"/>
    <w:rsid w:val="27706A3C"/>
    <w:rsid w:val="2AA01F44"/>
    <w:rsid w:val="2BC024BF"/>
    <w:rsid w:val="2D281971"/>
    <w:rsid w:val="2E57625B"/>
    <w:rsid w:val="2E9F5DEA"/>
    <w:rsid w:val="30B312EF"/>
    <w:rsid w:val="317D7B67"/>
    <w:rsid w:val="33DA1DE4"/>
    <w:rsid w:val="33F10957"/>
    <w:rsid w:val="36F31241"/>
    <w:rsid w:val="38910D12"/>
    <w:rsid w:val="38BA4D6A"/>
    <w:rsid w:val="39124554"/>
    <w:rsid w:val="3C6329C5"/>
    <w:rsid w:val="411249BA"/>
    <w:rsid w:val="41AE46E3"/>
    <w:rsid w:val="41EE0F83"/>
    <w:rsid w:val="42270963"/>
    <w:rsid w:val="43F17261"/>
    <w:rsid w:val="463E30E2"/>
    <w:rsid w:val="4B2D12E0"/>
    <w:rsid w:val="4CFF2296"/>
    <w:rsid w:val="4D5F4AE3"/>
    <w:rsid w:val="52D92ACB"/>
    <w:rsid w:val="5446789F"/>
    <w:rsid w:val="55B9289A"/>
    <w:rsid w:val="5C814A76"/>
    <w:rsid w:val="6317557C"/>
    <w:rsid w:val="634F5CF7"/>
    <w:rsid w:val="63C002CA"/>
    <w:rsid w:val="63DA1707"/>
    <w:rsid w:val="66437985"/>
    <w:rsid w:val="67A84999"/>
    <w:rsid w:val="6C494E84"/>
    <w:rsid w:val="6E901AB8"/>
    <w:rsid w:val="6FE969BF"/>
    <w:rsid w:val="713A123F"/>
    <w:rsid w:val="74B864FD"/>
    <w:rsid w:val="77356731"/>
    <w:rsid w:val="789F3DA6"/>
    <w:rsid w:val="7A1A3954"/>
    <w:rsid w:val="7BD52290"/>
    <w:rsid w:val="7C9027F8"/>
    <w:rsid w:val="7CE54755"/>
    <w:rsid w:val="7DBF6F57"/>
    <w:rsid w:val="7E481261"/>
    <w:rsid w:val="7EA7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69"/>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71"/>
    <w:qFormat/>
    <w:uiPriority w:val="0"/>
  </w:style>
  <w:style w:type="paragraph" w:styleId="33">
    <w:name w:val="Body Text Indent 2"/>
    <w:basedOn w:val="1"/>
    <w:link w:val="72"/>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link w:val="73"/>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4"/>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9"/>
    <w:next w:val="19"/>
    <w:link w:val="75"/>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link w:val="76"/>
    <w:qFormat/>
    <w:uiPriority w:val="0"/>
    <w:pPr>
      <w:spacing w:after="120" w:line="240" w:lineRule="auto"/>
      <w:ind w:left="420" w:leftChars="200" w:firstLine="420" w:firstLineChars="200"/>
    </w:pPr>
  </w:style>
  <w:style w:type="character" w:styleId="60">
    <w:name w:val="Strong"/>
    <w:qFormat/>
    <w:uiPriority w:val="22"/>
    <w:rPr>
      <w:b/>
    </w:rPr>
  </w:style>
  <w:style w:type="character" w:styleId="61">
    <w:name w:val="page number"/>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标题 2 字符"/>
    <w:link w:val="3"/>
    <w:qFormat/>
    <w:uiPriority w:val="0"/>
    <w:rPr>
      <w:rFonts w:ascii="Arial" w:hAnsi="Arial" w:eastAsia="黑体"/>
      <w:b/>
      <w:kern w:val="2"/>
      <w:sz w:val="32"/>
    </w:rPr>
  </w:style>
  <w:style w:type="character" w:customStyle="1" w:styleId="68">
    <w:name w:val="标题 3 字符"/>
    <w:link w:val="4"/>
    <w:qFormat/>
    <w:uiPriority w:val="0"/>
    <w:rPr>
      <w:rFonts w:eastAsia="宋体"/>
      <w:b/>
      <w:kern w:val="2"/>
      <w:sz w:val="32"/>
      <w:lang w:val="en-US" w:eastAsia="zh-CN"/>
    </w:rPr>
  </w:style>
  <w:style w:type="character" w:customStyle="1" w:styleId="69">
    <w:name w:val="批注文字 字符"/>
    <w:link w:val="19"/>
    <w:qFormat/>
    <w:uiPriority w:val="0"/>
    <w:rPr>
      <w:sz w:val="24"/>
    </w:rPr>
  </w:style>
  <w:style w:type="character" w:customStyle="1" w:styleId="70">
    <w:name w:val="正文文本缩进 字符"/>
    <w:link w:val="23"/>
    <w:qFormat/>
    <w:uiPriority w:val="0"/>
    <w:rPr>
      <w:kern w:val="2"/>
      <w:sz w:val="44"/>
    </w:rPr>
  </w:style>
  <w:style w:type="character" w:customStyle="1" w:styleId="71">
    <w:name w:val="日期 字符"/>
    <w:link w:val="32"/>
    <w:qFormat/>
    <w:uiPriority w:val="0"/>
    <w:rPr>
      <w:kern w:val="2"/>
      <w:sz w:val="28"/>
    </w:rPr>
  </w:style>
  <w:style w:type="character" w:customStyle="1" w:styleId="72">
    <w:name w:val="正文文本缩进 2 字符"/>
    <w:link w:val="33"/>
    <w:qFormat/>
    <w:uiPriority w:val="0"/>
    <w:rPr>
      <w:kern w:val="2"/>
      <w:sz w:val="28"/>
    </w:rPr>
  </w:style>
  <w:style w:type="character" w:customStyle="1" w:styleId="73">
    <w:name w:val="页眉 字符"/>
    <w:link w:val="36"/>
    <w:qFormat/>
    <w:uiPriority w:val="0"/>
    <w:rPr>
      <w:kern w:val="2"/>
      <w:sz w:val="18"/>
    </w:rPr>
  </w:style>
  <w:style w:type="character" w:customStyle="1" w:styleId="74">
    <w:name w:val="脚注文本 字符"/>
    <w:link w:val="40"/>
    <w:qFormat/>
    <w:uiPriority w:val="0"/>
    <w:rPr>
      <w:kern w:val="2"/>
      <w:sz w:val="18"/>
    </w:rPr>
  </w:style>
  <w:style w:type="character" w:customStyle="1" w:styleId="75">
    <w:name w:val="批注主题 字符"/>
    <w:link w:val="55"/>
    <w:qFormat/>
    <w:uiPriority w:val="0"/>
  </w:style>
  <w:style w:type="character" w:customStyle="1" w:styleId="76">
    <w:name w:val="正文文本首行缩进 2 字符"/>
    <w:link w:val="57"/>
    <w:qFormat/>
    <w:uiPriority w:val="0"/>
  </w:style>
  <w:style w:type="character" w:customStyle="1" w:styleId="77">
    <w:name w:val="未命名11"/>
    <w:qFormat/>
    <w:uiPriority w:val="0"/>
    <w:rPr>
      <w:color w:val="77FFFF"/>
      <w:sz w:val="24"/>
    </w:rPr>
  </w:style>
  <w:style w:type="character" w:customStyle="1" w:styleId="78">
    <w:name w:val="crowed11"/>
    <w:qFormat/>
    <w:uiPriority w:val="0"/>
    <w:rPr>
      <w:rFonts w:hint="default" w:ascii="_x000B__x000C_" w:hAnsi="_x000B__x000C_"/>
      <w:sz w:val="24"/>
    </w:rPr>
  </w:style>
  <w:style w:type="character" w:customStyle="1" w:styleId="79">
    <w:name w:val="Char Char7"/>
    <w:qFormat/>
    <w:uiPriority w:val="0"/>
    <w:rPr>
      <w:rFonts w:ascii="宋体" w:hAnsi="宋体" w:eastAsia="宋体"/>
      <w:kern w:val="2"/>
      <w:sz w:val="28"/>
    </w:rPr>
  </w:style>
  <w:style w:type="character" w:customStyle="1" w:styleId="80">
    <w:name w:val="Table Heading Char Char"/>
    <w:qFormat/>
    <w:uiPriority w:val="0"/>
    <w:rPr>
      <w:rFonts w:ascii="Arial" w:hAnsi="Arial" w:eastAsia="黑体"/>
      <w:kern w:val="2"/>
      <w:sz w:val="18"/>
      <w:lang w:val="en-US" w:eastAsia="zh-CN"/>
    </w:rPr>
  </w:style>
  <w:style w:type="character" w:customStyle="1" w:styleId="81">
    <w:name w:val="小 Char"/>
    <w:qFormat/>
    <w:uiPriority w:val="0"/>
    <w:rPr>
      <w:rFonts w:ascii="宋体" w:hAnsi="Courier New" w:eastAsia="宋体"/>
      <w:kern w:val="2"/>
      <w:sz w:val="21"/>
      <w:lang w:val="en-US" w:eastAsia="zh-CN" w:bidi="ar-SA"/>
    </w:rPr>
  </w:style>
  <w:style w:type="character" w:customStyle="1" w:styleId="82">
    <w:name w:val="Char Char6"/>
    <w:qFormat/>
    <w:uiPriority w:val="0"/>
    <w:rPr>
      <w:rFonts w:ascii="仿宋_GB2312" w:eastAsia="仿宋_GB2312"/>
      <w:kern w:val="2"/>
      <w:sz w:val="32"/>
    </w:rPr>
  </w:style>
  <w:style w:type="character" w:customStyle="1" w:styleId="83">
    <w:name w:val="文字 Char"/>
    <w:link w:val="84"/>
    <w:qFormat/>
    <w:uiPriority w:val="0"/>
    <w:rPr>
      <w:rFonts w:ascii="宋体"/>
      <w:kern w:val="2"/>
      <w:sz w:val="28"/>
    </w:rPr>
  </w:style>
  <w:style w:type="paragraph" w:customStyle="1" w:styleId="84">
    <w:name w:val="文字"/>
    <w:basedOn w:val="1"/>
    <w:link w:val="83"/>
    <w:qFormat/>
    <w:uiPriority w:val="0"/>
    <w:pPr>
      <w:tabs>
        <w:tab w:val="left" w:pos="8520"/>
      </w:tabs>
      <w:spacing w:line="312" w:lineRule="auto"/>
      <w:ind w:right="-210" w:firstLine="556"/>
    </w:pPr>
    <w:rPr>
      <w:rFonts w:ascii="宋体"/>
    </w:rPr>
  </w:style>
  <w:style w:type="character" w:customStyle="1" w:styleId="85">
    <w:name w:val="v151"/>
    <w:qFormat/>
    <w:uiPriority w:val="0"/>
    <w:rPr>
      <w:sz w:val="18"/>
    </w:rPr>
  </w:style>
  <w:style w:type="character" w:customStyle="1" w:styleId="86">
    <w:name w:val="Table Text Char Char Char Char"/>
    <w:link w:val="87"/>
    <w:qFormat/>
    <w:uiPriority w:val="0"/>
    <w:rPr>
      <w:rFonts w:ascii="Arial" w:hAnsi="Arial"/>
      <w:kern w:val="2"/>
      <w:sz w:val="18"/>
      <w:lang w:val="en-US" w:eastAsia="zh-CN" w:bidi="ar-SA"/>
    </w:rPr>
  </w:style>
  <w:style w:type="paragraph" w:customStyle="1" w:styleId="87">
    <w:name w:val="Table Text Char Char Char"/>
    <w:link w:val="86"/>
    <w:qFormat/>
    <w:uiPriority w:val="0"/>
    <w:pPr>
      <w:snapToGrid w:val="0"/>
      <w:spacing w:before="80" w:after="80"/>
    </w:pPr>
    <w:rPr>
      <w:rFonts w:ascii="Arial" w:hAnsi="Arial" w:eastAsia="宋体" w:cs="Times New Roman"/>
      <w:kern w:val="2"/>
      <w:sz w:val="18"/>
      <w:lang w:val="en-US" w:eastAsia="zh-CN" w:bidi="ar-SA"/>
    </w:rPr>
  </w:style>
  <w:style w:type="character" w:customStyle="1" w:styleId="88">
    <w:name w:val="content-white1"/>
    <w:qFormat/>
    <w:uiPriority w:val="0"/>
    <w:rPr>
      <w:rFonts w:ascii="_x000B__x000C_" w:hAnsi="_x000B__x000C_"/>
      <w:color w:val="auto"/>
      <w:sz w:val="18"/>
      <w:u w:val="none"/>
    </w:rPr>
  </w:style>
  <w:style w:type="character" w:customStyle="1" w:styleId="89">
    <w:name w:val="正文 + 三号 Char"/>
    <w:qFormat/>
    <w:uiPriority w:val="0"/>
    <w:rPr>
      <w:rFonts w:eastAsia="宋体"/>
      <w:kern w:val="2"/>
      <w:sz w:val="21"/>
      <w:lang w:val="en-US" w:eastAsia="zh-CN"/>
    </w:rPr>
  </w:style>
  <w:style w:type="character" w:customStyle="1" w:styleId="90">
    <w:name w:val="title_emph1"/>
    <w:qFormat/>
    <w:uiPriority w:val="0"/>
    <w:rPr>
      <w:rFonts w:hint="default" w:ascii="Arial" w:hAnsi="Arial"/>
      <w:b/>
      <w:sz w:val="20"/>
    </w:rPr>
  </w:style>
  <w:style w:type="character" w:customStyle="1" w:styleId="91">
    <w:name w:val="font1"/>
    <w:qFormat/>
    <w:uiPriority w:val="0"/>
    <w:rPr>
      <w:color w:val="000000"/>
      <w:sz w:val="18"/>
    </w:rPr>
  </w:style>
  <w:style w:type="character" w:customStyle="1" w:styleId="92">
    <w:name w:val="Table Text Char"/>
    <w:link w:val="93"/>
    <w:qFormat/>
    <w:uiPriority w:val="0"/>
    <w:rPr>
      <w:rFonts w:ascii="Arial" w:hAnsi="Arial"/>
      <w:kern w:val="2"/>
      <w:sz w:val="18"/>
      <w:lang w:val="en-US" w:eastAsia="zh-CN" w:bidi="ar-SA"/>
    </w:rPr>
  </w:style>
  <w:style w:type="paragraph" w:customStyle="1" w:styleId="93">
    <w:name w:val="Table Text"/>
    <w:link w:val="92"/>
    <w:qFormat/>
    <w:uiPriority w:val="0"/>
    <w:pPr>
      <w:snapToGrid w:val="0"/>
      <w:spacing w:before="80" w:after="80"/>
    </w:pPr>
    <w:rPr>
      <w:rFonts w:ascii="Arial" w:hAnsi="Arial" w:eastAsia="宋体" w:cs="Times New Roman"/>
      <w:kern w:val="2"/>
      <w:sz w:val="18"/>
      <w:lang w:val="en-US" w:eastAsia="zh-CN" w:bidi="ar-SA"/>
    </w:rPr>
  </w:style>
  <w:style w:type="character" w:customStyle="1" w:styleId="94">
    <w:name w:val="Char Char3"/>
    <w:qFormat/>
    <w:uiPriority w:val="0"/>
    <w:rPr>
      <w:rFonts w:eastAsia="宋体"/>
      <w:kern w:val="2"/>
      <w:sz w:val="18"/>
      <w:lang w:val="en-US" w:eastAsia="zh-CN"/>
    </w:rPr>
  </w:style>
  <w:style w:type="character" w:customStyle="1" w:styleId="95">
    <w:name w:val="Char Char4"/>
    <w:qFormat/>
    <w:uiPriority w:val="0"/>
    <w:rPr>
      <w:rFonts w:eastAsia="宋体"/>
      <w:b/>
      <w:kern w:val="2"/>
      <w:sz w:val="21"/>
      <w:lang w:val="en-US" w:eastAsia="zh-CN"/>
    </w:rPr>
  </w:style>
  <w:style w:type="character" w:customStyle="1" w:styleId="96">
    <w:name w:val="Char Char11"/>
    <w:qFormat/>
    <w:uiPriority w:val="0"/>
    <w:rPr>
      <w:rFonts w:ascii="宋体"/>
      <w:kern w:val="2"/>
      <w:sz w:val="28"/>
    </w:rPr>
  </w:style>
  <w:style w:type="character" w:customStyle="1" w:styleId="97">
    <w:name w:val="标书正文:  0.74 厘米 Char1"/>
    <w:qFormat/>
    <w:uiPriority w:val="0"/>
    <w:rPr>
      <w:rFonts w:eastAsia="宋体"/>
      <w:kern w:val="2"/>
      <w:sz w:val="24"/>
      <w:lang w:val="en-US" w:eastAsia="zh-CN"/>
    </w:rPr>
  </w:style>
  <w:style w:type="character" w:customStyle="1" w:styleId="98">
    <w:name w:val="Table Text Char1 Char"/>
    <w:qFormat/>
    <w:uiPriority w:val="0"/>
    <w:rPr>
      <w:rFonts w:ascii="Arial" w:hAnsi="Arial"/>
      <w:kern w:val="2"/>
      <w:sz w:val="18"/>
      <w:lang w:val="en-US" w:eastAsia="zh-CN" w:bidi="ar-SA"/>
    </w:rPr>
  </w:style>
  <w:style w:type="character" w:customStyle="1" w:styleId="99">
    <w:name w:val="Char Char5"/>
    <w:qFormat/>
    <w:uiPriority w:val="0"/>
    <w:rPr>
      <w:rFonts w:ascii="Arial" w:hAnsi="Arial" w:eastAsia="宋体"/>
      <w:b/>
      <w:smallCaps/>
      <w:kern w:val="28"/>
      <w:sz w:val="36"/>
      <w:lang w:val="en-US" w:eastAsia="en-US"/>
    </w:rPr>
  </w:style>
  <w:style w:type="character" w:customStyle="1" w:styleId="100">
    <w:name w:val="top-det1"/>
    <w:qFormat/>
    <w:uiPriority w:val="0"/>
    <w:rPr>
      <w:b/>
      <w:color w:val="000000"/>
    </w:rPr>
  </w:style>
  <w:style w:type="character" w:customStyle="1" w:styleId="101">
    <w:name w:val="Char Char2"/>
    <w:qFormat/>
    <w:uiPriority w:val="0"/>
    <w:rPr>
      <w:rFonts w:eastAsia="宋体"/>
      <w:kern w:val="2"/>
      <w:sz w:val="18"/>
      <w:lang w:val="en-US" w:eastAsia="zh-CN"/>
    </w:rPr>
  </w:style>
  <w:style w:type="character" w:customStyle="1" w:styleId="102">
    <w:name w:val="H2 Char"/>
    <w:qFormat/>
    <w:uiPriority w:val="0"/>
    <w:rPr>
      <w:rFonts w:ascii="Arial" w:hAnsi="Arial" w:eastAsia="宋体"/>
      <w:kern w:val="2"/>
      <w:sz w:val="28"/>
      <w:lang w:val="en-US" w:eastAsia="zh-CN"/>
    </w:rPr>
  </w:style>
  <w:style w:type="character" w:customStyle="1" w:styleId="103">
    <w:name w:val="Char Char"/>
    <w:qFormat/>
    <w:uiPriority w:val="0"/>
    <w:rPr>
      <w:rFonts w:ascii="宋体" w:hAnsi="宋体" w:eastAsia="宋体"/>
      <w:kern w:val="2"/>
      <w:sz w:val="24"/>
      <w:lang w:val="en-US" w:eastAsia="zh-CN" w:bidi="ar-SA"/>
    </w:rPr>
  </w:style>
  <w:style w:type="character" w:customStyle="1" w:styleId="104">
    <w:name w:val="样式 宋体"/>
    <w:qFormat/>
    <w:uiPriority w:val="0"/>
    <w:rPr>
      <w:rFonts w:ascii="宋体" w:hAnsi="宋体" w:eastAsia="宋体"/>
      <w:sz w:val="28"/>
    </w:rPr>
  </w:style>
  <w:style w:type="paragraph" w:customStyle="1" w:styleId="105">
    <w:name w:val="表格文本"/>
    <w:qFormat/>
    <w:uiPriority w:val="0"/>
    <w:pPr>
      <w:tabs>
        <w:tab w:val="decimal" w:pos="0"/>
      </w:tabs>
    </w:pPr>
    <w:rPr>
      <w:rFonts w:ascii="Arial" w:hAnsi="Arial" w:eastAsia="宋体" w:cs="Times New Roman"/>
      <w:sz w:val="21"/>
      <w:lang w:val="en-US" w:eastAsia="zh-CN" w:bidi="ar-SA"/>
    </w:rPr>
  </w:style>
  <w:style w:type="paragraph" w:customStyle="1" w:styleId="106">
    <w:name w:val="Char2 Char Char Char Char Char Char"/>
    <w:basedOn w:val="1"/>
    <w:qFormat/>
    <w:uiPriority w:val="0"/>
    <w:rPr>
      <w:rFonts w:ascii="仿宋_GB2312"/>
      <w:b/>
      <w:sz w:val="30"/>
    </w:rPr>
  </w:style>
  <w:style w:type="paragraph" w:customStyle="1" w:styleId="107">
    <w:name w:val="正文文本 21"/>
    <w:basedOn w:val="1"/>
    <w:qFormat/>
    <w:uiPriority w:val="0"/>
    <w:pPr>
      <w:adjustRightInd w:val="0"/>
      <w:spacing w:before="120" w:line="360" w:lineRule="auto"/>
      <w:ind w:firstLine="480"/>
      <w:textAlignment w:val="baseline"/>
    </w:pPr>
    <w:rPr>
      <w:sz w:val="24"/>
    </w:rPr>
  </w:style>
  <w:style w:type="paragraph" w:customStyle="1" w:styleId="108">
    <w:name w:val="Char Char Char Char Char"/>
    <w:basedOn w:val="1"/>
    <w:qFormat/>
    <w:uiPriority w:val="0"/>
    <w:pPr>
      <w:tabs>
        <w:tab w:val="left" w:pos="425"/>
      </w:tabs>
      <w:ind w:left="1620" w:hanging="360"/>
    </w:pPr>
    <w:rPr>
      <w:rFonts w:ascii="Tahoma" w:hAnsi="Tahoma"/>
      <w:sz w:val="24"/>
    </w:rPr>
  </w:style>
  <w:style w:type="paragraph" w:customStyle="1" w:styleId="109">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10">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11">
    <w:name w:val="正文 + 三号"/>
    <w:basedOn w:val="1"/>
    <w:qFormat/>
    <w:uiPriority w:val="0"/>
    <w:rPr>
      <w:sz w:val="21"/>
    </w:rPr>
  </w:style>
  <w:style w:type="paragraph" w:customStyle="1" w:styleId="11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13">
    <w:name w:val="表号"/>
    <w:basedOn w:val="1"/>
    <w:qFormat/>
    <w:uiPriority w:val="0"/>
    <w:pPr>
      <w:numPr>
        <w:ilvl w:val="0"/>
        <w:numId w:val="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14">
    <w:name w:val="二级条标题"/>
    <w:basedOn w:val="115"/>
    <w:next w:val="117"/>
    <w:qFormat/>
    <w:uiPriority w:val="0"/>
    <w:pPr>
      <w:ind w:left="840"/>
      <w:outlineLvl w:val="3"/>
    </w:pPr>
  </w:style>
  <w:style w:type="paragraph" w:customStyle="1" w:styleId="115">
    <w:name w:val="一级条标题"/>
    <w:basedOn w:val="116"/>
    <w:next w:val="117"/>
    <w:qFormat/>
    <w:uiPriority w:val="0"/>
    <w:pPr>
      <w:numPr>
        <w:numId w:val="0"/>
      </w:numPr>
      <w:spacing w:before="0" w:beforeLines="0" w:after="0" w:afterLines="0"/>
      <w:ind w:left="525"/>
      <w:outlineLvl w:val="2"/>
    </w:pPr>
    <w:rPr>
      <w:sz w:val="21"/>
    </w:rPr>
  </w:style>
  <w:style w:type="paragraph" w:customStyle="1" w:styleId="116">
    <w:name w:val="章标题"/>
    <w:next w:val="1"/>
    <w:qFormat/>
    <w:uiPriority w:val="0"/>
    <w:pPr>
      <w:numPr>
        <w:ilvl w:val="1"/>
        <w:numId w:val="5"/>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19">
    <w:name w:val="Char Char14 Char Char"/>
    <w:basedOn w:val="1"/>
    <w:qFormat/>
    <w:uiPriority w:val="0"/>
    <w:rPr>
      <w:sz w:val="21"/>
      <w:szCs w:val="24"/>
    </w:rPr>
  </w:style>
  <w:style w:type="paragraph" w:customStyle="1" w:styleId="120">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文本框样式1"/>
    <w:basedOn w:val="1"/>
    <w:qFormat/>
    <w:uiPriority w:val="0"/>
    <w:pPr>
      <w:adjustRightInd w:val="0"/>
      <w:snapToGrid w:val="0"/>
      <w:spacing w:before="60" w:line="180" w:lineRule="exact"/>
      <w:jc w:val="center"/>
    </w:pPr>
    <w:rPr>
      <w:sz w:val="21"/>
    </w:rPr>
  </w:style>
  <w:style w:type="paragraph" w:customStyle="1" w:styleId="122">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3">
    <w:name w:val="Item Step in Tabl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124">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25">
    <w:name w:val="样式4"/>
    <w:basedOn w:val="5"/>
    <w:qFormat/>
    <w:uiPriority w:val="0"/>
    <w:pPr>
      <w:adjustRightInd w:val="0"/>
      <w:snapToGrid w:val="0"/>
    </w:pPr>
  </w:style>
  <w:style w:type="paragraph" w:customStyle="1" w:styleId="126">
    <w:name w:val="摘要"/>
    <w:basedOn w:val="1"/>
    <w:next w:val="3"/>
    <w:qFormat/>
    <w:uiPriority w:val="0"/>
    <w:pPr>
      <w:spacing w:line="360" w:lineRule="auto"/>
    </w:pPr>
    <w:rPr>
      <w:rFonts w:eastAsia="黑体"/>
      <w:sz w:val="20"/>
    </w:rPr>
  </w:style>
  <w:style w:type="paragraph" w:customStyle="1" w:styleId="12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8">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9">
    <w:name w:val="样式 正文首行缩进 2 + 首行缩进:  2 字符"/>
    <w:basedOn w:val="1"/>
    <w:qFormat/>
    <w:uiPriority w:val="0"/>
    <w:pPr>
      <w:numPr>
        <w:ilvl w:val="0"/>
        <w:numId w:val="6"/>
      </w:numPr>
      <w:adjustRightInd w:val="0"/>
      <w:snapToGrid w:val="0"/>
      <w:spacing w:line="360" w:lineRule="auto"/>
    </w:pPr>
    <w:rPr>
      <w:rFonts w:ascii="Arial" w:hAnsi="Arial"/>
      <w:b/>
      <w:sz w:val="24"/>
    </w:rPr>
  </w:style>
  <w:style w:type="paragraph" w:customStyle="1" w:styleId="130">
    <w:name w:val="Title - Date"/>
    <w:basedOn w:val="54"/>
    <w:next w:val="1"/>
    <w:qFormat/>
    <w:uiPriority w:val="0"/>
    <w:pPr>
      <w:spacing w:before="240" w:after="720"/>
    </w:pPr>
    <w:rPr>
      <w:sz w:val="28"/>
    </w:rPr>
  </w:style>
  <w:style w:type="paragraph" w:customStyle="1" w:styleId="131">
    <w:name w:val="文本1"/>
    <w:basedOn w:val="1"/>
    <w:qFormat/>
    <w:uiPriority w:val="0"/>
    <w:pPr>
      <w:adjustRightInd w:val="0"/>
      <w:spacing w:line="312" w:lineRule="atLeast"/>
      <w:jc w:val="center"/>
      <w:textAlignment w:val="baseline"/>
    </w:pPr>
    <w:rPr>
      <w:kern w:val="0"/>
      <w:sz w:val="18"/>
    </w:rPr>
  </w:style>
  <w:style w:type="paragraph" w:customStyle="1" w:styleId="132">
    <w:name w:val="样式2"/>
    <w:basedOn w:val="5"/>
    <w:qFormat/>
    <w:uiPriority w:val="0"/>
    <w:pPr>
      <w:numPr>
        <w:ilvl w:val="0"/>
        <w:numId w:val="7"/>
      </w:numPr>
      <w:spacing w:before="560" w:line="400" w:lineRule="exact"/>
      <w:jc w:val="center"/>
      <w:outlineLvl w:val="0"/>
    </w:pPr>
    <w:rPr>
      <w:b w:val="0"/>
      <w:sz w:val="44"/>
    </w:rPr>
  </w:style>
  <w:style w:type="paragraph" w:customStyle="1" w:styleId="1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34">
    <w:name w:val="1.正文"/>
    <w:basedOn w:val="1"/>
    <w:qFormat/>
    <w:uiPriority w:val="0"/>
    <w:pPr>
      <w:spacing w:line="360" w:lineRule="auto"/>
      <w:ind w:left="540" w:leftChars="225" w:firstLine="540" w:firstLineChars="225"/>
    </w:pPr>
    <w:rPr>
      <w:sz w:val="24"/>
    </w:rPr>
  </w:style>
  <w:style w:type="paragraph" w:customStyle="1" w:styleId="135">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36">
    <w:name w:val="段落正文"/>
    <w:basedOn w:val="1"/>
    <w:qFormat/>
    <w:uiPriority w:val="0"/>
    <w:pPr>
      <w:spacing w:before="156" w:beforeLines="50" w:line="360" w:lineRule="auto"/>
      <w:ind w:firstLine="200" w:firstLineChars="200"/>
    </w:pPr>
    <w:rPr>
      <w:spacing w:val="2"/>
      <w:sz w:val="24"/>
    </w:rPr>
  </w:style>
  <w:style w:type="paragraph" w:customStyle="1" w:styleId="137">
    <w:name w:val="Table Contents"/>
    <w:basedOn w:val="22"/>
    <w:qFormat/>
    <w:uiPriority w:val="0"/>
    <w:pPr>
      <w:suppressAutoHyphens/>
      <w:jc w:val="left"/>
    </w:pPr>
    <w:rPr>
      <w:rFonts w:ascii="Times New Roman" w:eastAsia="Times New Roman"/>
      <w:kern w:val="0"/>
      <w:sz w:val="24"/>
    </w:rPr>
  </w:style>
  <w:style w:type="paragraph" w:customStyle="1" w:styleId="138">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39">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40">
    <w:name w:val="关键词"/>
    <w:basedOn w:val="1"/>
    <w:next w:val="1"/>
    <w:qFormat/>
    <w:uiPriority w:val="0"/>
    <w:pPr>
      <w:spacing w:line="360" w:lineRule="auto"/>
    </w:pPr>
    <w:rPr>
      <w:rFonts w:eastAsia="黑体"/>
      <w:sz w:val="20"/>
    </w:rPr>
  </w:style>
  <w:style w:type="paragraph" w:customStyle="1" w:styleId="141">
    <w:name w:val="样式 行距: 1.5 倍行距1"/>
    <w:basedOn w:val="1"/>
    <w:qFormat/>
    <w:uiPriority w:val="0"/>
    <w:pPr>
      <w:snapToGrid w:val="0"/>
    </w:pPr>
    <w:rPr>
      <w:sz w:val="21"/>
    </w:rPr>
  </w:style>
  <w:style w:type="paragraph" w:customStyle="1" w:styleId="142">
    <w:name w:val="Char Char Char Char Char Char Char"/>
    <w:basedOn w:val="1"/>
    <w:qFormat/>
    <w:uiPriority w:val="0"/>
    <w:rPr>
      <w:rFonts w:ascii="Tahoma" w:hAnsi="Tahoma"/>
      <w:sz w:val="24"/>
    </w:rPr>
  </w:style>
  <w:style w:type="paragraph" w:customStyle="1" w:styleId="143">
    <w:name w:val="标准正文"/>
    <w:basedOn w:val="23"/>
    <w:qFormat/>
    <w:uiPriority w:val="0"/>
    <w:pPr>
      <w:spacing w:before="60" w:after="60" w:line="360" w:lineRule="auto"/>
      <w:ind w:left="0" w:firstLine="482"/>
    </w:pPr>
    <w:rPr>
      <w:rFonts w:ascii="Arial" w:hAnsi="Arial"/>
      <w:sz w:val="24"/>
    </w:rPr>
  </w:style>
  <w:style w:type="paragraph" w:customStyle="1" w:styleId="144">
    <w:name w:val="_Style 142"/>
    <w:qFormat/>
    <w:uiPriority w:val="0"/>
    <w:rPr>
      <w:rFonts w:ascii="Times New Roman" w:hAnsi="Times New Roman" w:eastAsia="宋体" w:cs="Times New Roman"/>
      <w:kern w:val="2"/>
      <w:sz w:val="21"/>
      <w:lang w:val="en-US" w:eastAsia="zh-CN" w:bidi="ar-SA"/>
    </w:rPr>
  </w:style>
  <w:style w:type="paragraph" w:customStyle="1" w:styleId="145">
    <w:name w:val="Style Heading 3h3Heading 3 - oldLevel 3 HeadH3level_3PIM 3se..."/>
    <w:basedOn w:val="4"/>
    <w:qFormat/>
    <w:uiPriority w:val="0"/>
    <w:pPr>
      <w:numPr>
        <w:ilvl w:val="2"/>
        <w:numId w:val="9"/>
      </w:numPr>
      <w:tabs>
        <w:tab w:val="left" w:pos="709"/>
        <w:tab w:val="left" w:pos="1620"/>
      </w:tabs>
    </w:pPr>
  </w:style>
  <w:style w:type="paragraph" w:customStyle="1" w:styleId="146">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7">
    <w:name w:val="00"/>
    <w:basedOn w:val="1"/>
    <w:qFormat/>
    <w:uiPriority w:val="0"/>
    <w:pPr>
      <w:autoSpaceDE w:val="0"/>
      <w:autoSpaceDN w:val="0"/>
      <w:adjustRightInd w:val="0"/>
      <w:jc w:val="left"/>
    </w:pPr>
    <w:rPr>
      <w:rFonts w:ascii="黑体" w:eastAsia="黑体"/>
      <w:b/>
      <w:kern w:val="0"/>
      <w:sz w:val="20"/>
    </w:rPr>
  </w:style>
  <w:style w:type="paragraph" w:customStyle="1" w:styleId="14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4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0">
    <w:name w:val="标题3——2"/>
    <w:basedOn w:val="4"/>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51">
    <w:name w:val="列表项目"/>
    <w:basedOn w:val="1"/>
    <w:qFormat/>
    <w:uiPriority w:val="0"/>
    <w:pPr>
      <w:tabs>
        <w:tab w:val="left" w:pos="420"/>
      </w:tabs>
      <w:spacing w:line="288" w:lineRule="auto"/>
      <w:ind w:left="840" w:leftChars="200" w:hanging="420" w:hangingChars="200"/>
    </w:pPr>
    <w:rPr>
      <w:sz w:val="21"/>
    </w:rPr>
  </w:style>
  <w:style w:type="paragraph" w:customStyle="1" w:styleId="152">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53">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4">
    <w:name w:val="正文4"/>
    <w:basedOn w:val="1"/>
    <w:qFormat/>
    <w:uiPriority w:val="0"/>
    <w:pPr>
      <w:tabs>
        <w:tab w:val="left" w:pos="1275"/>
      </w:tabs>
      <w:spacing w:before="60" w:after="60" w:line="360" w:lineRule="auto"/>
      <w:ind w:left="820" w:leftChars="400" w:hanging="705"/>
    </w:pPr>
    <w:rPr>
      <w:sz w:val="24"/>
    </w:rPr>
  </w:style>
  <w:style w:type="paragraph" w:customStyle="1" w:styleId="15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6">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7">
    <w:name w:val="Char Char 字元 字元 字元 Char Char Char Char"/>
    <w:basedOn w:val="1"/>
    <w:qFormat/>
    <w:uiPriority w:val="0"/>
    <w:pPr>
      <w:adjustRightInd w:val="0"/>
      <w:spacing w:line="360" w:lineRule="auto"/>
    </w:pPr>
    <w:rPr>
      <w:kern w:val="0"/>
      <w:sz w:val="24"/>
    </w:rPr>
  </w:style>
  <w:style w:type="paragraph" w:customStyle="1" w:styleId="158">
    <w:name w:val="内容标题"/>
    <w:basedOn w:val="17"/>
    <w:qFormat/>
    <w:uiPriority w:val="0"/>
    <w:rPr>
      <w:rFonts w:ascii="Tahoma" w:hAnsi="Tahoma"/>
      <w:sz w:val="24"/>
    </w:rPr>
  </w:style>
  <w:style w:type="paragraph" w:customStyle="1" w:styleId="159">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60">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61">
    <w:name w:val="默认段落字体 Para Char Char Char Char Char Char Char Char Char1 Char Char Char Char"/>
    <w:basedOn w:val="1"/>
    <w:qFormat/>
    <w:uiPriority w:val="0"/>
    <w:rPr>
      <w:rFonts w:ascii="Tahoma" w:hAnsi="Tahoma"/>
      <w:sz w:val="24"/>
    </w:rPr>
  </w:style>
  <w:style w:type="paragraph" w:customStyle="1" w:styleId="162">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63">
    <w:name w:val="Char Char Char Char Char Char Char1"/>
    <w:basedOn w:val="17"/>
    <w:qFormat/>
    <w:uiPriority w:val="0"/>
    <w:rPr>
      <w:rFonts w:ascii="宋体" w:hAnsi="Tahoma"/>
    </w:rPr>
  </w:style>
  <w:style w:type="paragraph" w:customStyle="1" w:styleId="164">
    <w:name w:val="Title - Revision"/>
    <w:basedOn w:val="54"/>
    <w:qFormat/>
    <w:uiPriority w:val="0"/>
    <w:pPr>
      <w:spacing w:before="720"/>
    </w:pPr>
  </w:style>
  <w:style w:type="paragraph" w:customStyle="1" w:styleId="165">
    <w:name w:val="编号正文"/>
    <w:basedOn w:val="166"/>
    <w:qFormat/>
    <w:uiPriority w:val="0"/>
    <w:pPr>
      <w:snapToGrid/>
      <w:spacing w:line="360" w:lineRule="auto"/>
      <w:ind w:left="1407" w:hanging="1047"/>
      <w:jc w:val="left"/>
    </w:pPr>
    <w:rPr>
      <w:rFonts w:eastAsia="仿宋_GB2312"/>
    </w:rPr>
  </w:style>
  <w:style w:type="paragraph" w:customStyle="1" w:styleId="16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69">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70">
    <w:name w:val="样式1"/>
    <w:basedOn w:val="5"/>
    <w:qFormat/>
    <w:uiPriority w:val="0"/>
    <w:pPr>
      <w:tabs>
        <w:tab w:val="left" w:pos="720"/>
      </w:tabs>
      <w:spacing w:before="500" w:after="260" w:line="560" w:lineRule="atLeast"/>
      <w:ind w:left="420" w:hanging="420"/>
    </w:pPr>
  </w:style>
  <w:style w:type="paragraph" w:customStyle="1" w:styleId="171">
    <w:name w:val="二级列表"/>
    <w:basedOn w:val="136"/>
    <w:next w:val="136"/>
    <w:qFormat/>
    <w:uiPriority w:val="0"/>
    <w:pPr>
      <w:tabs>
        <w:tab w:val="left" w:pos="2120"/>
      </w:tabs>
      <w:ind w:firstLine="0" w:firstLineChars="0"/>
    </w:pPr>
    <w:rPr>
      <w:b/>
    </w:rPr>
  </w:style>
  <w:style w:type="paragraph" w:customStyle="1" w:styleId="17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73">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74">
    <w:name w:val="样式 首行缩进:  0.74 厘米"/>
    <w:basedOn w:val="1"/>
    <w:qFormat/>
    <w:uiPriority w:val="0"/>
    <w:pPr>
      <w:spacing w:line="360" w:lineRule="auto"/>
      <w:ind w:firstLine="420"/>
    </w:pPr>
    <w:rPr>
      <w:sz w:val="24"/>
    </w:rPr>
  </w:style>
  <w:style w:type="paragraph" w:customStyle="1" w:styleId="175">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7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7">
    <w:name w:val="标书正文:  0.74 厘米"/>
    <w:basedOn w:val="1"/>
    <w:qFormat/>
    <w:uiPriority w:val="0"/>
    <w:pPr>
      <w:snapToGrid w:val="0"/>
      <w:spacing w:line="360" w:lineRule="auto"/>
      <w:ind w:firstLine="420"/>
    </w:pPr>
    <w:rPr>
      <w:sz w:val="24"/>
    </w:rPr>
  </w:style>
  <w:style w:type="paragraph" w:customStyle="1" w:styleId="178">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79">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80">
    <w:name w:val="文章正文"/>
    <w:basedOn w:val="1"/>
    <w:qFormat/>
    <w:uiPriority w:val="0"/>
    <w:pPr>
      <w:ind w:firstLine="560" w:firstLineChars="200"/>
    </w:pPr>
    <w:rPr>
      <w:rFonts w:ascii="仿宋_GB2312" w:hAnsi="宋体" w:eastAsia="仿宋_GB2312"/>
      <w:color w:val="000000"/>
    </w:rPr>
  </w:style>
  <w:style w:type="paragraph" w:customStyle="1" w:styleId="181">
    <w:name w:val="Char Char1 Char"/>
    <w:basedOn w:val="1"/>
    <w:qFormat/>
    <w:uiPriority w:val="0"/>
    <w:rPr>
      <w:rFonts w:ascii="Tahoma" w:hAnsi="Tahoma"/>
      <w:sz w:val="24"/>
      <w:szCs w:val="24"/>
    </w:rPr>
  </w:style>
  <w:style w:type="paragraph" w:customStyle="1" w:styleId="182">
    <w:name w:val="Item List"/>
    <w:qFormat/>
    <w:uiPriority w:val="0"/>
    <w:pPr>
      <w:numPr>
        <w:ilvl w:val="0"/>
        <w:numId w:val="10"/>
      </w:numPr>
      <w:spacing w:line="300" w:lineRule="auto"/>
      <w:jc w:val="both"/>
    </w:pPr>
    <w:rPr>
      <w:rFonts w:ascii="Arial" w:hAnsi="Arial" w:eastAsia="宋体" w:cs="Times New Roman"/>
      <w:sz w:val="21"/>
      <w:lang w:val="en-US" w:eastAsia="zh-CN" w:bidi="ar-SA"/>
    </w:rPr>
  </w:style>
  <w:style w:type="paragraph" w:customStyle="1" w:styleId="183">
    <w:name w:val="Char"/>
    <w:basedOn w:val="1"/>
    <w:qFormat/>
    <w:uiPriority w:val="0"/>
    <w:pPr>
      <w:spacing w:line="240" w:lineRule="atLeast"/>
      <w:ind w:left="420" w:firstLine="420"/>
    </w:pPr>
    <w:rPr>
      <w:kern w:val="0"/>
      <w:sz w:val="21"/>
    </w:rPr>
  </w:style>
  <w:style w:type="paragraph" w:customStyle="1" w:styleId="184">
    <w:name w:val="_"/>
    <w:basedOn w:val="1"/>
    <w:qFormat/>
    <w:uiPriority w:val="0"/>
    <w:pPr>
      <w:adjustRightInd w:val="0"/>
      <w:spacing w:line="360" w:lineRule="auto"/>
      <w:ind w:left="480" w:firstLine="200" w:firstLineChars="200"/>
      <w:textAlignment w:val="baseline"/>
    </w:pPr>
    <w:rPr>
      <w:kern w:val="0"/>
      <w:sz w:val="24"/>
    </w:rPr>
  </w:style>
  <w:style w:type="paragraph" w:customStyle="1" w:styleId="185">
    <w:name w:val="Char1 Char Char Char"/>
    <w:basedOn w:val="1"/>
    <w:qFormat/>
    <w:uiPriority w:val="0"/>
    <w:rPr>
      <w:rFonts w:ascii="Tahoma" w:hAnsi="Tahoma"/>
      <w:sz w:val="30"/>
    </w:rPr>
  </w:style>
  <w:style w:type="paragraph" w:customStyle="1" w:styleId="186">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8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88">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8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90">
    <w:name w:val="IN Feature"/>
    <w:next w:val="191"/>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1">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92">
    <w:name w:val="首行缩进"/>
    <w:basedOn w:val="1"/>
    <w:qFormat/>
    <w:uiPriority w:val="0"/>
    <w:pPr>
      <w:numPr>
        <w:ilvl w:val="0"/>
        <w:numId w:val="11"/>
      </w:numPr>
      <w:spacing w:line="360" w:lineRule="auto"/>
    </w:pPr>
    <w:rPr>
      <w:rFonts w:eastAsia="仿宋_GB2312"/>
    </w:rPr>
  </w:style>
  <w:style w:type="paragraph" w:customStyle="1" w:styleId="193">
    <w:name w:val="正文字缩2字"/>
    <w:basedOn w:val="1"/>
    <w:qFormat/>
    <w:uiPriority w:val="0"/>
    <w:pPr>
      <w:spacing w:before="60" w:after="60" w:line="360" w:lineRule="auto"/>
      <w:ind w:left="200" w:leftChars="200" w:firstLine="200" w:firstLineChars="200"/>
    </w:pPr>
    <w:rPr>
      <w:sz w:val="24"/>
    </w:rPr>
  </w:style>
  <w:style w:type="paragraph" w:customStyle="1" w:styleId="194">
    <w:name w:val="表文字"/>
    <w:qFormat/>
    <w:uiPriority w:val="0"/>
    <w:rPr>
      <w:rFonts w:ascii="宋体" w:hAnsi="Times New Roman" w:eastAsia="宋体" w:cs="Times New Roman"/>
      <w:kern w:val="2"/>
      <w:lang w:val="en-US" w:eastAsia="zh-CN" w:bidi="ar-SA"/>
    </w:rPr>
  </w:style>
  <w:style w:type="paragraph" w:customStyle="1" w:styleId="195">
    <w:name w:val="正文文本缩进 21"/>
    <w:basedOn w:val="1"/>
    <w:qFormat/>
    <w:uiPriority w:val="0"/>
    <w:pPr>
      <w:adjustRightInd w:val="0"/>
      <w:spacing w:before="120"/>
      <w:ind w:firstLine="420"/>
      <w:textAlignment w:val="baseline"/>
    </w:pPr>
    <w:rPr>
      <w:sz w:val="24"/>
    </w:rPr>
  </w:style>
  <w:style w:type="paragraph" w:customStyle="1" w:styleId="196">
    <w:name w:val="标题无"/>
    <w:basedOn w:val="1"/>
    <w:qFormat/>
    <w:uiPriority w:val="0"/>
    <w:pPr>
      <w:spacing w:line="360" w:lineRule="auto"/>
    </w:pPr>
    <w:rPr>
      <w:sz w:val="24"/>
    </w:rPr>
  </w:style>
  <w:style w:type="paragraph" w:customStyle="1" w:styleId="197">
    <w:name w:val="简单回函地址"/>
    <w:basedOn w:val="1"/>
    <w:qFormat/>
    <w:uiPriority w:val="0"/>
    <w:pPr>
      <w:adjustRightInd w:val="0"/>
      <w:snapToGrid w:val="0"/>
      <w:spacing w:line="360" w:lineRule="auto"/>
    </w:pPr>
    <w:rPr>
      <w:sz w:val="24"/>
    </w:rPr>
  </w:style>
  <w:style w:type="paragraph" w:customStyle="1" w:styleId="198">
    <w:name w:val="正文（首行不缩进）"/>
    <w:basedOn w:val="1"/>
    <w:qFormat/>
    <w:uiPriority w:val="0"/>
    <w:pPr>
      <w:autoSpaceDE w:val="0"/>
      <w:autoSpaceDN w:val="0"/>
      <w:adjustRightInd w:val="0"/>
      <w:spacing w:line="360" w:lineRule="auto"/>
      <w:jc w:val="left"/>
    </w:pPr>
    <w:rPr>
      <w:kern w:val="0"/>
      <w:sz w:val="21"/>
    </w:rPr>
  </w:style>
  <w:style w:type="paragraph" w:customStyle="1" w:styleId="199">
    <w:name w:val="正文1"/>
    <w:basedOn w:val="1"/>
    <w:qFormat/>
    <w:uiPriority w:val="0"/>
    <w:pPr>
      <w:spacing w:line="300" w:lineRule="auto"/>
      <w:ind w:firstLine="200" w:firstLineChars="200"/>
    </w:pPr>
    <w:rPr>
      <w:sz w:val="24"/>
    </w:rPr>
  </w:style>
  <w:style w:type="paragraph" w:customStyle="1" w:styleId="200">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0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02">
    <w:name w:val="表头样式"/>
    <w:basedOn w:val="1"/>
    <w:qFormat/>
    <w:uiPriority w:val="0"/>
    <w:pPr>
      <w:autoSpaceDE w:val="0"/>
      <w:autoSpaceDN w:val="0"/>
      <w:adjustRightInd w:val="0"/>
      <w:spacing w:line="360" w:lineRule="auto"/>
      <w:jc w:val="left"/>
    </w:pPr>
    <w:rPr>
      <w:b/>
      <w:kern w:val="0"/>
      <w:sz w:val="21"/>
    </w:rPr>
  </w:style>
  <w:style w:type="paragraph" w:customStyle="1" w:styleId="20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04">
    <w:name w:val="样式 正文缩进正文（首行缩进两字）表正文正文非缩进特点标题4段1 + 首行缩进:  2 字符"/>
    <w:basedOn w:val="15"/>
    <w:qFormat/>
    <w:uiPriority w:val="0"/>
    <w:pPr>
      <w:ind w:firstLine="480" w:firstLineChars="200"/>
    </w:pPr>
  </w:style>
  <w:style w:type="paragraph" w:customStyle="1" w:styleId="205">
    <w:name w:val="图片文字"/>
    <w:basedOn w:val="1"/>
    <w:qFormat/>
    <w:uiPriority w:val="0"/>
    <w:pPr>
      <w:spacing w:line="240" w:lineRule="atLeast"/>
      <w:jc w:val="center"/>
    </w:pPr>
    <w:rPr>
      <w:sz w:val="21"/>
    </w:rPr>
  </w:style>
  <w:style w:type="paragraph" w:customStyle="1" w:styleId="206">
    <w:name w:val="1"/>
    <w:basedOn w:val="1"/>
    <w:next w:val="30"/>
    <w:qFormat/>
    <w:uiPriority w:val="0"/>
    <w:rPr>
      <w:rFonts w:ascii="宋体" w:hAnsi="Courier New"/>
      <w:sz w:val="21"/>
    </w:rPr>
  </w:style>
  <w:style w:type="paragraph" w:customStyle="1" w:styleId="207">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09">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10">
    <w:name w:val="附录3"/>
    <w:basedOn w:val="1"/>
    <w:next w:val="1"/>
    <w:qFormat/>
    <w:uiPriority w:val="0"/>
    <w:pPr>
      <w:tabs>
        <w:tab w:val="left" w:pos="851"/>
      </w:tabs>
      <w:ind w:left="425" w:hanging="425"/>
      <w:outlineLvl w:val="2"/>
    </w:pPr>
    <w:rPr>
      <w:rFonts w:eastAsia="黑体"/>
      <w:b/>
      <w:sz w:val="32"/>
    </w:rPr>
  </w:style>
  <w:style w:type="paragraph" w:customStyle="1" w:styleId="21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12">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13">
    <w:name w:val="首行缩进 1"/>
    <w:basedOn w:val="1"/>
    <w:qFormat/>
    <w:uiPriority w:val="0"/>
    <w:pPr>
      <w:spacing w:after="120" w:line="360" w:lineRule="auto"/>
      <w:ind w:firstLine="200" w:firstLineChars="200"/>
    </w:pPr>
    <w:rPr>
      <w:sz w:val="24"/>
    </w:rPr>
  </w:style>
  <w:style w:type="paragraph" w:customStyle="1" w:styleId="214">
    <w:name w:val="表头文本"/>
    <w:qFormat/>
    <w:uiPriority w:val="0"/>
    <w:pPr>
      <w:jc w:val="center"/>
    </w:pPr>
    <w:rPr>
      <w:rFonts w:ascii="Arial" w:hAnsi="Arial" w:eastAsia="宋体" w:cs="Times New Roman"/>
      <w:b/>
      <w:sz w:val="21"/>
      <w:lang w:val="en-US" w:eastAsia="zh-CN" w:bidi="ar-SA"/>
    </w:rPr>
  </w:style>
  <w:style w:type="paragraph" w:customStyle="1" w:styleId="215">
    <w:name w:val="Char Char Char"/>
    <w:basedOn w:val="1"/>
    <w:qFormat/>
    <w:uiPriority w:val="0"/>
    <w:rPr>
      <w:rFonts w:ascii="Tahoma" w:hAnsi="Tahoma"/>
      <w:sz w:val="24"/>
    </w:rPr>
  </w:style>
  <w:style w:type="paragraph" w:customStyle="1" w:styleId="216">
    <w:name w:val="Char11"/>
    <w:basedOn w:val="1"/>
    <w:qFormat/>
    <w:uiPriority w:val="0"/>
    <w:pPr>
      <w:spacing w:line="240" w:lineRule="atLeast"/>
      <w:ind w:left="420" w:firstLine="420"/>
    </w:pPr>
    <w:rPr>
      <w:kern w:val="0"/>
      <w:sz w:val="21"/>
    </w:rPr>
  </w:style>
  <w:style w:type="paragraph" w:customStyle="1" w:styleId="21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18">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19">
    <w:name w:val="默认段落字体 Para Char Char Char Char Char Char Char"/>
    <w:basedOn w:val="1"/>
    <w:qFormat/>
    <w:uiPriority w:val="0"/>
    <w:rPr>
      <w:rFonts w:ascii="Tahoma" w:hAnsi="Tahoma"/>
      <w:sz w:val="24"/>
    </w:rPr>
  </w:style>
  <w:style w:type="paragraph" w:customStyle="1" w:styleId="220">
    <w:name w:val="正文表格"/>
    <w:basedOn w:val="1"/>
    <w:qFormat/>
    <w:uiPriority w:val="0"/>
    <w:pPr>
      <w:adjustRightInd w:val="0"/>
      <w:spacing w:before="40" w:after="40"/>
    </w:pPr>
    <w:rPr>
      <w:sz w:val="24"/>
    </w:rPr>
  </w:style>
  <w:style w:type="paragraph" w:customStyle="1" w:styleId="221">
    <w:name w:val="表格内文字"/>
    <w:basedOn w:val="30"/>
    <w:qFormat/>
    <w:uiPriority w:val="0"/>
    <w:pPr>
      <w:adjustRightInd w:val="0"/>
    </w:pPr>
    <w:rPr>
      <w:color w:val="000000"/>
      <w:lang w:val="en-GB"/>
    </w:rPr>
  </w:style>
  <w:style w:type="paragraph" w:customStyle="1" w:styleId="222">
    <w:name w:val="样式1xz"/>
    <w:basedOn w:val="1"/>
    <w:qFormat/>
    <w:uiPriority w:val="0"/>
    <w:pPr>
      <w:tabs>
        <w:tab w:val="left" w:pos="1050"/>
        <w:tab w:val="right" w:leader="dot" w:pos="8296"/>
      </w:tabs>
    </w:pPr>
    <w:rPr>
      <w:caps/>
      <w:spacing w:val="20"/>
      <w:sz w:val="24"/>
    </w:rPr>
  </w:style>
  <w:style w:type="paragraph" w:customStyle="1" w:styleId="223">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24">
    <w:name w:val="Char1"/>
    <w:basedOn w:val="1"/>
    <w:qFormat/>
    <w:uiPriority w:val="0"/>
    <w:rPr>
      <w:sz w:val="21"/>
    </w:rPr>
  </w:style>
  <w:style w:type="paragraph" w:customStyle="1" w:styleId="225">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6">
    <w:name w:val="Note"/>
    <w:basedOn w:val="1"/>
    <w:qFormat/>
    <w:uiPriority w:val="0"/>
    <w:pPr>
      <w:pBdr>
        <w:top w:val="single" w:color="auto" w:sz="12" w:space="3"/>
        <w:bottom w:val="single" w:color="auto" w:sz="12" w:space="3"/>
      </w:pBdr>
      <w:spacing w:line="360" w:lineRule="auto"/>
    </w:pPr>
    <w:rPr>
      <w:sz w:val="24"/>
    </w:rPr>
  </w:style>
  <w:style w:type="paragraph" w:customStyle="1" w:styleId="227">
    <w:name w:val="af"/>
    <w:basedOn w:val="1"/>
    <w:qFormat/>
    <w:uiPriority w:val="0"/>
    <w:pPr>
      <w:widowControl/>
      <w:spacing w:line="300" w:lineRule="atLeast"/>
      <w:jc w:val="left"/>
    </w:pPr>
    <w:rPr>
      <w:rFonts w:ascii="宋体" w:hAnsi="宋体"/>
      <w:kern w:val="0"/>
      <w:sz w:val="18"/>
    </w:rPr>
  </w:style>
  <w:style w:type="paragraph" w:customStyle="1" w:styleId="228">
    <w:name w:val="Char Char Char Char Char Char Char Char Char Char Char Char Char Char Char Char"/>
    <w:basedOn w:val="1"/>
    <w:qFormat/>
    <w:uiPriority w:val="0"/>
    <w:pPr>
      <w:tabs>
        <w:tab w:val="left" w:pos="360"/>
      </w:tabs>
    </w:pPr>
    <w:rPr>
      <w:sz w:val="24"/>
    </w:rPr>
  </w:style>
  <w:style w:type="paragraph" w:customStyle="1" w:styleId="229">
    <w:name w:val="没有缩进（为图形使用）"/>
    <w:basedOn w:val="1"/>
    <w:qFormat/>
    <w:uiPriority w:val="0"/>
    <w:pPr>
      <w:spacing w:before="120" w:after="120" w:line="360" w:lineRule="auto"/>
    </w:pPr>
    <w:rPr>
      <w:sz w:val="24"/>
    </w:rPr>
  </w:style>
  <w:style w:type="paragraph" w:customStyle="1" w:styleId="230">
    <w:name w:val="样式 宋体 五号 行距: 单倍行距"/>
    <w:basedOn w:val="1"/>
    <w:qFormat/>
    <w:uiPriority w:val="0"/>
    <w:pPr>
      <w:adjustRightInd w:val="0"/>
      <w:jc w:val="left"/>
    </w:pPr>
    <w:rPr>
      <w:rFonts w:ascii="宋体" w:hAnsi="宋体"/>
      <w:kern w:val="0"/>
      <w:sz w:val="21"/>
    </w:rPr>
  </w:style>
  <w:style w:type="paragraph" w:customStyle="1" w:styleId="231">
    <w:name w:val="操作步骤"/>
    <w:basedOn w:val="1"/>
    <w:qFormat/>
    <w:uiPriority w:val="0"/>
    <w:pPr>
      <w:numPr>
        <w:ilvl w:val="0"/>
        <w:numId w:val="12"/>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3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34">
    <w:name w:val="图例"/>
    <w:basedOn w:val="1"/>
    <w:qFormat/>
    <w:uiPriority w:val="0"/>
    <w:pPr>
      <w:spacing w:before="120" w:after="120" w:line="360" w:lineRule="auto"/>
      <w:jc w:val="center"/>
    </w:pPr>
    <w:rPr>
      <w:rFonts w:eastAsia="仿宋_GB2312"/>
      <w:b/>
      <w:sz w:val="24"/>
    </w:rPr>
  </w:style>
  <w:style w:type="paragraph" w:customStyle="1" w:styleId="235">
    <w:name w:val="Char1 Char Char Char1"/>
    <w:basedOn w:val="1"/>
    <w:qFormat/>
    <w:uiPriority w:val="0"/>
    <w:rPr>
      <w:rFonts w:ascii="Tahoma" w:hAnsi="Tahoma"/>
      <w:sz w:val="24"/>
    </w:rPr>
  </w:style>
  <w:style w:type="paragraph" w:customStyle="1" w:styleId="236">
    <w:name w:val="样式 宋体 五号 两端对齐 行距: 单倍行距"/>
    <w:basedOn w:val="1"/>
    <w:qFormat/>
    <w:uiPriority w:val="0"/>
    <w:pPr>
      <w:adjustRightInd w:val="0"/>
      <w:textAlignment w:val="baseline"/>
    </w:pPr>
    <w:rPr>
      <w:rFonts w:ascii="宋体" w:hAnsi="宋体"/>
      <w:kern w:val="0"/>
      <w:sz w:val="21"/>
    </w:rPr>
  </w:style>
  <w:style w:type="paragraph" w:styleId="237">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63</Pages>
  <Words>4864</Words>
  <Characters>27727</Characters>
  <Lines>231</Lines>
  <Paragraphs>65</Paragraphs>
  <TotalTime>1</TotalTime>
  <ScaleCrop>false</ScaleCrop>
  <LinksUpToDate>false</LinksUpToDate>
  <CharactersWithSpaces>32526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2023-10-19T06:54:00Z</dcterms:created>
  <dc:creator>周媛媛</dc:creator>
  <cp:lastModifiedBy>奥利佛</cp:lastModifiedBy>
  <cp:lastPrinted>2023-10-31T09:09:48Z</cp:lastPrinted>
  <dcterms:modified xsi:type="dcterms:W3CDTF">2023-10-31T09:10:02Z</dcterms:modified>
  <dc:title>竞争性谈判文件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00221FAF0FB542709D9C149696671542_13</vt:lpwstr>
  </property>
</Properties>
</file>