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重庆医科大学</w:t>
      </w:r>
    </w:p>
    <w:p>
      <w:pPr>
        <w:spacing w:line="760" w:lineRule="exact"/>
        <w:jc w:val="center"/>
        <w:rPr>
          <w:rFonts w:ascii="方正小标宋简体" w:eastAsia="方正小标宋简体"/>
          <w:color w:val="000000" w:themeColor="text1"/>
          <w:sz w:val="72"/>
          <w:szCs w:val="72"/>
          <w:highlight w:val="none"/>
          <w14:textFill>
            <w14:solidFill>
              <w14:schemeClr w14:val="tx1"/>
            </w14:solidFill>
          </w14:textFill>
        </w:rPr>
      </w:pPr>
    </w:p>
    <w:p>
      <w:pPr>
        <w:spacing w:line="760" w:lineRule="exact"/>
        <w:jc w:val="center"/>
        <w:outlineLvl w:val="0"/>
        <w:rPr>
          <w:rFonts w:ascii="方正小标宋简体" w:eastAsia="方正小标宋简体"/>
          <w:color w:val="000000" w:themeColor="text1"/>
          <w:sz w:val="72"/>
          <w:szCs w:val="72"/>
          <w:highlight w:val="none"/>
          <w14:textFill>
            <w14:solidFill>
              <w14:schemeClr w14:val="tx1"/>
            </w14:solidFill>
          </w14:textFill>
        </w:rPr>
      </w:pPr>
      <w:r>
        <w:rPr>
          <w:rFonts w:hint="eastAsia" w:ascii="方正小标宋简体" w:eastAsia="方正小标宋简体"/>
          <w:color w:val="000000" w:themeColor="text1"/>
          <w:sz w:val="72"/>
          <w:szCs w:val="72"/>
          <w:highlight w:val="none"/>
          <w14:textFill>
            <w14:solidFill>
              <w14:schemeClr w14:val="tx1"/>
            </w14:solidFill>
          </w14:textFill>
        </w:rPr>
        <w:t>竞争性</w:t>
      </w:r>
      <w:bookmarkStart w:id="100" w:name="_GoBack"/>
      <w:bookmarkEnd w:id="100"/>
      <w:r>
        <w:rPr>
          <w:rFonts w:hint="eastAsia" w:ascii="方正小标宋简体" w:eastAsia="方正小标宋简体"/>
          <w:color w:val="000000" w:themeColor="text1"/>
          <w:sz w:val="72"/>
          <w:szCs w:val="72"/>
          <w:highlight w:val="none"/>
          <w14:textFill>
            <w14:solidFill>
              <w14:schemeClr w14:val="tx1"/>
            </w14:solidFill>
          </w14:textFill>
        </w:rPr>
        <w:t>谈判文件</w:t>
      </w:r>
    </w:p>
    <w:p>
      <w:pPr>
        <w:spacing w:line="760" w:lineRule="exact"/>
        <w:rPr>
          <w:rFonts w:ascii="方正仿宋_GBK" w:hAnsi="仿宋" w:eastAsia="方正仿宋_GBK"/>
          <w:color w:val="000000" w:themeColor="text1"/>
          <w:spacing w:val="80"/>
          <w:sz w:val="44"/>
          <w:szCs w:val="44"/>
          <w:highlight w:val="none"/>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highlight w:val="none"/>
          <w14:textFill>
            <w14:solidFill>
              <w14:schemeClr w14:val="tx1"/>
            </w14:solidFill>
          </w14:textFill>
        </w:rPr>
      </w:pPr>
    </w:p>
    <w:p>
      <w:pPr>
        <w:spacing w:line="760" w:lineRule="exact"/>
        <w:jc w:val="left"/>
        <w:rPr>
          <w:rFonts w:hint="eastAsia" w:ascii="方正仿宋_GBK" w:eastAsia="方正仿宋_GBK"/>
          <w:color w:val="000000" w:themeColor="text1"/>
          <w:sz w:val="44"/>
          <w:szCs w:val="44"/>
          <w:highlight w:val="none"/>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采购计划编号：</w:t>
      </w:r>
      <w:r>
        <w:rPr>
          <w:rFonts w:hint="eastAsia" w:ascii="方正仿宋_GBK" w:eastAsia="方正仿宋_GBK"/>
          <w:color w:val="000000" w:themeColor="text1"/>
          <w:sz w:val="44"/>
          <w:szCs w:val="44"/>
          <w:highlight w:val="none"/>
          <w14:textFill>
            <w14:solidFill>
              <w14:schemeClr w14:val="tx1"/>
            </w14:solidFill>
          </w14:textFill>
        </w:rPr>
        <w:t>JC202306190020</w:t>
      </w:r>
    </w:p>
    <w:p>
      <w:pPr>
        <w:spacing w:line="760" w:lineRule="exact"/>
        <w:ind w:left="3080" w:hanging="3080" w:hangingChars="700"/>
        <w:jc w:val="left"/>
        <w:rPr>
          <w:rFonts w:hint="eastAsia" w:ascii="方正仿宋_GBK" w:eastAsia="方正仿宋_GBK"/>
          <w:color w:val="000000" w:themeColor="text1"/>
          <w:sz w:val="44"/>
          <w:szCs w:val="44"/>
          <w:highlight w:val="none"/>
          <w:lang w:eastAsia="zh-CN"/>
          <w14:textFill>
            <w14:solidFill>
              <w14:schemeClr w14:val="tx1"/>
            </w14:solidFill>
          </w14:textFill>
        </w:rPr>
      </w:pPr>
      <w:r>
        <w:rPr>
          <w:rFonts w:hint="eastAsia" w:ascii="方正仿宋_GBK" w:eastAsia="方正仿宋_GBK"/>
          <w:color w:val="000000" w:themeColor="text1"/>
          <w:sz w:val="44"/>
          <w:szCs w:val="44"/>
          <w:highlight w:val="none"/>
          <w14:textFill>
            <w14:solidFill>
              <w14:schemeClr w14:val="tx1"/>
            </w14:solidFill>
          </w14:textFill>
        </w:rPr>
        <w:t>采购项目名称：</w:t>
      </w:r>
      <w:r>
        <w:rPr>
          <w:rFonts w:hint="eastAsia" w:ascii="方正仿宋_GBK" w:eastAsia="方正仿宋_GBK"/>
          <w:color w:val="000000" w:themeColor="text1"/>
          <w:sz w:val="44"/>
          <w:szCs w:val="44"/>
          <w:highlight w:val="none"/>
          <w:lang w:eastAsia="zh-CN"/>
          <w14:textFill>
            <w14:solidFill>
              <w14:schemeClr w14:val="tx1"/>
            </w14:solidFill>
          </w14:textFill>
        </w:rPr>
        <w:t>重庆医科大学法医学实验室家具及配套采购</w:t>
      </w:r>
    </w:p>
    <w:p>
      <w:pPr>
        <w:spacing w:line="760" w:lineRule="exact"/>
        <w:rPr>
          <w:rFonts w:ascii="方正仿宋_GBK" w:eastAsia="方正仿宋_GBK"/>
          <w:color w:val="000000" w:themeColor="text1"/>
          <w:sz w:val="44"/>
          <w:szCs w:val="44"/>
          <w:highlight w:val="none"/>
          <w14:textFill>
            <w14:solidFill>
              <w14:schemeClr w14:val="tx1"/>
            </w14:solidFill>
          </w14:textFill>
        </w:rPr>
      </w:pPr>
    </w:p>
    <w:p>
      <w:pPr>
        <w:spacing w:line="760" w:lineRule="exact"/>
        <w:jc w:val="center"/>
        <w:rPr>
          <w:rFonts w:ascii="宋体" w:hAnsi="宋体"/>
          <w:color w:val="000000" w:themeColor="text1"/>
          <w:sz w:val="36"/>
          <w:szCs w:val="36"/>
          <w:highlight w:val="none"/>
          <w14:textFill>
            <w14:solidFill>
              <w14:schemeClr w14:val="tx1"/>
            </w14:solidFill>
          </w14:textFill>
        </w:rPr>
      </w:pPr>
    </w:p>
    <w:p>
      <w:pPr>
        <w:spacing w:line="760" w:lineRule="exact"/>
        <w:jc w:val="center"/>
        <w:rPr>
          <w:rFonts w:ascii="宋体" w:hAnsi="宋体"/>
          <w:color w:val="000000" w:themeColor="text1"/>
          <w:sz w:val="36"/>
          <w:szCs w:val="36"/>
          <w:highlight w:val="none"/>
          <w14:textFill>
            <w14:solidFill>
              <w14:schemeClr w14:val="tx1"/>
            </w14:solidFill>
          </w14:textFill>
        </w:rPr>
      </w:pPr>
    </w:p>
    <w:p>
      <w:pPr>
        <w:spacing w:line="760" w:lineRule="exact"/>
        <w:jc w:val="center"/>
        <w:rPr>
          <w:rFonts w:asci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采购人：重庆医科大学</w:t>
      </w:r>
    </w:p>
    <w:p>
      <w:pPr>
        <w:spacing w:line="760" w:lineRule="exact"/>
        <w:jc w:val="center"/>
        <w:rPr>
          <w:rFonts w:ascii="宋体"/>
          <w:color w:val="000000" w:themeColor="text1"/>
          <w:sz w:val="36"/>
          <w:szCs w:val="36"/>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000000" w:themeColor="text1"/>
          <w:sz w:val="36"/>
          <w:szCs w:val="36"/>
          <w:highlight w:val="none"/>
          <w14:textFill>
            <w14:solidFill>
              <w14:schemeClr w14:val="tx1"/>
            </w14:solidFill>
          </w14:textFill>
        </w:rPr>
        <w:t>二〇二三年</w:t>
      </w:r>
      <w:r>
        <w:rPr>
          <w:rFonts w:hint="eastAsia" w:ascii="宋体" w:hAnsi="宋体"/>
          <w:color w:val="000000" w:themeColor="text1"/>
          <w:sz w:val="36"/>
          <w:szCs w:val="36"/>
          <w:highlight w:val="none"/>
          <w:lang w:val="en-US" w:eastAsia="zh-CN"/>
          <w14:textFill>
            <w14:solidFill>
              <w14:schemeClr w14:val="tx1"/>
            </w14:solidFill>
          </w14:textFill>
        </w:rPr>
        <w:t>七</w:t>
      </w:r>
      <w:r>
        <w:rPr>
          <w:rFonts w:hint="eastAsia" w:ascii="宋体" w:hAnsi="宋体"/>
          <w:color w:val="000000" w:themeColor="text1"/>
          <w:sz w:val="36"/>
          <w:szCs w:val="36"/>
          <w:highlight w:val="none"/>
          <w14:textFill>
            <w14:solidFill>
              <w14:schemeClr w14:val="tx1"/>
            </w14:solidFill>
          </w14:textFill>
        </w:rPr>
        <w:t>月</w:t>
      </w:r>
    </w:p>
    <w:p>
      <w:pPr>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目录</w:t>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TOC \o "1-3" \h \z </w:instrText>
      </w:r>
      <w:r>
        <w:rPr>
          <w:rFonts w:ascii="方正仿宋_GBK" w:eastAsia="方正仿宋_GBK"/>
          <w:color w:val="000000" w:themeColor="text1"/>
          <w:szCs w:val="28"/>
          <w:highlight w:val="none"/>
          <w14:textFill>
            <w14:solidFill>
              <w14:schemeClr w14:val="tx1"/>
            </w14:solidFill>
          </w14:textFill>
        </w:rPr>
        <w:fldChar w:fldCharType="separate"/>
      </w: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_Toc31370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第一篇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竞争性谈判邀请书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_Toc31370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_Toc6778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一、竞争性谈判内容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_Toc6778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_Toc21743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_Toc21743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_Toc12919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三、谈判资格</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_Toc12919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_Toc8218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四、谈判有关说明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_Toc8218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_Toc32171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_Toc32171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_Toc1530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六、采购项目需落实的政府采购政策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_Toc1530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_Toc3258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七、其它有关规定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_Toc3258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_Toc20835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bCs/>
          <w:color w:val="000000" w:themeColor="text1"/>
          <w:szCs w:val="28"/>
          <w:highlight w:val="none"/>
          <w14:textFill>
            <w14:solidFill>
              <w14:schemeClr w14:val="tx1"/>
            </w14:solidFill>
          </w14:textFill>
        </w:rPr>
        <w:t>八、联系方式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_Toc20835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_Toc4318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第二篇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供应商须知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_Toc4318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_Toc8568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一、谈判费用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_Toc8568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_Toc23611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二、竞争性谈判文件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_Toc23611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_Toc6449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三、谈判要求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_Toc6449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_Toc16831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四、谈判程序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_Toc16831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_Toc29750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五、评审依据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_Toc29750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_Toc14624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六、成交原则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_Toc14624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_Toc29542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七、成交通知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_Toc29542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_Toc4024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八、关于质疑和投诉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_Toc4024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- 19 -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_Toc26306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九、签订合同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_Toc26306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_Toc30031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第三篇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谈判项目技术需求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_Toc30031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_Toc1948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default" w:ascii="方正仿宋_GBK" w:eastAsia="方正仿宋_GBK"/>
          <w:color w:val="000000" w:themeColor="text1"/>
          <w:szCs w:val="28"/>
          <w:highlight w:val="none"/>
          <w14:textFill>
            <w14:solidFill>
              <w14:schemeClr w14:val="tx1"/>
            </w14:solidFill>
          </w14:textFill>
        </w:rPr>
        <w:t xml:space="preserve">一、 </w:t>
      </w:r>
      <w:r>
        <w:rPr>
          <w:rFonts w:hint="eastAsia" w:ascii="方正仿宋_GBK" w:eastAsia="方正仿宋_GBK"/>
          <w:color w:val="000000" w:themeColor="text1"/>
          <w:szCs w:val="28"/>
          <w:highlight w:val="none"/>
          <w14:textFill>
            <w14:solidFill>
              <w14:schemeClr w14:val="tx1"/>
            </w14:solidFill>
          </w14:textFill>
        </w:rPr>
        <w:t>项目一览表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_Toc27659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二、技术规格及质量要求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_Toc27659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- 22 -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_Toc11565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第四篇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谈判项目服务需求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_Toc11565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- 24 -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_Toc7462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hAnsi="宋体" w:eastAsia="方正仿宋_GBK"/>
          <w:color w:val="000000" w:themeColor="text1"/>
          <w:szCs w:val="28"/>
          <w:highlight w:val="none"/>
          <w14:textFill>
            <w14:solidFill>
              <w14:schemeClr w14:val="tx1"/>
            </w14:solidFill>
          </w14:textFill>
        </w:rPr>
        <w:t>一、交货时间、地点及验收方式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_Toc7462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- 24 -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_Toc30475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二、质量保证及售后服务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_Toc30475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_Toc24606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三、报价要求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_Toc24606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_Toc9232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五、知识产权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_Toc9232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_Toc28781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六、培训</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_Toc28781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_Toc16813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七、其他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_Toc16813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- 27 -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_Toc28181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第五篇</w:t>
      </w:r>
      <w:r>
        <w:rPr>
          <w:rFonts w:hint="eastAsia" w:ascii="黑体" w:hAnsi="黑体"/>
          <w:color w:val="000000" w:themeColor="text1"/>
          <w:szCs w:val="44"/>
          <w:highlight w:val="none"/>
          <w:lang w:val="en-US" w:eastAsia="zh-CN"/>
          <w14:textFill>
            <w14:solidFill>
              <w14:schemeClr w14:val="tx1"/>
            </w14:solidFill>
          </w14:textFill>
        </w:rPr>
        <w:t xml:space="preserve"> </w:t>
      </w:r>
      <w:r>
        <w:rPr>
          <w:rFonts w:hint="eastAsia" w:ascii="黑体" w:hAnsi="黑体"/>
          <w:color w:val="000000" w:themeColor="text1"/>
          <w:szCs w:val="44"/>
          <w:highlight w:val="none"/>
          <w14:textFill>
            <w14:solidFill>
              <w14:schemeClr w14:val="tx1"/>
            </w14:solidFill>
          </w14:textFill>
        </w:rPr>
        <w:t>合同草案条款</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_Toc28181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- 28 -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_Toc32461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黑体" w:hAnsi="黑体"/>
          <w:color w:val="000000" w:themeColor="text1"/>
          <w:szCs w:val="44"/>
          <w:highlight w:val="none"/>
          <w14:textFill>
            <w14:solidFill>
              <w14:schemeClr w14:val="tx1"/>
            </w14:solidFill>
          </w14:textFill>
        </w:rPr>
        <w:t>第六篇响应文件格式要求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_Toc32461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- 39 -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_Toc26504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一、经济部分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_Toc26504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_Toc1697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二、技术部分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- 44 -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_Toc24486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三、服务部分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_Toc24486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- 45 -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_Toc11031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四、资格条件及其他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_Toc11031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- 46 -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29"/>
        <w:tabs>
          <w:tab w:val="right" w:leader="dot" w:pos="9412"/>
        </w:tabs>
        <w:rPr>
          <w:color w:val="000000" w:themeColor="text1"/>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fldChar w:fldCharType="begin"/>
      </w:r>
      <w:r>
        <w:rPr>
          <w:rFonts w:ascii="方正仿宋_GBK" w:eastAsia="方正仿宋_GBK"/>
          <w:color w:val="000000" w:themeColor="text1"/>
          <w:szCs w:val="28"/>
          <w:highlight w:val="none"/>
          <w14:textFill>
            <w14:solidFill>
              <w14:schemeClr w14:val="tx1"/>
            </w14:solidFill>
          </w14:textFill>
        </w:rPr>
        <w:instrText xml:space="preserve"> HYPERLINK \l _Toc6385 </w:instrText>
      </w:r>
      <w:r>
        <w:rPr>
          <w:rFonts w:ascii="方正仿宋_GBK" w:eastAsia="方正仿宋_GBK"/>
          <w:color w:val="000000" w:themeColor="text1"/>
          <w:szCs w:val="28"/>
          <w:highlight w:val="none"/>
          <w14:textFill>
            <w14:solidFill>
              <w14:schemeClr w14:val="tx1"/>
            </w14:solidFill>
          </w14:textFill>
        </w:rPr>
        <w:fldChar w:fldCharType="separate"/>
      </w:r>
      <w:r>
        <w:rPr>
          <w:rFonts w:hint="eastAsia" w:ascii="方正仿宋_GBK" w:eastAsia="方正仿宋_GBK"/>
          <w:color w:val="000000" w:themeColor="text1"/>
          <w:szCs w:val="28"/>
          <w:highlight w:val="none"/>
          <w14:textFill>
            <w14:solidFill>
              <w14:schemeClr w14:val="tx1"/>
            </w14:solidFill>
          </w14:textFill>
        </w:rPr>
        <w:t>五、其他应提供的资料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_Toc6385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- 51 -</w:t>
      </w:r>
      <w:r>
        <w:rPr>
          <w:color w:val="000000" w:themeColor="text1"/>
          <w:highlight w:val="none"/>
          <w14:textFill>
            <w14:solidFill>
              <w14:schemeClr w14:val="tx1"/>
            </w14:solidFill>
          </w14:textFill>
        </w:rPr>
        <w:fldChar w:fldCharType="end"/>
      </w:r>
      <w:r>
        <w:rPr>
          <w:rFonts w:ascii="方正仿宋_GBK" w:eastAsia="方正仿宋_GBK"/>
          <w:color w:val="000000" w:themeColor="text1"/>
          <w:szCs w:val="28"/>
          <w:highlight w:val="none"/>
          <w14:textFill>
            <w14:solidFill>
              <w14:schemeClr w14:val="tx1"/>
            </w14:solidFill>
          </w14:textFill>
        </w:rPr>
        <w:fldChar w:fldCharType="end"/>
      </w:r>
    </w:p>
    <w:p>
      <w:pPr>
        <w:pStyle w:val="45"/>
        <w:tabs>
          <w:tab w:val="right" w:leader="dot" w:pos="9402"/>
        </w:tabs>
        <w:spacing w:line="360" w:lineRule="exact"/>
        <w:ind w:left="0" w:leftChars="0"/>
        <w:rPr>
          <w:rFonts w:ascii="方正仿宋_GBK" w:hAnsi="Calibri" w:eastAsia="方正仿宋_GBK"/>
          <w:color w:val="000000" w:themeColor="text1"/>
          <w:szCs w:val="28"/>
          <w:highlight w:val="none"/>
          <w14:textFill>
            <w14:solidFill>
              <w14:schemeClr w14:val="tx1"/>
            </w14:solidFill>
          </w14:textFill>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000000" w:themeColor="text1"/>
          <w:szCs w:val="28"/>
          <w:highlight w:val="none"/>
          <w14:textFill>
            <w14:solidFill>
              <w14:schemeClr w14:val="tx1"/>
            </w14:solidFill>
          </w14:textFill>
        </w:rPr>
        <w:fldChar w:fldCharType="end"/>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0" w:name="_Toc11641050"/>
      <w:bookmarkStart w:id="1" w:name="_Toc12789052"/>
      <w:bookmarkStart w:id="2" w:name="_Toc31370"/>
      <w:r>
        <w:rPr>
          <w:rFonts w:hint="eastAsia" w:ascii="黑体" w:hAnsi="黑体"/>
          <w:b w:val="0"/>
          <w:color w:val="000000" w:themeColor="text1"/>
          <w:sz w:val="44"/>
          <w:szCs w:val="44"/>
          <w:highlight w:val="none"/>
          <w14:textFill>
            <w14:solidFill>
              <w14:schemeClr w14:val="tx1"/>
            </w14:solidFill>
          </w14:textFill>
        </w:rPr>
        <w:t>第一篇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竞争性谈判邀请书</w:t>
      </w:r>
      <w:bookmarkEnd w:id="0"/>
      <w:bookmarkEnd w:id="1"/>
      <w:bookmarkEnd w:id="2"/>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bookmarkStart w:id="3" w:name="_Toc373860293"/>
      <w:bookmarkStart w:id="4" w:name="_Toc317775178"/>
      <w:r>
        <w:rPr>
          <w:rFonts w:hint="eastAsia" w:ascii="方正仿宋_GBK" w:hAnsi="宋体" w:eastAsia="方正仿宋_GBK"/>
          <w:color w:val="000000" w:themeColor="text1"/>
          <w:szCs w:val="28"/>
          <w:highlight w:val="none"/>
          <w14:textFill>
            <w14:solidFill>
              <w14:schemeClr w14:val="tx1"/>
            </w14:solidFill>
          </w14:textFill>
        </w:rPr>
        <w:t>重庆医科大学对“</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重庆医科大学法医学实验室家具及配套采购</w:t>
      </w:r>
      <w:r>
        <w:rPr>
          <w:rFonts w:hint="eastAsia"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bookmarkStart w:id="5" w:name="_Toc535312130"/>
      <w:bookmarkStart w:id="6" w:name="_Toc317775175"/>
      <w:bookmarkStart w:id="7" w:name="_Toc6778"/>
      <w:bookmarkStart w:id="8" w:name="_Toc313893526"/>
      <w:r>
        <w:rPr>
          <w:rFonts w:hint="eastAsia" w:ascii="方正仿宋_GBK" w:eastAsia="方正仿宋_GBK"/>
          <w:b w:val="0"/>
          <w:color w:val="000000" w:themeColor="text1"/>
          <w:sz w:val="28"/>
          <w:szCs w:val="28"/>
          <w:highlight w:val="none"/>
          <w14:textFill>
            <w14:solidFill>
              <w14:schemeClr w14:val="tx1"/>
            </w14:solidFill>
          </w14:textFill>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保证金</w:t>
            </w:r>
          </w:p>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000000" w:themeColor="text1"/>
                <w:kern w:val="0"/>
                <w:szCs w:val="28"/>
                <w:highlight w:val="none"/>
                <w14:textFill>
                  <w14:solidFill>
                    <w14:schemeClr w14:val="tx1"/>
                  </w14:solidFill>
                </w14:textFill>
              </w:rPr>
            </w:pPr>
            <w:r>
              <w:rPr>
                <w:rFonts w:hint="eastAsia" w:ascii="方正仿宋_GBK" w:hAnsi="宋体" w:eastAsia="方正仿宋_GBK" w:cs="宋体"/>
                <w:bCs/>
                <w:color w:val="000000" w:themeColor="text1"/>
                <w:kern w:val="0"/>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pPr>
            <w:bookmarkStart w:id="9" w:name="_Hlk344477914"/>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重庆医科大学法医学实验室家具及配套采购</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29.48</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000000" w:themeColor="text1"/>
                <w:szCs w:val="28"/>
                <w:highlight w:val="none"/>
                <w:lang w:val="en-US" w:eastAsia="zh-CN"/>
                <w14:textFill>
                  <w14:solidFill>
                    <w14:schemeClr w14:val="tx1"/>
                  </w14:solidFill>
                </w14:textFill>
              </w:rPr>
            </w:pPr>
            <w:r>
              <w:rPr>
                <w:rFonts w:hint="eastAsia" w:ascii="方正仿宋_GBK" w:hAnsi="宋体" w:eastAsia="方正仿宋_GBK"/>
                <w:color w:val="000000" w:themeColor="text1"/>
                <w:szCs w:val="28"/>
                <w:highlight w:val="none"/>
                <w:lang w:val="en-US" w:eastAsia="zh-CN"/>
                <w14:textFill>
                  <w14:solidFill>
                    <w14:schemeClr w14:val="tx1"/>
                  </w14:solidFill>
                </w14:textFill>
              </w:rPr>
              <w:t>0.59</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highlight w:val="none"/>
                <w14:textFill>
                  <w14:solidFill>
                    <w14:schemeClr w14:val="tx1"/>
                  </w14:solidFill>
                </w14:textFill>
              </w:rPr>
            </w:pPr>
          </w:p>
        </w:tc>
      </w:tr>
      <w:bookmarkEnd w:id="9"/>
    </w:tbl>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0" w:name="_Toc21743"/>
      <w:r>
        <w:rPr>
          <w:rFonts w:hint="eastAsia" w:ascii="方正仿宋_GBK" w:eastAsia="方正仿宋_GBK"/>
          <w:b w:val="0"/>
          <w:color w:val="000000" w:themeColor="text1"/>
          <w:sz w:val="28"/>
          <w:szCs w:val="28"/>
          <w:highlight w:val="none"/>
          <w14:textFill>
            <w14:solidFill>
              <w14:schemeClr w14:val="tx1"/>
            </w14:solidFill>
          </w14:textFill>
        </w:rPr>
        <w:t>二、资金来源</w:t>
      </w:r>
      <w:bookmarkEnd w:id="10"/>
    </w:p>
    <w:p>
      <w:pPr>
        <w:spacing w:line="560" w:lineRule="exact"/>
        <w:ind w:firstLine="560" w:firstLineChars="200"/>
        <w:rPr>
          <w:rFonts w:ascii="方正仿宋_GBK" w:hAnsi="仿宋" w:eastAsia="方正仿宋_GBK"/>
          <w:bCs/>
          <w:color w:val="000000" w:themeColor="text1"/>
          <w:szCs w:val="28"/>
          <w:highlight w:val="none"/>
          <w14:textFill>
            <w14:solidFill>
              <w14:schemeClr w14:val="tx1"/>
            </w14:solidFill>
          </w14:textFill>
        </w:rPr>
      </w:pPr>
      <w:r>
        <w:rPr>
          <w:rFonts w:hint="eastAsia" w:ascii="方正仿宋_GBK" w:hAnsi="仿宋" w:eastAsia="方正仿宋_GBK"/>
          <w:bCs/>
          <w:color w:val="000000" w:themeColor="text1"/>
          <w:szCs w:val="28"/>
          <w:highlight w:val="none"/>
          <w14:textFill>
            <w14:solidFill>
              <w14:schemeClr w14:val="tx1"/>
            </w14:solidFill>
          </w14:textFill>
        </w:rPr>
        <w:t>学校自筹，资金已到位。</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1" w:name="_Toc12919"/>
      <w:r>
        <w:rPr>
          <w:rFonts w:hint="eastAsia" w:ascii="方正仿宋_GBK" w:eastAsia="方正仿宋_GBK"/>
          <w:b w:val="0"/>
          <w:color w:val="000000" w:themeColor="text1"/>
          <w:sz w:val="28"/>
          <w:szCs w:val="28"/>
          <w:highlight w:val="none"/>
          <w14:textFill>
            <w14:solidFill>
              <w14:schemeClr w14:val="tx1"/>
            </w14:solidFill>
          </w14:textFill>
        </w:rPr>
        <w:t>三、谈判资格</w:t>
      </w:r>
      <w:bookmarkEnd w:id="11"/>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（一）一般资格条件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具有独立承担民事责任的能力；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具有良好的商业信誉和健全的财务会计制度；</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具有履行合同所必需的设备和专业技术能力；</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有依法缴纳税收和社会保障资金的良好记录；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参加政府采购活动前三年内，在经营活动中没有重大违法记录；</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法律、行政法规规定的其他条件。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12" w:name="_Toc8218"/>
      <w:r>
        <w:rPr>
          <w:rFonts w:hint="eastAsia" w:ascii="方正仿宋_GBK" w:eastAsia="方正仿宋_GBK"/>
          <w:b w:val="0"/>
          <w:color w:val="000000" w:themeColor="text1"/>
          <w:sz w:val="28"/>
          <w:szCs w:val="28"/>
          <w:highlight w:val="none"/>
          <w14:textFill>
            <w14:solidFill>
              <w14:schemeClr w14:val="tx1"/>
            </w14:solidFill>
          </w14:textFill>
        </w:rPr>
        <w:t>四、谈判有关说明</w:t>
      </w:r>
      <w:bookmarkEnd w:id="3"/>
      <w:bookmarkEnd w:id="12"/>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（一）根据《重庆市财政局关于印发〈重庆市政府采购供应商注册及诚信管理暂行办法〉的通知》（渝财采购〔</w:t>
      </w:r>
      <w:r>
        <w:rPr>
          <w:rFonts w:ascii="方正仿宋_GBK" w:eastAsia="方正仿宋_GBK"/>
          <w:color w:val="000000" w:themeColor="text1"/>
          <w:szCs w:val="28"/>
          <w:highlight w:val="none"/>
          <w14:textFill>
            <w14:solidFill>
              <w14:schemeClr w14:val="tx1"/>
            </w14:solidFill>
          </w14:textFill>
        </w:rPr>
        <w:t>2015</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号）规定，供应商应按要求进行注册，“行采家”平台（</w:t>
      </w:r>
      <w:r>
        <w:rPr>
          <w:rFonts w:ascii="方正仿宋_GBK" w:eastAsia="方正仿宋_GBK"/>
          <w:color w:val="000000" w:themeColor="text1"/>
          <w:szCs w:val="28"/>
          <w:highlight w:val="none"/>
          <w14:textFill>
            <w14:solidFill>
              <w14:schemeClr w14:val="tx1"/>
            </w14:solidFill>
          </w14:textFill>
        </w:rPr>
        <w:t>www.gec123.com</w:t>
      </w:r>
      <w:r>
        <w:rPr>
          <w:rFonts w:hint="eastAsia" w:ascii="方正仿宋_GBK" w:eastAsia="方正仿宋_GBK"/>
          <w:color w:val="000000" w:themeColor="text1"/>
          <w:szCs w:val="28"/>
          <w:highlight w:val="none"/>
          <w14:textFill>
            <w14:solidFill>
              <w14:schemeClr w14:val="tx1"/>
            </w14:solidFill>
          </w14:textFill>
        </w:rPr>
        <w:t>），登记加入“行采家供应商库”。</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（二）凡有意参加谈判的供应商，请于公告发布之日</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w:t>
      </w:r>
      <w:r>
        <w:rPr>
          <w:rFonts w:hint="eastAsia" w:ascii="方正仿宋_GBK" w:eastAsia="方正仿宋_GBK"/>
          <w:color w:val="000000" w:themeColor="text1"/>
          <w:szCs w:val="28"/>
          <w:highlight w:val="none"/>
          <w14:textFill>
            <w14:solidFill>
              <w14:schemeClr w14:val="tx1"/>
            </w14:solidFill>
          </w14:textFill>
        </w:rPr>
        <w:t>起至提交首次响应文件截止时间之前，在重庆医科大学校园网上（主页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（三）报名方式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报名期限：</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日9：00至</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日17:00</w:t>
      </w:r>
      <w:r>
        <w:rPr>
          <w:rFonts w:hint="eastAsia" w:ascii="方正仿宋_GBK" w:eastAsia="方正仿宋_GBK"/>
          <w:color w:val="000000" w:themeColor="text1"/>
          <w:szCs w:val="28"/>
          <w:highlight w:val="none"/>
          <w14:textFill>
            <w14:solidFill>
              <w14:schemeClr w14:val="tx1"/>
            </w14:solidFill>
          </w14:textFill>
        </w:rPr>
        <w:t>（法定公休日、法定节假日除外）</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在报名期限内，投标人将保证金汇款凭证（注明采购计划编号、采购项目名称）、供应商名称及地址、联系人姓名及联系方式、电子邮箱地址等相关信息，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"mailto:在报名截止时间前发送至359781294@qq.com" </w:instrText>
      </w:r>
      <w:r>
        <w:rPr>
          <w:color w:val="000000" w:themeColor="text1"/>
          <w:highlight w:val="none"/>
          <w14:textFill>
            <w14:solidFill>
              <w14:schemeClr w14:val="tx1"/>
            </w14:solidFill>
          </w14:textFill>
        </w:rPr>
        <w:fldChar w:fldCharType="separate"/>
      </w:r>
      <w:r>
        <w:rPr>
          <w:rStyle w:val="63"/>
          <w:rFonts w:hint="eastAsia" w:ascii="方正仿宋_GBK" w:eastAsia="方正仿宋_GBK"/>
          <w:color w:val="000000" w:themeColor="text1"/>
          <w:szCs w:val="28"/>
          <w:highlight w:val="none"/>
          <w14:textFill>
            <w14:solidFill>
              <w14:schemeClr w14:val="tx1"/>
            </w14:solidFill>
          </w14:textFill>
        </w:rPr>
        <w:t>在报名截止时间前发送至</w:t>
      </w:r>
      <w:r>
        <w:rPr>
          <w:rStyle w:val="63"/>
          <w:rFonts w:ascii="方正仿宋_GBK" w:eastAsia="方正仿宋_GBK"/>
          <w:color w:val="000000" w:themeColor="text1"/>
          <w:szCs w:val="28"/>
          <w:highlight w:val="none"/>
          <w14:textFill>
            <w14:solidFill>
              <w14:schemeClr w14:val="tx1"/>
            </w14:solidFill>
          </w14:textFill>
        </w:rPr>
        <w:t>359781294@qq.com</w:t>
      </w:r>
      <w:r>
        <w:rPr>
          <w:rStyle w:val="63"/>
          <w:rFonts w:ascii="方正仿宋_GBK" w:eastAsia="方正仿宋_GBK"/>
          <w:color w:val="000000" w:themeColor="text1"/>
          <w:szCs w:val="28"/>
          <w:highlight w:val="none"/>
          <w14:textFill>
            <w14:solidFill>
              <w14:schemeClr w14:val="tx1"/>
            </w14:solidFill>
          </w14:textFill>
        </w:rPr>
        <w:fldChar w:fldCharType="end"/>
      </w:r>
      <w:r>
        <w:rPr>
          <w:rFonts w:hint="eastAsia" w:ascii="方正仿宋_GBK" w:eastAsia="方正仿宋_GBK"/>
          <w:color w:val="000000" w:themeColor="text1"/>
          <w:szCs w:val="28"/>
          <w:highlight w:val="none"/>
          <w14:textFill>
            <w14:solidFill>
              <w14:schemeClr w14:val="tx1"/>
            </w14:solidFill>
          </w14:textFill>
        </w:rPr>
        <w:t>邮箱。只有在规定时间内发送了报名信息的供应商的响应文件才被接收。</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收到报名信息后，我校将为其办理进校备案，只有办理了备案的人员才能进入学校。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（四）供应商须满足以下三种要件，其响应文件才被接受：</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、按时递交了响应文件；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、按时报名签到；</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、缴纳了</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重庆医科大学法医学实验室家具及配套采购</w:t>
      </w:r>
      <w:r>
        <w:rPr>
          <w:rFonts w:hint="eastAsia" w:ascii="方正仿宋_GBK" w:hAnsi="宋体" w:eastAsia="方正仿宋_GBK" w:cs="宋体"/>
          <w:color w:val="000000" w:themeColor="text1"/>
          <w:kern w:val="0"/>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项目</w:t>
      </w:r>
      <w:r>
        <w:rPr>
          <w:rFonts w:hint="eastAsia" w:ascii="方正仿宋_GBK" w:eastAsia="方正仿宋_GBK"/>
          <w:color w:val="000000" w:themeColor="text1"/>
          <w:szCs w:val="28"/>
          <w:highlight w:val="none"/>
          <w14:textFill>
            <w14:solidFill>
              <w14:schemeClr w14:val="tx1"/>
            </w14:solidFill>
          </w14:textFill>
        </w:rPr>
        <w:t>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（五）谈判地点：重庆医科大学袁家岗校区基础医学院北楼</w:t>
      </w:r>
      <w:r>
        <w:rPr>
          <w:rFonts w:ascii="方正仿宋_GBK" w:eastAsia="方正仿宋_GBK"/>
          <w:color w:val="000000" w:themeColor="text1"/>
          <w:szCs w:val="28"/>
          <w:highlight w:val="none"/>
          <w14:textFill>
            <w14:solidFill>
              <w14:schemeClr w14:val="tx1"/>
            </w14:solidFill>
          </w14:textFill>
        </w:rPr>
        <w:t>136</w:t>
      </w:r>
      <w:r>
        <w:rPr>
          <w:rFonts w:hint="eastAsia" w:ascii="方正仿宋_GBK" w:eastAsia="方正仿宋_GBK"/>
          <w:color w:val="000000" w:themeColor="text1"/>
          <w:szCs w:val="28"/>
          <w:highlight w:val="none"/>
          <w14:textFill>
            <w14:solidFill>
              <w14:schemeClr w14:val="tx1"/>
            </w14:solidFill>
          </w14:textFill>
        </w:rPr>
        <w:t>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（六）提交响应文件开始时间：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w:t>
      </w:r>
      <w:r>
        <w:rPr>
          <w:rFonts w:hint="eastAsia" w:ascii="方正仿宋_GBK" w:eastAsia="方正仿宋_GBK"/>
          <w:color w:val="000000" w:themeColor="text1"/>
          <w:szCs w:val="28"/>
          <w:highlight w:val="none"/>
          <w14:textFill>
            <w14:solidFill>
              <w14:schemeClr w14:val="tx1"/>
            </w14:solidFill>
          </w14:textFill>
        </w:rPr>
        <w:t>午</w:t>
      </w:r>
      <w:r>
        <w:rPr>
          <w:rFonts w:hint="eastAsia" w:ascii="方正仿宋_GBK" w:eastAsia="方正仿宋_GBK"/>
          <w:color w:val="000000" w:themeColor="text1"/>
          <w:szCs w:val="28"/>
          <w:highlight w:val="none"/>
          <w:lang w:val="en-US" w:eastAsia="zh-CN"/>
          <w14:textFill>
            <w14:solidFill>
              <w14:schemeClr w14:val="tx1"/>
            </w14:solidFill>
          </w14:textFill>
        </w:rPr>
        <w:t>11</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0</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（七）提交响应文件截止时间：</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上午11</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left="560" w:left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（八）谈判开始时间：</w:t>
      </w:r>
      <w:bookmarkEnd w:id="4"/>
      <w:bookmarkStart w:id="13" w:name="_Toc521053053"/>
      <w:bookmarkStart w:id="14" w:name="_Toc525047161"/>
      <w:bookmarkStart w:id="15" w:name="_Toc373860294"/>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23年</w:t>
      </w:r>
      <w:r>
        <w:rPr>
          <w:rFonts w:hint="eastAsia" w:ascii="方正仿宋_GBK" w:eastAsia="方正仿宋_GBK"/>
          <w:color w:val="000000" w:themeColor="text1"/>
          <w:szCs w:val="28"/>
          <w:highlight w:val="none"/>
          <w:lang w:val="en-US" w:eastAsia="zh-CN"/>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月</w:t>
      </w:r>
      <w:r>
        <w:rPr>
          <w:rFonts w:hint="eastAsia" w:ascii="方正仿宋_GBK" w:eastAsia="方正仿宋_GBK"/>
          <w:color w:val="000000" w:themeColor="text1"/>
          <w:szCs w:val="28"/>
          <w:highlight w:val="none"/>
          <w:lang w:val="en-US" w:eastAsia="zh-CN"/>
          <w14:textFill>
            <w14:solidFill>
              <w14:schemeClr w14:val="tx1"/>
            </w14:solidFill>
          </w14:textFill>
        </w:rPr>
        <w:t>14</w:t>
      </w:r>
      <w:r>
        <w:rPr>
          <w:rFonts w:hint="eastAsia" w:ascii="方正仿宋_GBK" w:eastAsia="方正仿宋_GBK"/>
          <w:color w:val="000000" w:themeColor="text1"/>
          <w:szCs w:val="28"/>
          <w:highlight w:val="none"/>
          <w14:textFill>
            <w14:solidFill>
              <w14:schemeClr w14:val="tx1"/>
            </w14:solidFill>
          </w14:textFill>
        </w:rPr>
        <w:t>日北京时间</w:t>
      </w:r>
      <w:r>
        <w:rPr>
          <w:rFonts w:hint="eastAsia" w:ascii="方正仿宋_GBK" w:eastAsia="方正仿宋_GBK"/>
          <w:color w:val="000000" w:themeColor="text1"/>
          <w:szCs w:val="28"/>
          <w:highlight w:val="none"/>
          <w:lang w:val="en-US" w:eastAsia="zh-CN"/>
          <w14:textFill>
            <w14:solidFill>
              <w14:schemeClr w14:val="tx1"/>
            </w14:solidFill>
          </w14:textFill>
        </w:rPr>
        <w:t>上午11</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lang w:val="en-US" w:eastAsia="zh-CN"/>
          <w14:textFill>
            <w14:solidFill>
              <w14:schemeClr w14:val="tx1"/>
            </w14:solidFill>
          </w14:textFill>
        </w:rPr>
        <w:t>3</w:t>
      </w:r>
      <w:r>
        <w:rPr>
          <w:rFonts w:ascii="方正仿宋_GBK" w:eastAsia="方正仿宋_GBK"/>
          <w:color w:val="000000" w:themeColor="text1"/>
          <w:szCs w:val="28"/>
          <w:highlight w:val="none"/>
          <w14:textFill>
            <w14:solidFill>
              <w14:schemeClr w14:val="tx1"/>
            </w14:solidFill>
          </w14:textFill>
        </w:rPr>
        <w:t>0</w:t>
      </w:r>
    </w:p>
    <w:p>
      <w:pPr>
        <w:spacing w:line="560" w:lineRule="exact"/>
        <w:ind w:firstLine="840" w:firstLineChars="300"/>
        <w:rPr>
          <w:rFonts w:hint="eastAsia" w:ascii="方正仿宋_GBK" w:eastAsia="方正仿宋_GBK"/>
          <w:bCs/>
          <w:color w:val="000000" w:themeColor="text1"/>
          <w:szCs w:val="28"/>
          <w:highlight w:val="none"/>
          <w14:textFill>
            <w14:solidFill>
              <w14:schemeClr w14:val="tx1"/>
            </w14:solidFill>
          </w14:textFill>
        </w:rPr>
      </w:pPr>
    </w:p>
    <w:p>
      <w:pPr>
        <w:pStyle w:val="4"/>
        <w:spacing w:before="0" w:after="0" w:line="560" w:lineRule="exact"/>
        <w:ind w:firstLine="560" w:firstLineChars="200"/>
        <w:rPr>
          <w:rFonts w:hint="eastAsia" w:ascii="方正仿宋_GBK" w:eastAsia="方正仿宋_GBK"/>
          <w:b w:val="0"/>
          <w:color w:val="000000" w:themeColor="text1"/>
          <w:sz w:val="28"/>
          <w:szCs w:val="28"/>
          <w:highlight w:val="none"/>
          <w14:textFill>
            <w14:solidFill>
              <w14:schemeClr w14:val="tx1"/>
            </w14:solidFill>
          </w14:textFill>
        </w:rPr>
      </w:pPr>
      <w:bookmarkStart w:id="16" w:name="_Toc32171"/>
      <w:r>
        <w:rPr>
          <w:rFonts w:hint="eastAsia" w:ascii="方正仿宋_GBK" w:eastAsia="方正仿宋_GBK"/>
          <w:b w:val="0"/>
          <w:color w:val="000000" w:themeColor="text1"/>
          <w:sz w:val="28"/>
          <w:szCs w:val="28"/>
          <w:highlight w:val="none"/>
          <w14:textFill>
            <w14:solidFill>
              <w14:schemeClr w14:val="tx1"/>
            </w14:solidFill>
          </w14:textFill>
        </w:rPr>
        <w:t>五、保证金</w:t>
      </w:r>
      <w:bookmarkEnd w:id="13"/>
      <w:bookmarkEnd w:id="14"/>
      <w:bookmarkEnd w:id="15"/>
      <w:bookmarkEnd w:id="16"/>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（一）缴纳保证金方式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）分项目单次递交的供应商，须按本项目规定的保证金数额进行缴纳，由供应商从其基本账户将保证金汇至重庆医科大学的账号上，同时在进账凭证上明确“</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重庆医科大学法医学实验室家具及配套采购</w:t>
      </w:r>
      <w:r>
        <w:rPr>
          <w:rFonts w:hint="eastAsia" w:ascii="方正仿宋_GBK" w:eastAsia="方正仿宋_GBK"/>
          <w:color w:val="000000" w:themeColor="text1"/>
          <w:szCs w:val="28"/>
          <w:highlight w:val="none"/>
          <w14:textFill>
            <w14:solidFill>
              <w14:schemeClr w14:val="tx1"/>
            </w14:solidFill>
          </w14:textFill>
        </w:rPr>
        <w:t>”的采购计划编号，保证金的到账截止时间为谈判当天上午</w:t>
      </w:r>
      <w:r>
        <w:rPr>
          <w:rFonts w:ascii="方正仿宋_GBK" w:eastAsia="方正仿宋_GBK"/>
          <w:color w:val="000000" w:themeColor="text1"/>
          <w:szCs w:val="28"/>
          <w:highlight w:val="none"/>
          <w14:textFill>
            <w14:solidFill>
              <w14:schemeClr w14:val="tx1"/>
            </w14:solidFill>
          </w14:textFill>
        </w:rPr>
        <w:t>8:30</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供应商须在投标前到学校财务处（第二教学楼</w:t>
      </w:r>
      <w:r>
        <w:rPr>
          <w:rFonts w:ascii="方正仿宋_GBK" w:eastAsia="方正仿宋_GBK"/>
          <w:color w:val="000000" w:themeColor="text1"/>
          <w:szCs w:val="28"/>
          <w:highlight w:val="none"/>
          <w14:textFill>
            <w14:solidFill>
              <w14:schemeClr w14:val="tx1"/>
            </w14:solidFill>
          </w14:textFill>
        </w:rPr>
        <w:t>110</w:t>
      </w:r>
      <w:r>
        <w:rPr>
          <w:rFonts w:hint="eastAsia" w:ascii="方正仿宋_GBK" w:eastAsia="方正仿宋_GBK"/>
          <w:color w:val="000000" w:themeColor="text1"/>
          <w:szCs w:val="28"/>
          <w:highlight w:val="none"/>
          <w14:textFill>
            <w14:solidFill>
              <w14:schemeClr w14:val="tx1"/>
            </w14:solidFill>
          </w14:textFill>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递交保证金账号信息如下：</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户</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名：重庆医科大学</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账</w:t>
      </w:r>
      <w:r>
        <w:rPr>
          <w:rFonts w:ascii="方正仿宋_GBK" w:hAnsi="宋体" w:eastAsia="方正仿宋_GBK"/>
          <w:color w:val="000000" w:themeColor="text1"/>
          <w:szCs w:val="28"/>
          <w:highlight w:val="none"/>
          <w14:textFill>
            <w14:solidFill>
              <w14:schemeClr w14:val="tx1"/>
            </w14:solidFill>
          </w14:textFill>
        </w:rPr>
        <w:t xml:space="preserve">  </w:t>
      </w:r>
      <w:r>
        <w:rPr>
          <w:rFonts w:hint="eastAsia" w:ascii="方正仿宋_GBK" w:hAnsi="宋体" w:eastAsia="方正仿宋_GBK"/>
          <w:color w:val="000000" w:themeColor="text1"/>
          <w:szCs w:val="28"/>
          <w:highlight w:val="none"/>
          <w14:textFill>
            <w14:solidFill>
              <w14:schemeClr w14:val="tx1"/>
            </w14:solidFill>
          </w14:textFill>
        </w:rPr>
        <w:t>号：</w:t>
      </w:r>
      <w:r>
        <w:rPr>
          <w:rFonts w:ascii="方正仿宋_GBK" w:hAnsi="宋体" w:eastAsia="方正仿宋_GBK"/>
          <w:color w:val="000000" w:themeColor="text1"/>
          <w:szCs w:val="28"/>
          <w:highlight w:val="none"/>
          <w14:textFill>
            <w14:solidFill>
              <w14:schemeClr w14:val="tx1"/>
            </w14:solidFill>
          </w14:textFill>
        </w:rPr>
        <w:t>5000 1033 6000 5000 8726</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开户行：中国建设银行股份有限公司重庆高新区分行</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服务大厅</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校外服务平台</w:t>
      </w:r>
      <w:r>
        <w:rPr>
          <w:rFonts w:ascii="方正仿宋_GBK" w:hAnsi="宋体" w:eastAsia="方正仿宋_GBK"/>
          <w:color w:val="000000" w:themeColor="text1"/>
          <w:szCs w:val="28"/>
          <w:highlight w:val="none"/>
          <w14:textFill>
            <w14:solidFill>
              <w14:schemeClr w14:val="tx1"/>
            </w14:solidFill>
          </w14:textFill>
        </w:rPr>
        <w:t>--</w:t>
      </w:r>
      <w:r>
        <w:rPr>
          <w:rFonts w:hint="eastAsia" w:ascii="方正仿宋_GBK" w:hAnsi="宋体" w:eastAsia="方正仿宋_GBK"/>
          <w:color w:val="000000" w:themeColor="text1"/>
          <w:szCs w:val="28"/>
          <w:highlight w:val="none"/>
          <w14:textFill>
            <w14:solidFill>
              <w14:schemeClr w14:val="tx1"/>
            </w14:solidFill>
          </w14:textFill>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000000" w:themeColor="text1"/>
          <w:szCs w:val="28"/>
          <w:highlight w:val="none"/>
          <w14:textFill>
            <w14:solidFill>
              <w14:schemeClr w14:val="tx1"/>
            </w14:solidFill>
          </w14:textFill>
        </w:rPr>
        <w:t>8:30</w:t>
      </w:r>
      <w:r>
        <w:rPr>
          <w:rFonts w:hint="eastAsia" w:ascii="方正仿宋_GBK" w:hAnsi="宋体"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财务处联系电话：</w:t>
      </w:r>
      <w:r>
        <w:rPr>
          <w:rFonts w:ascii="方正仿宋_GBK" w:hAnsi="宋体" w:eastAsia="方正仿宋_GBK"/>
          <w:color w:val="000000" w:themeColor="text1"/>
          <w:szCs w:val="28"/>
          <w:highlight w:val="none"/>
          <w14:textFill>
            <w14:solidFill>
              <w14:schemeClr w14:val="tx1"/>
            </w14:solidFill>
          </w14:textFill>
        </w:rPr>
        <w:t>023-68486151  </w:t>
      </w:r>
    </w:p>
    <w:p>
      <w:pPr>
        <w:snapToGrid w:val="0"/>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、缴纳保证金需注意事项：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）供应商必须在付款凭证备注栏中注明“</w:t>
      </w:r>
      <w:r>
        <w:rPr>
          <w:rFonts w:hint="eastAsia" w:ascii="方正仿宋_GBK" w:hAnsi="宋体" w:eastAsia="方正仿宋_GBK" w:cs="宋体"/>
          <w:color w:val="000000" w:themeColor="text1"/>
          <w:kern w:val="0"/>
          <w:szCs w:val="28"/>
          <w:highlight w:val="none"/>
          <w:lang w:eastAsia="zh-CN"/>
          <w14:textFill>
            <w14:solidFill>
              <w14:schemeClr w14:val="tx1"/>
            </w14:solidFill>
          </w14:textFill>
        </w:rPr>
        <w:t>重庆医科大学法医学实验室家具及配套采购</w:t>
      </w:r>
      <w:r>
        <w:rPr>
          <w:rFonts w:hint="eastAsia" w:ascii="方正仿宋_GBK" w:eastAsia="方正仿宋_GBK"/>
          <w:color w:val="000000" w:themeColor="text1"/>
          <w:szCs w:val="28"/>
          <w:highlight w:val="none"/>
          <w14:textFill>
            <w14:solidFill>
              <w14:schemeClr w14:val="tx1"/>
            </w14:solidFill>
          </w14:textFill>
        </w:rPr>
        <w:t>”的采购计划编号；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）投标查验时，请出具由学校财务处开具的投标保证金电子票据。</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、保证金数额不超过采购预算的</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（二）保证金退还方式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、分项目单次递交的保证金</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保证金退还办理时间为每周四下午</w:t>
      </w:r>
      <w:r>
        <w:rPr>
          <w:rFonts w:ascii="方正仿宋_GBK" w:eastAsia="方正仿宋_GBK"/>
          <w:color w:val="000000" w:themeColor="text1"/>
          <w:szCs w:val="28"/>
          <w:highlight w:val="none"/>
          <w14:textFill>
            <w14:solidFill>
              <w14:schemeClr w14:val="tx1"/>
            </w14:solidFill>
          </w14:textFill>
        </w:rPr>
        <w:t>2:30</w:t>
      </w:r>
      <w:r>
        <w:rPr>
          <w:rFonts w:hint="eastAsia" w:ascii="方正仿宋_GBK" w:eastAsia="方正仿宋_GBK"/>
          <w:color w:val="000000" w:themeColor="text1"/>
          <w:szCs w:val="28"/>
          <w:highlight w:val="none"/>
          <w14:textFill>
            <w14:solidFill>
              <w14:schemeClr w14:val="tx1"/>
            </w14:solidFill>
          </w14:textFill>
        </w:rPr>
        <w:t>时到</w:t>
      </w:r>
      <w:r>
        <w:rPr>
          <w:rFonts w:ascii="方正仿宋_GBK" w:eastAsia="方正仿宋_GBK"/>
          <w:color w:val="000000" w:themeColor="text1"/>
          <w:szCs w:val="28"/>
          <w:highlight w:val="none"/>
          <w14:textFill>
            <w14:solidFill>
              <w14:schemeClr w14:val="tx1"/>
            </w14:solidFill>
          </w14:textFill>
        </w:rPr>
        <w:t>5:00</w:t>
      </w:r>
      <w:r>
        <w:rPr>
          <w:rFonts w:hint="eastAsia" w:ascii="方正仿宋_GBK" w:eastAsia="方正仿宋_GBK"/>
          <w:color w:val="000000" w:themeColor="text1"/>
          <w:szCs w:val="28"/>
          <w:highlight w:val="none"/>
          <w14:textFill>
            <w14:solidFill>
              <w14:schemeClr w14:val="tx1"/>
            </w14:solidFill>
          </w14:textFill>
        </w:rPr>
        <w:t>时。</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7" w:name="_Toc1530"/>
      <w:r>
        <w:rPr>
          <w:rFonts w:hint="eastAsia" w:ascii="方正仿宋_GBK" w:eastAsia="方正仿宋_GBK"/>
          <w:b w:val="0"/>
          <w:bCs/>
          <w:color w:val="000000" w:themeColor="text1"/>
          <w:sz w:val="28"/>
          <w:szCs w:val="28"/>
          <w:highlight w:val="none"/>
          <w14:textFill>
            <w14:solidFill>
              <w14:schemeClr w14:val="tx1"/>
            </w14:solidFill>
          </w14:textFill>
        </w:rPr>
        <w:t>六、采购项目需落实的政府采购政策</w:t>
      </w:r>
      <w:bookmarkEnd w:id="17"/>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（一）按照《财政部生态环境部关于印发环境标志产品政府采购品目清单的通知》（财库〔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w:t>
      </w:r>
      <w:r>
        <w:rPr>
          <w:rFonts w:hint="eastAsia" w:ascii="方正仿宋_GBK" w:eastAsia="方正仿宋_GBK"/>
          <w:color w:val="000000" w:themeColor="text1"/>
          <w:szCs w:val="28"/>
          <w:highlight w:val="none"/>
          <w14:textFill>
            <w14:solidFill>
              <w14:schemeClr w14:val="tx1"/>
            </w14:solidFill>
          </w14:textFill>
        </w:rPr>
        <w:t>号）和《财政部发展改革委关于印发节能产品政府采购品目清单的通知》（财库〔</w:t>
      </w:r>
      <w:r>
        <w:rPr>
          <w:rFonts w:ascii="方正仿宋_GBK" w:eastAsia="方正仿宋_GBK"/>
          <w:color w:val="000000" w:themeColor="text1"/>
          <w:szCs w:val="28"/>
          <w:highlight w:val="none"/>
          <w14:textFill>
            <w14:solidFill>
              <w14:schemeClr w14:val="tx1"/>
            </w14:solidFill>
          </w14:textFill>
        </w:rPr>
        <w:t>2019</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19</w:t>
      </w:r>
      <w:r>
        <w:rPr>
          <w:rFonts w:hint="eastAsia" w:ascii="方正仿宋_GBK" w:eastAsia="方正仿宋_GBK"/>
          <w:color w:val="000000" w:themeColor="text1"/>
          <w:szCs w:val="28"/>
          <w:highlight w:val="none"/>
          <w14:textFill>
            <w14:solidFill>
              <w14:schemeClr w14:val="tx1"/>
            </w14:solidFill>
          </w14:textFill>
        </w:rPr>
        <w:t>号）的规定，落实国家节能环保政策。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（二）按照《财政部工业和信息化部关于印发</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政府采购促进中小企业发展暂行办法</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的通知》（财库〔</w:t>
      </w:r>
      <w:r>
        <w:rPr>
          <w:rFonts w:ascii="方正仿宋_GBK" w:eastAsia="方正仿宋_GBK"/>
          <w:color w:val="000000" w:themeColor="text1"/>
          <w:szCs w:val="28"/>
          <w:highlight w:val="none"/>
          <w14:textFill>
            <w14:solidFill>
              <w14:schemeClr w14:val="tx1"/>
            </w14:solidFill>
          </w14:textFill>
        </w:rPr>
        <w:t>2011</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181</w:t>
      </w:r>
      <w:r>
        <w:rPr>
          <w:rFonts w:hint="eastAsia" w:ascii="方正仿宋_GBK" w:eastAsia="方正仿宋_GBK"/>
          <w:color w:val="000000" w:themeColor="text1"/>
          <w:szCs w:val="28"/>
          <w:highlight w:val="none"/>
          <w14:textFill>
            <w14:solidFill>
              <w14:schemeClr w14:val="tx1"/>
            </w14:solidFill>
          </w14:textFill>
        </w:rPr>
        <w:t>号）的规定，落实促进中小企业发展政策。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（三）按照《财政部、司法部关于政府采购支持监狱企业发展有关问题的通知》（财库〔</w:t>
      </w:r>
      <w:r>
        <w:rPr>
          <w:rFonts w:ascii="方正仿宋_GBK" w:eastAsia="方正仿宋_GBK"/>
          <w:color w:val="000000" w:themeColor="text1"/>
          <w:szCs w:val="28"/>
          <w:highlight w:val="none"/>
          <w14:textFill>
            <w14:solidFill>
              <w14:schemeClr w14:val="tx1"/>
            </w14:solidFill>
          </w14:textFill>
        </w:rPr>
        <w:t>2014</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w:t>
      </w:r>
      <w:r>
        <w:rPr>
          <w:rFonts w:hint="eastAsia" w:ascii="方正仿宋_GBK" w:eastAsia="方正仿宋_GBK"/>
          <w:color w:val="000000" w:themeColor="text1"/>
          <w:szCs w:val="28"/>
          <w:highlight w:val="none"/>
          <w14:textFill>
            <w14:solidFill>
              <w14:schemeClr w14:val="tx1"/>
            </w14:solidFill>
          </w14:textFill>
        </w:rPr>
        <w:t>号）的规定，落实支持监狱企业发展政策。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（四）按照《三部门联合发布关于促进残疾人就业政府采购政策的通知》（财库〔</w:t>
      </w:r>
      <w:r>
        <w:rPr>
          <w:rFonts w:ascii="方正仿宋_GBK" w:eastAsia="方正仿宋_GBK"/>
          <w:color w:val="000000" w:themeColor="text1"/>
          <w:szCs w:val="28"/>
          <w:highlight w:val="none"/>
          <w14:textFill>
            <w14:solidFill>
              <w14:schemeClr w14:val="tx1"/>
            </w14:solidFill>
          </w14:textFill>
        </w:rPr>
        <w:t>2017</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141</w:t>
      </w:r>
      <w:r>
        <w:rPr>
          <w:rFonts w:hint="eastAsia" w:ascii="方正仿宋_GBK" w:eastAsia="方正仿宋_GBK"/>
          <w:color w:val="000000" w:themeColor="text1"/>
          <w:szCs w:val="28"/>
          <w:highlight w:val="none"/>
          <w14:textFill>
            <w14:solidFill>
              <w14:schemeClr w14:val="tx1"/>
            </w14:solidFill>
          </w14:textFill>
        </w:rPr>
        <w:t>号）的规定，落实支持残疾人福利性单位发展政策。</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8" w:name="_Toc3258"/>
      <w:r>
        <w:rPr>
          <w:rFonts w:hint="eastAsia" w:ascii="方正仿宋_GBK" w:eastAsia="方正仿宋_GBK"/>
          <w:b w:val="0"/>
          <w:bCs/>
          <w:color w:val="000000" w:themeColor="text1"/>
          <w:sz w:val="28"/>
          <w:szCs w:val="28"/>
          <w:highlight w:val="none"/>
          <w14:textFill>
            <w14:solidFill>
              <w14:schemeClr w14:val="tx1"/>
            </w14:solidFill>
          </w14:textFill>
        </w:rPr>
        <w:t>七、其它有关规定</w:t>
      </w:r>
      <w:bookmarkEnd w:id="18"/>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、本项目在响应文件提交截止时间前发布的竞争性谈判文件及补遗文件在重庆医科大学校园网上（主页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、超过响应文件截止时间递交的响应文件，恕不接收。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8.1 </w:t>
      </w:r>
      <w:r>
        <w:rPr>
          <w:rFonts w:hint="eastAsia" w:ascii="方正仿宋_GBK" w:eastAsia="方正仿宋_GBK"/>
          <w:color w:val="000000" w:themeColor="text1"/>
          <w:szCs w:val="28"/>
          <w:highlight w:val="none"/>
          <w14:textFill>
            <w14:solidFill>
              <w14:schemeClr w14:val="tx1"/>
            </w14:solidFill>
          </w14:textFill>
        </w:rPr>
        <w:t>供应商可通过信用中国网站（</w:t>
      </w:r>
      <w:r>
        <w:rPr>
          <w:rFonts w:ascii="方正仿宋_GBK" w:eastAsia="方正仿宋_GBK"/>
          <w:color w:val="000000" w:themeColor="text1"/>
          <w:szCs w:val="28"/>
          <w:highlight w:val="none"/>
          <w14:textFill>
            <w14:solidFill>
              <w14:schemeClr w14:val="tx1"/>
            </w14:solidFill>
          </w14:textFill>
        </w:rPr>
        <w:t>www.creditchina.gov.cn</w:t>
      </w:r>
      <w:r>
        <w:rPr>
          <w:rFonts w:hint="eastAsia" w:ascii="方正仿宋_GBK" w:eastAsia="方正仿宋_GBK"/>
          <w:color w:val="000000" w:themeColor="text1"/>
          <w:szCs w:val="28"/>
          <w:highlight w:val="none"/>
          <w14:textFill>
            <w14:solidFill>
              <w14:schemeClr w14:val="tx1"/>
            </w14:solidFill>
          </w14:textFill>
        </w:rPr>
        <w:t>）查询以下内容</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8.1.1</w:t>
      </w:r>
      <w:r>
        <w:rPr>
          <w:rFonts w:hint="eastAsia" w:ascii="方正仿宋_GBK" w:eastAsia="方正仿宋_GBK"/>
          <w:color w:val="000000" w:themeColor="text1"/>
          <w:szCs w:val="28"/>
          <w:highlight w:val="none"/>
          <w14:textFill>
            <w14:solidFill>
              <w14:schemeClr w14:val="tx1"/>
            </w14:solidFill>
          </w14:textFill>
        </w:rPr>
        <w:t>“失信被执行人”；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8.1.2</w:t>
      </w:r>
      <w:r>
        <w:rPr>
          <w:rFonts w:hint="eastAsia" w:ascii="方正仿宋_GBK" w:eastAsia="方正仿宋_GBK"/>
          <w:color w:val="000000" w:themeColor="text1"/>
          <w:szCs w:val="28"/>
          <w:highlight w:val="none"/>
          <w14:textFill>
            <w14:solidFill>
              <w14:schemeClr w14:val="tx1"/>
            </w14:solidFill>
          </w14:textFill>
        </w:rPr>
        <w:t>“重大税收违法案件当事人名单”；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8.1.3</w:t>
      </w:r>
      <w:r>
        <w:rPr>
          <w:rFonts w:hint="eastAsia" w:ascii="方正仿宋_GBK" w:eastAsia="方正仿宋_GBK"/>
          <w:color w:val="000000" w:themeColor="text1"/>
          <w:szCs w:val="28"/>
          <w:highlight w:val="none"/>
          <w14:textFill>
            <w14:solidFill>
              <w14:schemeClr w14:val="tx1"/>
            </w14:solidFill>
          </w14:textFill>
        </w:rPr>
        <w:t>“政府采购严重违法失信行为记录名单”</w:t>
      </w:r>
    </w:p>
    <w:p>
      <w:pPr>
        <w:pStyle w:val="4"/>
        <w:spacing w:before="0" w:after="0" w:line="560" w:lineRule="exact"/>
        <w:ind w:firstLine="560" w:firstLineChars="200"/>
        <w:rPr>
          <w:rFonts w:ascii="方正仿宋_GBK" w:eastAsia="方正仿宋_GBK"/>
          <w:b w:val="0"/>
          <w:bCs/>
          <w:color w:val="000000" w:themeColor="text1"/>
          <w:sz w:val="28"/>
          <w:szCs w:val="28"/>
          <w:highlight w:val="none"/>
          <w14:textFill>
            <w14:solidFill>
              <w14:schemeClr w14:val="tx1"/>
            </w14:solidFill>
          </w14:textFill>
        </w:rPr>
      </w:pPr>
      <w:bookmarkStart w:id="19" w:name="_Toc20835"/>
      <w:r>
        <w:rPr>
          <w:rFonts w:hint="eastAsia" w:ascii="方正仿宋_GBK" w:eastAsia="方正仿宋_GBK"/>
          <w:b w:val="0"/>
          <w:bCs/>
          <w:color w:val="000000" w:themeColor="text1"/>
          <w:sz w:val="28"/>
          <w:szCs w:val="28"/>
          <w:highlight w:val="none"/>
          <w14:textFill>
            <w14:solidFill>
              <w14:schemeClr w14:val="tx1"/>
            </w14:solidFill>
          </w14:textFill>
        </w:rPr>
        <w:t>八、联系方式</w:t>
      </w:r>
      <w:bookmarkEnd w:id="19"/>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采购人：重庆医科大学基础医学院</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联系人：彭老师</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w:t>
      </w:r>
      <w:r>
        <w:rPr>
          <w:rFonts w:ascii="方正仿宋_GBK" w:eastAsia="方正仿宋_GBK"/>
          <w:color w:val="000000" w:themeColor="text1"/>
          <w:szCs w:val="28"/>
          <w:highlight w:val="none"/>
          <w14:textFill>
            <w14:solidFill>
              <w14:schemeClr w14:val="tx1"/>
            </w14:solidFill>
          </w14:textFill>
        </w:rPr>
        <w:t>023</w:t>
      </w:r>
      <w:r>
        <w:rPr>
          <w:rFonts w:hint="eastAsia" w:ascii="方正仿宋_GBK" w:eastAsia="方正仿宋_GBK"/>
          <w:color w:val="000000" w:themeColor="text1"/>
          <w:szCs w:val="28"/>
          <w:highlight w:val="none"/>
          <w14:textFill>
            <w14:solidFill>
              <w14:schemeClr w14:val="tx1"/>
            </w14:solidFill>
          </w14:textFill>
        </w:rPr>
        <w:t>）</w:t>
      </w:r>
      <w:r>
        <w:rPr>
          <w:rFonts w:ascii="方正仿宋_GBK" w:eastAsia="方正仿宋_GBK"/>
          <w:color w:val="000000" w:themeColor="text1"/>
          <w:szCs w:val="28"/>
          <w:highlight w:val="none"/>
          <w14:textFill>
            <w14:solidFill>
              <w14:schemeClr w14:val="tx1"/>
            </w14:solidFill>
          </w14:textFill>
        </w:rPr>
        <w:t>68486679</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000000" w:themeColor="text1"/>
          <w:szCs w:val="28"/>
          <w:highlight w:val="none"/>
          <w14:textFill>
            <w14:solidFill>
              <w14:schemeClr w14:val="tx1"/>
            </w14:solidFill>
          </w14:textFill>
        </w:rPr>
        <w:t>地址：重庆市渝中区医学院路</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号基础医学院北楼</w:t>
      </w:r>
      <w:r>
        <w:rPr>
          <w:rFonts w:ascii="方正仿宋_GBK" w:eastAsia="方正仿宋_GBK"/>
          <w:color w:val="000000" w:themeColor="text1"/>
          <w:szCs w:val="28"/>
          <w:highlight w:val="none"/>
          <w14:textFill>
            <w14:solidFill>
              <w14:schemeClr w14:val="tx1"/>
            </w14:solidFill>
          </w14:textFill>
        </w:rPr>
        <w:t>348</w:t>
      </w:r>
      <w:r>
        <w:rPr>
          <w:rFonts w:hint="eastAsia" w:ascii="方正仿宋_GBK" w:eastAsia="方正仿宋_GBK"/>
          <w:color w:val="000000" w:themeColor="text1"/>
          <w:szCs w:val="28"/>
          <w:highlight w:val="none"/>
          <w14:textFill>
            <w14:solidFill>
              <w14:schemeClr w14:val="tx1"/>
            </w14:solidFill>
          </w14:textFill>
        </w:rPr>
        <w:t>室</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20" w:name="_Toc4318"/>
      <w:bookmarkStart w:id="21" w:name="_Toc102227313"/>
      <w:r>
        <w:rPr>
          <w:rFonts w:hint="eastAsia" w:ascii="黑体" w:hAnsi="黑体"/>
          <w:b w:val="0"/>
          <w:color w:val="000000" w:themeColor="text1"/>
          <w:sz w:val="44"/>
          <w:szCs w:val="44"/>
          <w:highlight w:val="none"/>
          <w14:textFill>
            <w14:solidFill>
              <w14:schemeClr w14:val="tx1"/>
            </w14:solidFill>
          </w14:textFill>
        </w:rPr>
        <w:t>第二篇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供应商须知</w:t>
      </w:r>
      <w:bookmarkEnd w:id="20"/>
      <w:bookmarkEnd w:id="21"/>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2" w:name="_Toc342913389"/>
      <w:bookmarkStart w:id="23" w:name="_Toc8568"/>
      <w:r>
        <w:rPr>
          <w:rFonts w:hint="eastAsia" w:ascii="方正仿宋_GBK" w:eastAsia="方正仿宋_GBK"/>
          <w:b w:val="0"/>
          <w:color w:val="000000" w:themeColor="text1"/>
          <w:sz w:val="28"/>
          <w:szCs w:val="28"/>
          <w:highlight w:val="none"/>
          <w14:textFill>
            <w14:solidFill>
              <w14:schemeClr w14:val="tx1"/>
            </w14:solidFill>
          </w14:textFill>
        </w:rPr>
        <w:t>一、谈判费用</w:t>
      </w:r>
      <w:bookmarkEnd w:id="22"/>
      <w:bookmarkEnd w:id="23"/>
    </w:p>
    <w:p>
      <w:pPr>
        <w:pStyle w:val="172"/>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24" w:name="_Toc23611"/>
      <w:bookmarkStart w:id="25" w:name="_Toc342913391"/>
      <w:r>
        <w:rPr>
          <w:rFonts w:hint="eastAsia" w:ascii="方正仿宋_GBK" w:eastAsia="方正仿宋_GBK"/>
          <w:b w:val="0"/>
          <w:color w:val="000000" w:themeColor="text1"/>
          <w:sz w:val="28"/>
          <w:szCs w:val="28"/>
          <w:highlight w:val="none"/>
          <w14:textFill>
            <w14:solidFill>
              <w14:schemeClr w14:val="tx1"/>
            </w14:solidFill>
          </w14:textFill>
        </w:rPr>
        <w:t>二、竞争性谈判文件</w:t>
      </w:r>
      <w:bookmarkEnd w:id="24"/>
      <w:bookmarkEnd w:id="25"/>
      <w:r>
        <w:rPr>
          <w:rFonts w:ascii="方正仿宋_GBK" w:eastAsia="方正仿宋_GBK"/>
          <w:b w:val="0"/>
          <w:color w:val="000000" w:themeColor="text1"/>
          <w:sz w:val="28"/>
          <w:szCs w:val="28"/>
          <w:highlight w:val="none"/>
          <w14:textFill>
            <w14:solidFill>
              <w14:schemeClr w14:val="tx1"/>
            </w14:solidFill>
          </w14:textFill>
        </w:rPr>
        <w:tab/>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w:t>
      </w:r>
      <w:bookmarkStart w:id="26" w:name="_Toc318159780"/>
      <w:bookmarkStart w:id="27" w:name="_Toc318166429"/>
      <w:bookmarkStart w:id="28" w:name="_Toc318159349"/>
      <w:bookmarkStart w:id="29" w:name="_Toc318159160"/>
      <w:r>
        <w:rPr>
          <w:rFonts w:hint="eastAsia" w:ascii="方正仿宋_GBK" w:eastAsia="方正仿宋_GBK"/>
          <w:color w:val="000000" w:themeColor="text1"/>
          <w:szCs w:val="28"/>
          <w:highlight w:val="none"/>
          <w14:textFill>
            <w14:solidFill>
              <w14:schemeClr w14:val="tx1"/>
            </w14:solidFill>
          </w14:textFill>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0" w:name="_Toc179714297"/>
      <w:bookmarkStart w:id="31" w:name="_Toc102227318"/>
      <w:bookmarkStart w:id="32" w:name="_Toc6449"/>
      <w:bookmarkStart w:id="33" w:name="_Toc342913392"/>
      <w:r>
        <w:rPr>
          <w:rFonts w:hint="eastAsia" w:ascii="方正仿宋_GBK" w:eastAsia="方正仿宋_GBK"/>
          <w:b w:val="0"/>
          <w:color w:val="000000" w:themeColor="text1"/>
          <w:sz w:val="28"/>
          <w:szCs w:val="28"/>
          <w:highlight w:val="none"/>
          <w14:textFill>
            <w14:solidFill>
              <w14:schemeClr w14:val="tx1"/>
            </w14:solidFill>
          </w14:textFill>
        </w:rPr>
        <w:t>三、谈判要求</w:t>
      </w:r>
      <w:bookmarkEnd w:id="30"/>
      <w:bookmarkEnd w:id="31"/>
      <w:bookmarkEnd w:id="32"/>
      <w:bookmarkEnd w:id="33"/>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（一）响应文件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响应文件组成</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谈判有效期：响应文件及有关承诺文件有效期为谈判开始时间起</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供应商提交保证金金额和方式详见“</w:t>
      </w:r>
      <w:r>
        <w:rPr>
          <w:rFonts w:hint="eastAsia" w:ascii="方正仿宋_GBK" w:eastAsia="方正仿宋_GBK"/>
          <w:color w:val="000000" w:themeColor="text1"/>
          <w:szCs w:val="28"/>
          <w:highlight w:val="none"/>
          <w:u w:val="single"/>
          <w14:textFill>
            <w14:solidFill>
              <w14:schemeClr w14:val="tx1"/>
            </w14:solidFill>
          </w14:textFill>
        </w:rPr>
        <w:t>第一篇五、保证金”</w:t>
      </w:r>
      <w:r>
        <w:rPr>
          <w:rFonts w:hint="eastAsia" w:ascii="方正仿宋_GBK" w:eastAsia="方正仿宋_GBK"/>
          <w:color w:val="000000" w:themeColor="text1"/>
          <w:szCs w:val="28"/>
          <w:highlight w:val="none"/>
          <w14:textFill>
            <w14:solidFill>
              <w14:schemeClr w14:val="tx1"/>
            </w14:solidFill>
          </w14:textFill>
        </w:rPr>
        <w:t>；</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发生以下情况之一者，保证金不予退还：</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供应商在提交响应文件截止时间后撤回响应文件的；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供应商在响应文件中提供虚假材料的；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2.3</w:t>
      </w:r>
      <w:r>
        <w:rPr>
          <w:rFonts w:hint="eastAsia" w:ascii="方正仿宋_GBK" w:eastAsia="方正仿宋_GBK"/>
          <w:color w:val="000000" w:themeColor="text1"/>
          <w:szCs w:val="28"/>
          <w:highlight w:val="none"/>
          <w14:textFill>
            <w14:solidFill>
              <w14:schemeClr w14:val="tx1"/>
            </w14:solidFill>
          </w14:textFill>
        </w:rPr>
        <w:t>除因不可抗力或竞争性谈判文件认可的情形以外，成交供应商不与采购人签订合同的；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2.4</w:t>
      </w:r>
      <w:r>
        <w:rPr>
          <w:rFonts w:hint="eastAsia" w:ascii="方正仿宋_GBK" w:eastAsia="方正仿宋_GBK"/>
          <w:color w:val="000000" w:themeColor="text1"/>
          <w:szCs w:val="28"/>
          <w:highlight w:val="none"/>
          <w14:textFill>
            <w14:solidFill>
              <w14:schemeClr w14:val="tx1"/>
            </w14:solidFill>
          </w14:textFill>
        </w:rPr>
        <w:t>供应商与采购人、其他供应商或者采购代理机构恶意串通的；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2.5</w:t>
      </w:r>
      <w:r>
        <w:rPr>
          <w:rFonts w:hint="eastAsia" w:ascii="方正仿宋_GBK" w:eastAsia="方正仿宋_GBK"/>
          <w:color w:val="000000" w:themeColor="text1"/>
          <w:szCs w:val="28"/>
          <w:highlight w:val="none"/>
          <w14:textFill>
            <w14:solidFill>
              <w14:schemeClr w14:val="tx1"/>
            </w14:solidFill>
          </w14:textFill>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（三）修正错误</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（四）报价要求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1. </w:t>
      </w:r>
      <w:r>
        <w:rPr>
          <w:rFonts w:hint="eastAsia" w:ascii="方正仿宋_GBK" w:eastAsia="方正仿宋_GBK"/>
          <w:color w:val="000000" w:themeColor="text1"/>
          <w:szCs w:val="28"/>
          <w:highlight w:val="none"/>
          <w14:textFill>
            <w14:solidFill>
              <w14:schemeClr w14:val="tx1"/>
            </w14:solidFill>
          </w14:textFill>
        </w:rPr>
        <w:t>本次报价须为人民币报价。若为进口设备，其投标报价为免税价（免关税及增值税）</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包含（但不限于）：产品价、运输费（含装卸费）、</w:t>
      </w:r>
      <w:r>
        <w:rPr>
          <w:rFonts w:ascii="方正仿宋_GBK" w:eastAsia="方正仿宋_GBK"/>
          <w:color w:val="000000" w:themeColor="text1"/>
          <w:szCs w:val="28"/>
          <w:highlight w:val="none"/>
          <w14:textFill>
            <w14:solidFill>
              <w14:schemeClr w14:val="tx1"/>
            </w14:solidFill>
          </w14:textFill>
        </w:rPr>
        <w:t>0.6%</w:t>
      </w:r>
      <w:r>
        <w:rPr>
          <w:rFonts w:hint="eastAsia" w:ascii="方正仿宋_GBK" w:eastAsia="方正仿宋_GBK"/>
          <w:color w:val="000000" w:themeColor="text1"/>
          <w:szCs w:val="28"/>
          <w:highlight w:val="none"/>
          <w14:textFill>
            <w14:solidFill>
              <w14:schemeClr w14:val="tx1"/>
            </w14:solidFill>
          </w14:textFill>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2. </w:t>
      </w:r>
      <w:r>
        <w:rPr>
          <w:rFonts w:hint="eastAsia" w:ascii="方正仿宋_GBK" w:eastAsia="方正仿宋_GBK"/>
          <w:color w:val="000000" w:themeColor="text1"/>
          <w:szCs w:val="28"/>
          <w:highlight w:val="none"/>
          <w14:textFill>
            <w14:solidFill>
              <w14:schemeClr w14:val="tx1"/>
            </w14:solidFill>
          </w14:textFill>
        </w:rPr>
        <w:t>本次报价须为人民币报价。若为国产设备</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 </w:t>
      </w:r>
      <w:r>
        <w:rPr>
          <w:rFonts w:hint="eastAsia" w:ascii="方正仿宋_GBK" w:eastAsia="方正仿宋_GBK"/>
          <w:color w:val="000000" w:themeColor="text1"/>
          <w:szCs w:val="28"/>
          <w:highlight w:val="none"/>
          <w14:textFill>
            <w14:solidFill>
              <w14:schemeClr w14:val="tx1"/>
            </w14:solidFill>
          </w14:textFill>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（五）提交响应文件的份数和签署</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响应文件一式四份，其中正本一份，副本二份，电子文档一份（电子文档内容应与纸质文件正本一致，如不一致以纸质文件正本为准。推荐采用光盘或</w:t>
      </w:r>
      <w:r>
        <w:rPr>
          <w:rFonts w:ascii="方正仿宋_GBK" w:eastAsia="方正仿宋_GBK"/>
          <w:color w:val="000000" w:themeColor="text1"/>
          <w:szCs w:val="28"/>
          <w:highlight w:val="none"/>
          <w14:textFill>
            <w14:solidFill>
              <w14:schemeClr w14:val="tx1"/>
            </w14:solidFill>
          </w14:textFill>
        </w:rPr>
        <w:t>U</w:t>
      </w:r>
      <w:r>
        <w:rPr>
          <w:rFonts w:hint="eastAsia" w:ascii="方正仿宋_GBK" w:eastAsia="方正仿宋_GBK"/>
          <w:color w:val="000000" w:themeColor="text1"/>
          <w:szCs w:val="28"/>
          <w:highlight w:val="none"/>
          <w14:textFill>
            <w14:solidFill>
              <w14:schemeClr w14:val="tx1"/>
            </w14:solidFill>
          </w14:textFill>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电报、电话、传真形式的响应文件概不接受。</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（六）响应文件的递交</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响应文件的密封与标记</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1.1</w:t>
      </w:r>
      <w:r>
        <w:rPr>
          <w:rFonts w:hint="eastAsia" w:ascii="方正仿宋_GBK" w:hAnsi="宋体" w:eastAsia="方正仿宋_GBK"/>
          <w:color w:val="000000" w:themeColor="text1"/>
          <w:sz w:val="28"/>
          <w:szCs w:val="28"/>
          <w:highlight w:val="none"/>
          <w14:textFill>
            <w14:solidFill>
              <w14:schemeClr w14:val="tx1"/>
            </w14:solidFill>
          </w14:textFill>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1.2</w:t>
      </w:r>
      <w:r>
        <w:rPr>
          <w:rFonts w:hint="eastAsia" w:ascii="方正仿宋_GBK" w:hAnsi="宋体" w:eastAsia="方正仿宋_GBK"/>
          <w:color w:val="000000" w:themeColor="text1"/>
          <w:sz w:val="28"/>
          <w:szCs w:val="28"/>
          <w:highlight w:val="none"/>
          <w14:textFill>
            <w14:solidFill>
              <w14:schemeClr w14:val="tx1"/>
            </w14:solidFill>
          </w14:textFill>
        </w:rPr>
        <w:t>封套的封口处应加盖供应商公章或由法定代表人授权代表签字。</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w:t>
      </w:r>
      <w:r>
        <w:rPr>
          <w:rFonts w:hint="eastAsia" w:ascii="方正仿宋_GBK" w:hAnsi="宋体" w:eastAsia="方正仿宋_GBK"/>
          <w:color w:val="000000" w:themeColor="text1"/>
          <w:sz w:val="28"/>
          <w:szCs w:val="28"/>
          <w:highlight w:val="none"/>
          <w14:textFill>
            <w14:solidFill>
              <w14:schemeClr w14:val="tx1"/>
            </w14:solidFill>
          </w14:textFill>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2.1</w:t>
      </w:r>
      <w:r>
        <w:rPr>
          <w:rFonts w:hint="eastAsia" w:ascii="方正仿宋_GBK" w:hAnsi="宋体" w:eastAsia="方正仿宋_GBK"/>
          <w:color w:val="000000" w:themeColor="text1"/>
          <w:sz w:val="28"/>
          <w:szCs w:val="28"/>
          <w:highlight w:val="none"/>
          <w14:textFill>
            <w14:solidFill>
              <w14:schemeClr w14:val="tx1"/>
            </w14:solidFill>
          </w14:textFill>
        </w:rPr>
        <w:t>内层封套的封装与标记同“</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”款规定。</w:t>
      </w:r>
    </w:p>
    <w:p>
      <w:pPr>
        <w:pStyle w:val="30"/>
        <w:spacing w:line="560" w:lineRule="exact"/>
        <w:ind w:firstLine="560" w:firstLineChars="200"/>
        <w:rPr>
          <w:rFonts w:ascii="方正仿宋_GBK" w:hAnsi="宋体" w:eastAsia="方正仿宋_GBK"/>
          <w:color w:val="000000" w:themeColor="text1"/>
          <w:sz w:val="28"/>
          <w:szCs w:val="28"/>
          <w:highlight w:val="none"/>
          <w14:textFill>
            <w14:solidFill>
              <w14:schemeClr w14:val="tx1"/>
            </w14:solidFill>
          </w14:textFill>
        </w:rPr>
      </w:pPr>
      <w:r>
        <w:rPr>
          <w:rFonts w:ascii="方正仿宋_GBK" w:hAnsi="宋体" w:eastAsia="方正仿宋_GBK"/>
          <w:color w:val="000000" w:themeColor="text1"/>
          <w:sz w:val="28"/>
          <w:szCs w:val="28"/>
          <w:highlight w:val="none"/>
          <w14:textFill>
            <w14:solidFill>
              <w14:schemeClr w14:val="tx1"/>
            </w14:solidFill>
          </w14:textFill>
        </w:rPr>
        <w:t>2.2</w:t>
      </w:r>
      <w:r>
        <w:rPr>
          <w:rFonts w:hint="eastAsia" w:ascii="方正仿宋_GBK" w:hAnsi="宋体" w:eastAsia="方正仿宋_GBK"/>
          <w:color w:val="000000" w:themeColor="text1"/>
          <w:sz w:val="28"/>
          <w:szCs w:val="28"/>
          <w:highlight w:val="none"/>
          <w14:textFill>
            <w14:solidFill>
              <w14:schemeClr w14:val="tx1"/>
            </w14:solidFill>
          </w14:textFill>
        </w:rPr>
        <w:t>外层封套装入“</w:t>
      </w:r>
      <w:r>
        <w:rPr>
          <w:rFonts w:ascii="方正仿宋_GBK" w:hAnsi="宋体" w:eastAsia="方正仿宋_GBK"/>
          <w:color w:val="000000" w:themeColor="text1"/>
          <w:sz w:val="28"/>
          <w:szCs w:val="28"/>
          <w:highlight w:val="none"/>
          <w14:textFill>
            <w14:solidFill>
              <w14:schemeClr w14:val="tx1"/>
            </w14:solidFill>
          </w14:textFill>
        </w:rPr>
        <w:t>1.</w:t>
      </w:r>
      <w:r>
        <w:rPr>
          <w:rFonts w:hint="eastAsia" w:ascii="方正仿宋_GBK" w:hAnsi="宋体" w:eastAsia="方正仿宋_GBK"/>
          <w:color w:val="000000" w:themeColor="text1"/>
          <w:sz w:val="28"/>
          <w:szCs w:val="28"/>
          <w:highlight w:val="none"/>
          <w14:textFill>
            <w14:solidFill>
              <w14:schemeClr w14:val="tx1"/>
            </w14:solidFill>
          </w14:textFill>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（七）响应文件语言：简体中文</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（八）供应商参与人员</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各供应商应当派</w:t>
      </w: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名代表参与谈判，至少</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人应为法定代表人或具有法定代表人授权委托书的授权代表。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（九）无效谈判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供应商发生以下条款情况之一者，视为无效谈判，其响应文件将被拒绝：</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供应商不符合规定的基本资格条件或特定资格条件的；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供应商未按谈判文件规定购买谈判文件的；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供应商的法定代表人或其授权代表未参加谈判；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供应商未在保证金到账截止时间前提交足额保证金的；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供应商所提交的响应文件不按规定签字、盖章的；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供应商的最后报价超过采购预算或最高限价的；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9.</w:t>
      </w:r>
      <w:r>
        <w:rPr>
          <w:rFonts w:hint="eastAsia" w:ascii="方正仿宋_GBK" w:eastAsia="方正仿宋_GBK"/>
          <w:color w:val="000000" w:themeColor="text1"/>
          <w:szCs w:val="28"/>
          <w:highlight w:val="none"/>
          <w14:textFill>
            <w14:solidFill>
              <w14:schemeClr w14:val="tx1"/>
            </w14:solidFill>
          </w14:textFill>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同一合同项（分包）下的货物，制造商参与谈判的，再委托代理商参与谈判的</w:t>
      </w:r>
      <w:r>
        <w:rPr>
          <w:rFonts w:ascii="方正仿宋_GBK" w:eastAsia="方正仿宋_GBK"/>
          <w:color w:val="000000" w:themeColor="text1"/>
          <w:szCs w:val="28"/>
          <w:highlight w:val="none"/>
          <w14:textFill>
            <w14:solidFill>
              <w14:schemeClr w14:val="tx1"/>
            </w14:solidFill>
          </w14:textFill>
        </w:rPr>
        <w:t>.</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供应商以联合体形式参与谈判的。</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供应商如会上不能解答谈判文件的技术问题，视为无效谈判。</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4" w:name="_Toc16831"/>
      <w:bookmarkStart w:id="35" w:name="_Toc342913393"/>
      <w:bookmarkStart w:id="36" w:name="_Toc179714298"/>
      <w:bookmarkStart w:id="37" w:name="_Toc102227319"/>
      <w:r>
        <w:rPr>
          <w:rFonts w:hint="eastAsia" w:ascii="方正仿宋_GBK" w:eastAsia="方正仿宋_GBK"/>
          <w:b w:val="0"/>
          <w:color w:val="000000" w:themeColor="text1"/>
          <w:sz w:val="28"/>
          <w:szCs w:val="28"/>
          <w:highlight w:val="none"/>
          <w14:textFill>
            <w14:solidFill>
              <w14:schemeClr w14:val="tx1"/>
            </w14:solidFill>
          </w14:textFill>
        </w:rPr>
        <w:t>四、谈判程序</w:t>
      </w:r>
      <w:bookmarkEnd w:id="34"/>
      <w:bookmarkEnd w:id="35"/>
      <w:bookmarkEnd w:id="36"/>
      <w:bookmarkEnd w:id="37"/>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000000" w:themeColor="text1"/>
                <w:kern w:val="0"/>
                <w:szCs w:val="28"/>
                <w:highlight w:val="none"/>
                <w14:textFill>
                  <w14:solidFill>
                    <w14:schemeClr w14:val="tx1"/>
                  </w14:solidFill>
                </w14:textFill>
              </w:rPr>
            </w:pPr>
            <w:r>
              <w:rPr>
                <w:rFonts w:hint="eastAsia" w:ascii="方正仿宋_GBK" w:hAnsi="仿宋" w:eastAsia="方正仿宋_GBK" w:cs="宋体"/>
                <w:color w:val="000000" w:themeColor="text1"/>
                <w:kern w:val="0"/>
                <w:szCs w:val="28"/>
                <w:highlight w:val="none"/>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供</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应</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商</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基</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本</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资</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格</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条</w:t>
            </w:r>
          </w:p>
          <w:p>
            <w:pPr>
              <w:spacing w:line="560" w:lineRule="exact"/>
              <w:jc w:val="center"/>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①供应商法人营业执照（副本）或事业单位法人证书（副本）或个体工商户营业执照或有效的自然人身份证明、组织机构代码证复印件（注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2</w:t>
            </w: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①提供</w:t>
            </w:r>
            <w:r>
              <w:rPr>
                <w:rFonts w:ascii="方正仿宋_GBK" w:hAnsi="仿宋" w:eastAsia="方正仿宋_GBK"/>
                <w:color w:val="000000" w:themeColor="text1"/>
                <w:szCs w:val="28"/>
                <w:highlight w:val="none"/>
                <w14:textFill>
                  <w14:solidFill>
                    <w14:schemeClr w14:val="tx1"/>
                  </w14:solidFill>
                </w14:textFill>
              </w:rPr>
              <w:t>20</w:t>
            </w:r>
            <w:r>
              <w:rPr>
                <w:rFonts w:hint="eastAsia" w:ascii="方正仿宋_GBK" w:hAnsi="仿宋" w:eastAsia="方正仿宋_GBK"/>
                <w:color w:val="000000" w:themeColor="text1"/>
                <w:szCs w:val="28"/>
                <w:highlight w:val="none"/>
                <w14:textFill>
                  <w14:solidFill>
                    <w14:schemeClr w14:val="tx1"/>
                  </w14:solidFill>
                </w14:textFill>
              </w:rPr>
              <w:t>21或</w:t>
            </w:r>
            <w:r>
              <w:rPr>
                <w:rFonts w:ascii="方正仿宋_GBK" w:hAnsi="仿宋" w:eastAsia="方正仿宋_GBK"/>
                <w:color w:val="000000" w:themeColor="text1"/>
                <w:szCs w:val="28"/>
                <w:highlight w:val="none"/>
                <w14:textFill>
                  <w14:solidFill>
                    <w14:schemeClr w14:val="tx1"/>
                  </w14:solidFill>
                </w14:textFill>
              </w:rPr>
              <w:t>202</w:t>
            </w:r>
            <w:r>
              <w:rPr>
                <w:rFonts w:hint="eastAsia" w:ascii="方正仿宋_GBK" w:hAnsi="仿宋"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3</w:t>
            </w:r>
            <w:r>
              <w:rPr>
                <w:rFonts w:hint="eastAsia" w:ascii="方正仿宋_GBK" w:hAnsi="仿宋" w:eastAsia="方正仿宋_GBK" w:cs="仿宋_GB2312"/>
                <w:color w:val="000000" w:themeColor="text1"/>
                <w:szCs w:val="28"/>
                <w:highlight w:val="none"/>
                <w:lang w:val="zh-CN"/>
                <w14:textFill>
                  <w14:solidFill>
                    <w14:schemeClr w14:val="tx1"/>
                  </w14:solidFill>
                </w14:textFill>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s="仿宋_GB2312"/>
                <w:color w:val="000000" w:themeColor="text1"/>
                <w:szCs w:val="28"/>
                <w:highlight w:val="none"/>
                <w:lang w:val="zh-CN"/>
                <w14:textFill>
                  <w14:solidFill>
                    <w14:schemeClr w14:val="tx1"/>
                  </w14:solidFill>
                </w14:textFill>
              </w:rPr>
              <w:t>（</w:t>
            </w:r>
            <w:r>
              <w:rPr>
                <w:rFonts w:ascii="方正仿宋_GBK" w:hAnsi="仿宋" w:eastAsia="方正仿宋_GBK" w:cs="仿宋_GB2312"/>
                <w:color w:val="000000" w:themeColor="text1"/>
                <w:szCs w:val="28"/>
                <w:highlight w:val="none"/>
                <w:lang w:val="zh-CN"/>
                <w14:textFill>
                  <w14:solidFill>
                    <w14:schemeClr w14:val="tx1"/>
                  </w14:solidFill>
                </w14:textFill>
              </w:rPr>
              <w:t>4</w:t>
            </w:r>
            <w:r>
              <w:rPr>
                <w:rFonts w:hint="eastAsia" w:ascii="方正仿宋_GBK" w:hAnsi="仿宋" w:eastAsia="方正仿宋_GBK" w:cs="仿宋_GB2312"/>
                <w:color w:val="000000" w:themeColor="text1"/>
                <w:szCs w:val="28"/>
                <w:highlight w:val="none"/>
                <w:lang w:val="zh-CN"/>
                <w14:textFill>
                  <w14:solidFill>
                    <w14:schemeClr w14:val="tx1"/>
                  </w14:solidFill>
                </w14:textFill>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①税务登记证（副本）复印件（注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②缴纳社会保障金的证明材料复印件（缴纳社会保障金的证明材料指：社会保险登记证（注</w:t>
            </w: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）或缴纳社会保险的凭据（专用收据或社会保险缴纳清单）。</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lang w:val="zh-CN"/>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5</w:t>
            </w:r>
            <w:r>
              <w:rPr>
                <w:rFonts w:hint="eastAsia" w:ascii="方正仿宋_GBK" w:hAnsi="仿宋" w:eastAsia="方正仿宋_GBK"/>
                <w:color w:val="000000" w:themeColor="text1"/>
                <w:szCs w:val="28"/>
                <w:highlight w:val="none"/>
                <w14:textFill>
                  <w14:solidFill>
                    <w14:schemeClr w14:val="tx1"/>
                  </w14:solidFill>
                </w14:textFill>
              </w:rPr>
              <w:t>）参加政府采购活动前三年内，在经营活动中没有重大违法记录（注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①供应商提供书面声明（见格式文件）；</w:t>
            </w:r>
          </w:p>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②采购人或采购代理机构将通过“信用中国”网站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000000" w:themeColor="text1"/>
                <w:szCs w:val="28"/>
                <w:highlight w:val="none"/>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6</w:t>
            </w:r>
            <w:r>
              <w:rPr>
                <w:rFonts w:hint="eastAsia" w:ascii="方正仿宋_GBK" w:hAnsi="仿宋" w:eastAsia="方正仿宋_GBK"/>
                <w:color w:val="000000" w:themeColor="text1"/>
                <w:szCs w:val="28"/>
                <w:highlight w:val="none"/>
                <w14:textFill>
                  <w14:solidFill>
                    <w14:schemeClr w14:val="tx1"/>
                  </w14:solidFill>
                </w14:textFill>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按照竞争性谈判文件要求足额缴纳保证金</w:t>
            </w:r>
          </w:p>
        </w:tc>
      </w:tr>
    </w:tbl>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1</w:t>
      </w:r>
      <w:r>
        <w:rPr>
          <w:rFonts w:hint="eastAsia" w:ascii="方正仿宋_GBK" w:eastAsia="方正仿宋_GBK" w:cs="宋体"/>
          <w:color w:val="000000" w:themeColor="text1"/>
          <w:kern w:val="0"/>
          <w:szCs w:val="28"/>
          <w:highlight w:val="none"/>
          <w14:textFill>
            <w14:solidFill>
              <w14:schemeClr w14:val="tx1"/>
            </w14:solidFill>
          </w14:textFill>
        </w:rPr>
        <w:t>：</w:t>
      </w:r>
      <w:r>
        <w:rPr>
          <w:rFonts w:hint="eastAsia" w:ascii="方正仿宋_GBK" w:hAnsi="仿宋" w:eastAsia="方正仿宋_GBK" w:cs="宋体"/>
          <w:color w:val="000000" w:themeColor="text1"/>
          <w:kern w:val="0"/>
          <w:szCs w:val="28"/>
          <w:highlight w:val="none"/>
          <w14:textFill>
            <w14:solidFill>
              <w14:schemeClr w14:val="tx1"/>
            </w14:solidFill>
          </w14:textFill>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注</w:t>
      </w: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r>
        <w:rPr>
          <w:rFonts w:hint="eastAsia" w:ascii="方正仿宋_GBK" w:eastAsia="方正仿宋_GBK" w:cs="宋体"/>
          <w:color w:val="000000" w:themeColor="text1"/>
          <w:kern w:val="0"/>
          <w:szCs w:val="28"/>
          <w:highlight w:val="none"/>
          <w14:textFill>
            <w14:solidFill>
              <w14:schemeClr w14:val="tx1"/>
            </w14:solidFill>
          </w14:textFill>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000000" w:themeColor="text1"/>
          <w:kern w:val="0"/>
          <w:szCs w:val="28"/>
          <w:highlight w:val="none"/>
          <w14:textFill>
            <w14:solidFill>
              <w14:schemeClr w14:val="tx1"/>
            </w14:solidFill>
          </w14:textFill>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lang w:val="zh-CN"/>
                <w14:textFill>
                  <w14:solidFill>
                    <w14:schemeClr w14:val="tx1"/>
                  </w14:solidFill>
                </w14:textFill>
              </w:rPr>
              <w:t>只能有一个</w:t>
            </w: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仿宋_GB2312"/>
                <w:color w:val="000000" w:themeColor="text1"/>
                <w:szCs w:val="28"/>
                <w:highlight w:val="none"/>
                <w14:textFill>
                  <w14:solidFill>
                    <w14:schemeClr w14:val="tx1"/>
                  </w14:solidFill>
                </w14:textFill>
              </w:rPr>
              <w:t>响应</w:t>
            </w:r>
            <w:r>
              <w:rPr>
                <w:rFonts w:hint="eastAsia" w:ascii="方正仿宋_GBK" w:eastAsia="方正仿宋_GBK" w:cs="仿宋_GB2312"/>
                <w:color w:val="000000" w:themeColor="text1"/>
                <w:szCs w:val="28"/>
                <w:highlight w:val="none"/>
                <w:lang w:val="zh-CN"/>
                <w14:textFill>
                  <w14:solidFill>
                    <w14:schemeClr w14:val="tx1"/>
                  </w14:solidFill>
                </w14:textFill>
              </w:rPr>
              <w:t>文件正、副本数量（含电子文档）符合</w:t>
            </w:r>
            <w:r>
              <w:rPr>
                <w:rFonts w:hint="eastAsia" w:ascii="方正仿宋_GBK" w:eastAsia="方正仿宋_GBK" w:cs="仿宋_GB2312"/>
                <w:color w:val="000000" w:themeColor="text1"/>
                <w:szCs w:val="28"/>
                <w:highlight w:val="none"/>
                <w14:textFill>
                  <w14:solidFill>
                    <w14:schemeClr w14:val="tx1"/>
                  </w14:solidFill>
                </w14:textFill>
              </w:rPr>
              <w:t>竞争性谈判</w:t>
            </w:r>
            <w:r>
              <w:rPr>
                <w:rFonts w:hint="eastAsia" w:ascii="方正仿宋_GBK" w:eastAsia="方正仿宋_GBK" w:cs="仿宋_GB2312"/>
                <w:color w:val="000000" w:themeColor="text1"/>
                <w:szCs w:val="28"/>
                <w:highlight w:val="none"/>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r>
              <w:rPr>
                <w:rFonts w:ascii="方正仿宋_GBK" w:eastAsia="方正仿宋_GBK" w:cs="宋体"/>
                <w:color w:val="000000" w:themeColor="text1"/>
                <w:kern w:val="0"/>
                <w:szCs w:val="28"/>
                <w:highlight w:val="none"/>
                <w14:textFill>
                  <w14:solidFill>
                    <w14:schemeClr w14:val="tx1"/>
                  </w14:solidFill>
                </w14:textFill>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000000" w:themeColor="text1"/>
                <w:kern w:val="0"/>
                <w:szCs w:val="28"/>
                <w:highlight w:val="none"/>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000000" w:themeColor="text1"/>
                <w:szCs w:val="28"/>
                <w:highlight w:val="none"/>
                <w:lang w:val="zh-CN"/>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000000" w:themeColor="text1"/>
                <w:kern w:val="0"/>
                <w:szCs w:val="28"/>
                <w:highlight w:val="none"/>
                <w14:textFill>
                  <w14:solidFill>
                    <w14:schemeClr w14:val="tx1"/>
                  </w14:solidFill>
                </w14:textFill>
              </w:rPr>
            </w:pPr>
            <w:r>
              <w:rPr>
                <w:rFonts w:hint="eastAsia" w:ascii="方正仿宋_GBK" w:eastAsia="方正仿宋_GBK" w:cs="宋体"/>
                <w:color w:val="000000" w:themeColor="text1"/>
                <w:kern w:val="0"/>
                <w:szCs w:val="28"/>
                <w:highlight w:val="none"/>
                <w14:textFill>
                  <w14:solidFill>
                    <w14:schemeClr w14:val="tx1"/>
                  </w14:solidFill>
                </w14:textFill>
              </w:rPr>
              <w:t>满足谈判文件</w:t>
            </w:r>
            <w:r>
              <w:rPr>
                <w:rFonts w:hint="eastAsia" w:ascii="方正仿宋_GBK" w:eastAsia="方正仿宋_GBK" w:cs="仿宋_GB2312"/>
                <w:color w:val="000000" w:themeColor="text1"/>
                <w:szCs w:val="28"/>
                <w:highlight w:val="none"/>
                <w:lang w:val="zh-CN"/>
                <w14:textFill>
                  <w14:solidFill>
                    <w14:schemeClr w14:val="tx1"/>
                  </w14:solidFill>
                </w14:textFill>
              </w:rPr>
              <w:t>规定。</w:t>
            </w:r>
          </w:p>
        </w:tc>
      </w:tr>
    </w:tbl>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（七）供应商在谈判时作出的所有书面承诺须由法定代表人或其授权代表签字。</w:t>
      </w: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38" w:name="_Toc29750"/>
      <w:bookmarkStart w:id="39" w:name="_Toc102227320"/>
      <w:bookmarkStart w:id="40" w:name="_Toc342913394"/>
      <w:r>
        <w:rPr>
          <w:rFonts w:hint="eastAsia" w:ascii="方正仿宋_GBK" w:eastAsia="方正仿宋_GBK"/>
          <w:b w:val="0"/>
          <w:color w:val="000000" w:themeColor="text1"/>
          <w:sz w:val="28"/>
          <w:szCs w:val="28"/>
          <w:highlight w:val="none"/>
          <w14:textFill>
            <w14:solidFill>
              <w14:schemeClr w14:val="tx1"/>
            </w14:solidFill>
          </w14:textFill>
        </w:rPr>
        <w:t>五、评审依据</w:t>
      </w:r>
      <w:bookmarkEnd w:id="38"/>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1" w:name="_Toc14624"/>
      <w:r>
        <w:rPr>
          <w:rFonts w:hint="eastAsia" w:ascii="方正仿宋_GBK" w:eastAsia="方正仿宋_GBK"/>
          <w:b w:val="0"/>
          <w:color w:val="000000" w:themeColor="text1"/>
          <w:sz w:val="28"/>
          <w:szCs w:val="28"/>
          <w:highlight w:val="none"/>
          <w14:textFill>
            <w14:solidFill>
              <w14:schemeClr w14:val="tx1"/>
            </w14:solidFill>
          </w14:textFill>
        </w:rPr>
        <w:t>六、成交</w:t>
      </w:r>
      <w:bookmarkEnd w:id="39"/>
      <w:r>
        <w:rPr>
          <w:rFonts w:hint="eastAsia" w:ascii="方正仿宋_GBK" w:eastAsia="方正仿宋_GBK"/>
          <w:b w:val="0"/>
          <w:color w:val="000000" w:themeColor="text1"/>
          <w:sz w:val="28"/>
          <w:szCs w:val="28"/>
          <w:highlight w:val="none"/>
          <w14:textFill>
            <w14:solidFill>
              <w14:schemeClr w14:val="tx1"/>
            </w14:solidFill>
          </w14:textFill>
        </w:rPr>
        <w:t>原则</w:t>
      </w:r>
      <w:bookmarkEnd w:id="40"/>
      <w:bookmarkEnd w:id="41"/>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（一）评审办法</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名以上成交候选人，并编写评审报告。</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成交价格</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成交供应商的最后报价</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（二）评审细则</w:t>
      </w:r>
    </w:p>
    <w:p>
      <w:pPr>
        <w:tabs>
          <w:tab w:val="left" w:pos="36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资格符合性检查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对响应文件的有效性、完整性和响应程度检查</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关于政策性扣减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政策性扣减范围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3.2  </w:t>
      </w:r>
      <w:r>
        <w:rPr>
          <w:rFonts w:hint="eastAsia" w:ascii="方正仿宋_GBK" w:eastAsia="方正仿宋_GBK"/>
          <w:color w:val="000000" w:themeColor="text1"/>
          <w:szCs w:val="28"/>
          <w:highlight w:val="none"/>
          <w14:textFill>
            <w14:solidFill>
              <w14:schemeClr w14:val="tx1"/>
            </w14:solidFill>
          </w14:textFill>
        </w:rPr>
        <w:t>政策性扣减方式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3.2.1</w:t>
      </w:r>
      <w:r>
        <w:rPr>
          <w:rFonts w:hint="eastAsia" w:ascii="方正仿宋_GBK" w:eastAsia="方正仿宋_GBK"/>
          <w:color w:val="000000" w:themeColor="text1"/>
          <w:szCs w:val="28"/>
          <w:highlight w:val="none"/>
          <w14:textFill>
            <w14:solidFill>
              <w14:schemeClr w14:val="tx1"/>
            </w14:solidFill>
          </w14:textFill>
        </w:rPr>
        <w:t>供应商为非联合体参与谈判的，对小型企业给予</w:t>
      </w: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的扣除，微型企业给予</w:t>
      </w: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的扣除（注册资金十五万及以下的微型企业给予</w:t>
      </w:r>
      <w:r>
        <w:rPr>
          <w:rFonts w:ascii="方正仿宋_GBK" w:eastAsia="方正仿宋_GBK"/>
          <w:color w:val="000000" w:themeColor="text1"/>
          <w:szCs w:val="28"/>
          <w:highlight w:val="none"/>
          <w14:textFill>
            <w14:solidFill>
              <w14:schemeClr w14:val="tx1"/>
            </w14:solidFill>
          </w14:textFill>
        </w:rPr>
        <w:t>10%</w:t>
      </w:r>
      <w:r>
        <w:rPr>
          <w:rFonts w:hint="eastAsia" w:ascii="方正仿宋_GBK" w:eastAsia="方正仿宋_GBK"/>
          <w:color w:val="000000" w:themeColor="text1"/>
          <w:szCs w:val="28"/>
          <w:highlight w:val="none"/>
          <w14:textFill>
            <w14:solidFill>
              <w14:schemeClr w14:val="tx1"/>
            </w14:solidFill>
          </w14:textFill>
        </w:rPr>
        <w:t>的扣除），以扣除后的报价参与评审。</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3.2.2</w:t>
      </w:r>
      <w:r>
        <w:rPr>
          <w:rFonts w:hint="eastAsia" w:ascii="方正仿宋_GBK" w:eastAsia="方正仿宋_GBK"/>
          <w:color w:val="000000" w:themeColor="text1"/>
          <w:szCs w:val="28"/>
          <w:highlight w:val="none"/>
          <w14:textFill>
            <w14:solidFill>
              <w14:schemeClr w14:val="tx1"/>
            </w14:solidFill>
          </w14:textFill>
        </w:rPr>
        <w:t>供应商为联合体参与谈判的，在联合协议中小型企业、微型企业的协议合同金额占到联合体协议合同总金额</w:t>
      </w:r>
      <w:r>
        <w:rPr>
          <w:rFonts w:ascii="方正仿宋_GBK" w:eastAsia="方正仿宋_GBK"/>
          <w:color w:val="000000" w:themeColor="text1"/>
          <w:szCs w:val="28"/>
          <w:highlight w:val="none"/>
          <w14:textFill>
            <w14:solidFill>
              <w14:schemeClr w14:val="tx1"/>
            </w14:solidFill>
          </w14:textFill>
        </w:rPr>
        <w:t>30</w:t>
      </w:r>
      <w:r>
        <w:rPr>
          <w:rFonts w:hint="eastAsia" w:ascii="方正仿宋_GBK" w:eastAsia="方正仿宋_GBK"/>
          <w:color w:val="000000" w:themeColor="text1"/>
          <w:szCs w:val="28"/>
          <w:highlight w:val="none"/>
          <w14:textFill>
            <w14:solidFill>
              <w14:schemeClr w14:val="tx1"/>
            </w14:solidFill>
          </w14:textFill>
        </w:rPr>
        <w:t>％以上的，与小型企业联合的可给予联合体</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的报价扣除，与微型企业联合的可给予联合体</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的报价扣除。</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3.2.3</w:t>
      </w:r>
      <w:r>
        <w:rPr>
          <w:rFonts w:hint="eastAsia" w:ascii="方正仿宋_GBK" w:eastAsia="方正仿宋_GBK"/>
          <w:color w:val="000000" w:themeColor="text1"/>
          <w:szCs w:val="28"/>
          <w:highlight w:val="none"/>
          <w14:textFill>
            <w14:solidFill>
              <w14:schemeClr w14:val="tx1"/>
            </w14:solidFill>
          </w14:textFill>
        </w:rPr>
        <w:t>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成交供应商的确定：</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4.1</w:t>
      </w:r>
      <w:r>
        <w:rPr>
          <w:rFonts w:hint="eastAsia" w:ascii="方正仿宋_GBK" w:eastAsia="方正仿宋_GBK"/>
          <w:color w:val="000000" w:themeColor="text1"/>
          <w:szCs w:val="28"/>
          <w:highlight w:val="none"/>
          <w14:textFill>
            <w14:solidFill>
              <w14:schemeClr w14:val="tx1"/>
            </w14:solidFill>
          </w14:textFill>
        </w:rPr>
        <w:t>“第三篇谈判项目技术需求”有一条及以上不能满足竞争性谈判文件要求的供应商将失去成为成交供应商的资格。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4.2</w:t>
      </w:r>
      <w:r>
        <w:rPr>
          <w:rFonts w:hint="eastAsia" w:ascii="方正仿宋_GBK" w:eastAsia="方正仿宋_GBK"/>
          <w:color w:val="000000" w:themeColor="text1"/>
          <w:szCs w:val="28"/>
          <w:highlight w:val="none"/>
          <w14:textFill>
            <w14:solidFill>
              <w14:schemeClr w14:val="tx1"/>
            </w14:solidFill>
          </w14:textFill>
        </w:rPr>
        <w:t>“第四篇谈判项目服务需求”有一条及以上不能满足竞争性谈判文件要求的供应商将失去成为成交供应商的资格。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4.3</w:t>
      </w:r>
      <w:r>
        <w:rPr>
          <w:rFonts w:hint="eastAsia" w:ascii="方正仿宋_GBK" w:eastAsia="方正仿宋_GBK"/>
          <w:color w:val="000000" w:themeColor="text1"/>
          <w:szCs w:val="28"/>
          <w:highlight w:val="none"/>
          <w14:textFill>
            <w14:solidFill>
              <w14:schemeClr w14:val="tx1"/>
            </w14:solidFill>
          </w14:textFill>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4.4</w:t>
      </w:r>
      <w:r>
        <w:rPr>
          <w:rFonts w:hint="eastAsia" w:ascii="方正仿宋_GBK" w:eastAsia="方正仿宋_GBK"/>
          <w:color w:val="000000" w:themeColor="text1"/>
          <w:szCs w:val="28"/>
          <w:highlight w:val="none"/>
          <w14:textFill>
            <w14:solidFill>
              <w14:schemeClr w14:val="tx1"/>
            </w14:solidFill>
          </w14:textFill>
        </w:rPr>
        <w:t>谈判小组将依照评审办法提出成交候选人。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4.5</w:t>
      </w:r>
      <w:r>
        <w:rPr>
          <w:rFonts w:hint="eastAsia" w:ascii="方正仿宋_GBK" w:eastAsia="方正仿宋_GBK"/>
          <w:color w:val="000000" w:themeColor="text1"/>
          <w:szCs w:val="28"/>
          <w:highlight w:val="none"/>
          <w14:textFill>
            <w14:solidFill>
              <w14:schemeClr w14:val="tx1"/>
            </w14:solidFill>
          </w14:textFill>
        </w:rPr>
        <w:t>采购代理机构应当在评审结束后</w:t>
      </w: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个工作日内将评审报告送采购人确认。采购人应当在收到评审报告后</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w:t>
      </w:r>
      <w:r>
        <w:rPr>
          <w:rFonts w:hint="eastAsia" w:ascii="方正仿宋_GBK" w:eastAsia="方正仿宋_GBK"/>
          <w:color w:val="000000" w:themeColor="text1"/>
          <w:szCs w:val="28"/>
          <w:highlight w:val="none"/>
          <w14:textFill>
            <w14:solidFill>
              <w14:schemeClr w14:val="tx1"/>
            </w14:solidFill>
          </w14:textFill>
        </w:rPr>
        <w:t>成交供应商的变更</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4.6.1</w:t>
      </w:r>
      <w:r>
        <w:rPr>
          <w:rFonts w:hint="eastAsia" w:ascii="方正仿宋_GBK" w:eastAsia="方正仿宋_GBK"/>
          <w:color w:val="000000" w:themeColor="text1"/>
          <w:szCs w:val="28"/>
          <w:highlight w:val="none"/>
          <w14:textFill>
            <w14:solidFill>
              <w14:schemeClr w14:val="tx1"/>
            </w14:solidFill>
          </w14:textFill>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4.6.2</w:t>
      </w:r>
      <w:r>
        <w:rPr>
          <w:rFonts w:hint="eastAsia" w:ascii="方正仿宋_GBK" w:eastAsia="方正仿宋_GBK"/>
          <w:color w:val="000000" w:themeColor="text1"/>
          <w:szCs w:val="28"/>
          <w:highlight w:val="none"/>
          <w14:textFill>
            <w14:solidFill>
              <w14:schemeClr w14:val="tx1"/>
            </w14:solidFill>
          </w14:textFill>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5.1</w:t>
      </w:r>
      <w:r>
        <w:rPr>
          <w:rFonts w:hint="eastAsia" w:ascii="方正仿宋_GBK" w:eastAsia="方正仿宋_GBK"/>
          <w:color w:val="000000" w:themeColor="text1"/>
          <w:szCs w:val="28"/>
          <w:highlight w:val="none"/>
          <w14:textFill>
            <w14:solidFill>
              <w14:schemeClr w14:val="tx1"/>
            </w14:solidFill>
          </w14:textFill>
        </w:rPr>
        <w:t>因情况变化，不再符合规定的竞争性谈判采购方式适用情形的；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5.2</w:t>
      </w:r>
      <w:r>
        <w:rPr>
          <w:rFonts w:hint="eastAsia" w:ascii="方正仿宋_GBK" w:eastAsia="方正仿宋_GBK"/>
          <w:color w:val="000000" w:themeColor="text1"/>
          <w:szCs w:val="28"/>
          <w:highlight w:val="none"/>
          <w14:textFill>
            <w14:solidFill>
              <w14:schemeClr w14:val="tx1"/>
            </w14:solidFill>
          </w14:textFill>
        </w:rPr>
        <w:t>出现影响采购公正的违法、违规行为的；</w:t>
      </w:r>
    </w:p>
    <w:p>
      <w:pPr>
        <w:snapToGrid w:val="0"/>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5.3</w:t>
      </w:r>
      <w:r>
        <w:rPr>
          <w:rFonts w:hint="eastAsia" w:ascii="方正仿宋_GBK" w:eastAsia="方正仿宋_GBK"/>
          <w:color w:val="000000" w:themeColor="text1"/>
          <w:szCs w:val="28"/>
          <w:highlight w:val="none"/>
          <w14:textFill>
            <w14:solidFill>
              <w14:schemeClr w14:val="tx1"/>
            </w14:solidFill>
          </w14:textFill>
        </w:rPr>
        <w:t>在采购过程中符合竞争要求的供应商或者报价未超过采购预算的供应商不足</w:t>
      </w: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2" w:name="_Toc29542"/>
      <w:bookmarkStart w:id="43" w:name="_Toc102227321"/>
      <w:bookmarkStart w:id="44" w:name="_Toc342913395"/>
      <w:r>
        <w:rPr>
          <w:rFonts w:hint="eastAsia" w:ascii="方正仿宋_GBK" w:eastAsia="方正仿宋_GBK"/>
          <w:b w:val="0"/>
          <w:color w:val="000000" w:themeColor="text1"/>
          <w:sz w:val="28"/>
          <w:szCs w:val="28"/>
          <w:highlight w:val="none"/>
          <w14:textFill>
            <w14:solidFill>
              <w14:schemeClr w14:val="tx1"/>
            </w14:solidFill>
          </w14:textFill>
        </w:rPr>
        <w:t>七、成交通知</w:t>
      </w:r>
      <w:bookmarkEnd w:id="42"/>
      <w:bookmarkEnd w:id="43"/>
      <w:bookmarkEnd w:id="44"/>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（一）成交供应商确定后，采购人将在重庆医科大学校园网上（主页</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服务大厅</w:t>
      </w:r>
      <w:r>
        <w:rPr>
          <w:rFonts w:ascii="方正仿宋_GBK" w:eastAsia="方正仿宋_GBK"/>
          <w:color w:val="000000" w:themeColor="text1"/>
          <w:szCs w:val="28"/>
          <w:highlight w:val="none"/>
          <w14:textFill>
            <w14:solidFill>
              <w14:schemeClr w14:val="tx1"/>
            </w14:solidFill>
          </w14:textFill>
        </w:rPr>
        <w:t>-</w:t>
      </w:r>
      <w:r>
        <w:rPr>
          <w:rFonts w:hint="eastAsia" w:ascii="方正仿宋_GBK" w:eastAsia="方正仿宋_GBK"/>
          <w:color w:val="000000" w:themeColor="text1"/>
          <w:szCs w:val="28"/>
          <w:highlight w:val="none"/>
          <w14:textFill>
            <w14:solidFill>
              <w14:schemeClr w14:val="tx1"/>
            </w14:solidFill>
          </w14:textFill>
        </w:rPr>
        <w:t>招投标信息）上发布成交结果公告。</w:t>
      </w:r>
    </w:p>
    <w:p>
      <w:pPr>
        <w:spacing w:line="40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（二）网上成交结果公告将作为签订合同的依据。</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5" w:name="_Toc4024"/>
      <w:r>
        <w:rPr>
          <w:rFonts w:hint="eastAsia" w:ascii="方正仿宋_GBK" w:eastAsia="方正仿宋_GBK"/>
          <w:b w:val="0"/>
          <w:color w:val="000000" w:themeColor="text1"/>
          <w:sz w:val="28"/>
          <w:szCs w:val="28"/>
          <w:highlight w:val="none"/>
          <w14:textFill>
            <w14:solidFill>
              <w14:schemeClr w14:val="tx1"/>
            </w14:solidFill>
          </w14:textFill>
        </w:rPr>
        <w:t>八、关于质疑和投诉</w:t>
      </w:r>
      <w:bookmarkEnd w:id="45"/>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提出质疑的应当是参与所质疑项目采购活动的供应商。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质疑时限、内容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1.1</w:t>
      </w:r>
      <w:r>
        <w:rPr>
          <w:rFonts w:hint="eastAsia" w:ascii="方正仿宋_GBK" w:hAnsi="仿宋" w:eastAsia="方正仿宋_GBK" w:cs="仿宋"/>
          <w:color w:val="000000" w:themeColor="text1"/>
          <w:szCs w:val="28"/>
          <w:highlight w:val="none"/>
          <w14:textFill>
            <w14:solidFill>
              <w14:schemeClr w14:val="tx1"/>
            </w14:solidFill>
          </w14:textFill>
        </w:rPr>
        <w:t>供应商认为采购文件、采购过程、成交结果使自己的权益受到损害的，可以在知道或者应知其权益受到损害之日起</w:t>
      </w: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个工作日内，以书面形式向采购人、采购代理机构提出质疑。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w:t>
      </w:r>
      <w:r>
        <w:rPr>
          <w:rFonts w:hint="eastAsia" w:ascii="方正仿宋_GBK" w:hAnsi="仿宋" w:eastAsia="方正仿宋_GBK" w:cs="仿宋"/>
          <w:color w:val="000000" w:themeColor="text1"/>
          <w:szCs w:val="28"/>
          <w:highlight w:val="none"/>
          <w14:textFill>
            <w14:solidFill>
              <w14:schemeClr w14:val="tx1"/>
            </w14:solidFill>
          </w14:textFill>
        </w:rPr>
        <w:t>供应商提出质疑应当提交质疑函和必要的证明材料，质疑函应当包括下列内容：</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1.2.1</w:t>
      </w:r>
      <w:r>
        <w:rPr>
          <w:rFonts w:hint="eastAsia" w:ascii="方正仿宋_GBK" w:hAnsi="仿宋" w:eastAsia="方正仿宋_GBK" w:cs="仿宋"/>
          <w:color w:val="000000" w:themeColor="text1"/>
          <w:szCs w:val="28"/>
          <w:highlight w:val="none"/>
          <w14:textFill>
            <w14:solidFill>
              <w14:schemeClr w14:val="tx1"/>
            </w14:solidFill>
          </w14:textFill>
        </w:rPr>
        <w:t>供应商的姓名或者名称、地址、邮编、联系人及联系电话；</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1.2.2</w:t>
      </w:r>
      <w:r>
        <w:rPr>
          <w:rFonts w:hint="eastAsia" w:ascii="方正仿宋_GBK" w:hAnsi="仿宋" w:eastAsia="方正仿宋_GBK" w:cs="仿宋"/>
          <w:color w:val="000000" w:themeColor="text1"/>
          <w:szCs w:val="28"/>
          <w:highlight w:val="none"/>
          <w14:textFill>
            <w14:solidFill>
              <w14:schemeClr w14:val="tx1"/>
            </w14:solidFill>
          </w14:textFill>
        </w:rPr>
        <w:t>质疑项目的名称、项目号以及谈判项目编号；</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1.2.3</w:t>
      </w:r>
      <w:r>
        <w:rPr>
          <w:rFonts w:hint="eastAsia" w:ascii="方正仿宋_GBK" w:hAnsi="仿宋" w:eastAsia="方正仿宋_GBK" w:cs="仿宋"/>
          <w:color w:val="000000" w:themeColor="text1"/>
          <w:szCs w:val="28"/>
          <w:highlight w:val="none"/>
          <w14:textFill>
            <w14:solidFill>
              <w14:schemeClr w14:val="tx1"/>
            </w14:solidFill>
          </w14:textFill>
        </w:rPr>
        <w:t>具体、明确的质疑事项和与质疑事项相关的请求；</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1.2.4</w:t>
      </w:r>
      <w:r>
        <w:rPr>
          <w:rFonts w:hint="eastAsia" w:ascii="方正仿宋_GBK" w:hAnsi="仿宋" w:eastAsia="方正仿宋_GBK" w:cs="仿宋"/>
          <w:color w:val="000000" w:themeColor="text1"/>
          <w:szCs w:val="28"/>
          <w:highlight w:val="none"/>
          <w14:textFill>
            <w14:solidFill>
              <w14:schemeClr w14:val="tx1"/>
            </w14:solidFill>
          </w14:textFill>
        </w:rPr>
        <w:t>事实依据；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1.2.5</w:t>
      </w:r>
      <w:r>
        <w:rPr>
          <w:rFonts w:hint="eastAsia" w:ascii="方正仿宋_GBK" w:hAnsi="仿宋" w:eastAsia="方正仿宋_GBK" w:cs="仿宋"/>
          <w:color w:val="000000" w:themeColor="text1"/>
          <w:szCs w:val="28"/>
          <w:highlight w:val="none"/>
          <w14:textFill>
            <w14:solidFill>
              <w14:schemeClr w14:val="tx1"/>
            </w14:solidFill>
          </w14:textFill>
        </w:rPr>
        <w:t>必要的法律依据；</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1.2.6</w:t>
      </w:r>
      <w:r>
        <w:rPr>
          <w:rFonts w:hint="eastAsia" w:ascii="方正仿宋_GBK" w:hAnsi="仿宋" w:eastAsia="方正仿宋_GBK" w:cs="仿宋"/>
          <w:color w:val="000000" w:themeColor="text1"/>
          <w:szCs w:val="28"/>
          <w:highlight w:val="none"/>
          <w14:textFill>
            <w14:solidFill>
              <w14:schemeClr w14:val="tx1"/>
            </w14:solidFill>
          </w14:textFill>
        </w:rPr>
        <w:t>提出质疑的日期；</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1.2.7</w:t>
      </w:r>
      <w:r>
        <w:rPr>
          <w:rFonts w:hint="eastAsia" w:ascii="方正仿宋_GBK" w:hAnsi="仿宋" w:eastAsia="方正仿宋_GBK" w:cs="仿宋"/>
          <w:color w:val="000000" w:themeColor="text1"/>
          <w:szCs w:val="28"/>
          <w:highlight w:val="none"/>
          <w14:textFill>
            <w14:solidFill>
              <w14:schemeClr w14:val="tx1"/>
            </w14:solidFill>
          </w14:textFill>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1.2.8</w:t>
      </w:r>
      <w:r>
        <w:rPr>
          <w:rFonts w:hint="eastAsia" w:ascii="方正仿宋_GBK" w:hAnsi="仿宋" w:eastAsia="方正仿宋_GBK" w:cs="仿宋"/>
          <w:color w:val="000000" w:themeColor="text1"/>
          <w:szCs w:val="28"/>
          <w:highlight w:val="none"/>
          <w14:textFill>
            <w14:solidFill>
              <w14:schemeClr w14:val="tx1"/>
            </w14:solidFill>
          </w14:textFill>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1.3</w:t>
      </w:r>
      <w:r>
        <w:rPr>
          <w:rFonts w:hint="eastAsia" w:ascii="方正仿宋_GBK" w:hAnsi="仿宋" w:eastAsia="方正仿宋_GBK" w:cs="仿宋"/>
          <w:color w:val="000000" w:themeColor="text1"/>
          <w:szCs w:val="28"/>
          <w:highlight w:val="none"/>
          <w14:textFill>
            <w14:solidFill>
              <w14:schemeClr w14:val="tx1"/>
            </w14:solidFill>
          </w14:textFill>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质疑答复</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采购人、采购代理机构应当在收到供应商的书面质疑后</w:t>
      </w: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个工作日内作出答复，并以书面形式通知质疑供应商和其他有关供应商。</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其他</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3.1</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号）及相关法律法规要求，在法定质疑期内一次性提出针对同一采购程序环节的质疑。</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3.2</w:t>
      </w:r>
      <w:r>
        <w:rPr>
          <w:rFonts w:hint="eastAsia" w:ascii="方正仿宋_GBK" w:hAnsi="仿宋" w:eastAsia="方正仿宋_GBK" w:cs="仿宋"/>
          <w:color w:val="000000" w:themeColor="text1"/>
          <w:szCs w:val="28"/>
          <w:highlight w:val="none"/>
          <w14:textFill>
            <w14:solidFill>
              <w14:schemeClr w14:val="tx1"/>
            </w14:solidFill>
          </w14:textFill>
        </w:rPr>
        <w:t>质疑函范本可在财政部门户网站和中国政府采购网下载。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hint="eastAsia" w:ascii="方正仿宋_GBK" w:hAnsi="仿宋" w:eastAsia="方正仿宋_GBK" w:cs="仿宋"/>
          <w:color w:val="000000" w:themeColor="text1"/>
          <w:szCs w:val="28"/>
          <w:highlight w:val="none"/>
          <w14:textFill>
            <w14:solidFill>
              <w14:schemeClr w14:val="tx1"/>
            </w14:solidFill>
          </w14:textFill>
        </w:rPr>
        <w:t>（二）投诉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1.</w:t>
      </w:r>
      <w:r>
        <w:rPr>
          <w:rFonts w:hint="eastAsia" w:ascii="方正仿宋_GBK" w:hAnsi="仿宋" w:eastAsia="方正仿宋_GBK" w:cs="仿宋"/>
          <w:color w:val="000000" w:themeColor="text1"/>
          <w:szCs w:val="28"/>
          <w:highlight w:val="none"/>
          <w14:textFill>
            <w14:solidFill>
              <w14:schemeClr w14:val="tx1"/>
            </w14:solidFill>
          </w14:textFill>
        </w:rPr>
        <w:t>供应商对采购人、采购代理机构的答复不满意，或者采购人、采购代理机构未在规定时间内作出答复的，可以在答复期满后</w:t>
      </w:r>
      <w:r>
        <w:rPr>
          <w:rFonts w:ascii="方正仿宋_GBK" w:hAnsi="仿宋" w:eastAsia="方正仿宋_GBK" w:cs="仿宋"/>
          <w:color w:val="000000" w:themeColor="text1"/>
          <w:szCs w:val="28"/>
          <w:highlight w:val="none"/>
          <w14:textFill>
            <w14:solidFill>
              <w14:schemeClr w14:val="tx1"/>
            </w14:solidFill>
          </w14:textFill>
        </w:rPr>
        <w:t>15</w:t>
      </w:r>
      <w:r>
        <w:rPr>
          <w:rFonts w:hint="eastAsia" w:ascii="方正仿宋_GBK" w:hAnsi="仿宋" w:eastAsia="方正仿宋_GBK" w:cs="仿宋"/>
          <w:color w:val="000000" w:themeColor="text1"/>
          <w:szCs w:val="28"/>
          <w:highlight w:val="none"/>
          <w14:textFill>
            <w14:solidFill>
              <w14:schemeClr w14:val="tx1"/>
            </w14:solidFill>
          </w14:textFill>
        </w:rPr>
        <w:t>个工作日内按照相关法律法规向财政部门提起投诉。</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2.</w:t>
      </w:r>
      <w:r>
        <w:rPr>
          <w:rFonts w:hint="eastAsia" w:ascii="方正仿宋_GBK" w:hAnsi="仿宋" w:eastAsia="方正仿宋_GBK" w:cs="仿宋"/>
          <w:color w:val="000000" w:themeColor="text1"/>
          <w:szCs w:val="28"/>
          <w:highlight w:val="none"/>
          <w14:textFill>
            <w14:solidFill>
              <w14:schemeClr w14:val="tx1"/>
            </w14:solidFill>
          </w14:textFill>
        </w:rPr>
        <w:t>供应商应按照《政府采购质疑和投诉办法》（财政部令第</w:t>
      </w:r>
      <w:r>
        <w:rPr>
          <w:rFonts w:ascii="方正仿宋_GBK" w:hAnsi="仿宋" w:eastAsia="方正仿宋_GBK" w:cs="仿宋"/>
          <w:color w:val="000000" w:themeColor="text1"/>
          <w:szCs w:val="28"/>
          <w:highlight w:val="none"/>
          <w14:textFill>
            <w14:solidFill>
              <w14:schemeClr w14:val="tx1"/>
            </w14:solidFill>
          </w14:textFill>
        </w:rPr>
        <w:t>94</w:t>
      </w:r>
      <w:r>
        <w:rPr>
          <w:rFonts w:hint="eastAsia" w:ascii="方正仿宋_GBK" w:hAnsi="仿宋" w:eastAsia="方正仿宋_GBK" w:cs="仿宋"/>
          <w:color w:val="000000" w:themeColor="text1"/>
          <w:szCs w:val="28"/>
          <w:highlight w:val="none"/>
          <w14:textFill>
            <w14:solidFill>
              <w14:schemeClr w14:val="tx1"/>
            </w14:solidFill>
          </w14:textFill>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3.</w:t>
      </w:r>
      <w:r>
        <w:rPr>
          <w:rFonts w:hint="eastAsia" w:ascii="方正仿宋_GBK" w:hAnsi="仿宋" w:eastAsia="方正仿宋_GBK" w:cs="仿宋"/>
          <w:color w:val="000000" w:themeColor="text1"/>
          <w:szCs w:val="28"/>
          <w:highlight w:val="none"/>
          <w14:textFill>
            <w14:solidFill>
              <w14:schemeClr w14:val="tx1"/>
            </w14:solidFill>
          </w14:textFill>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s="仿宋"/>
          <w:color w:val="000000" w:themeColor="text1"/>
          <w:szCs w:val="28"/>
          <w:highlight w:val="none"/>
          <w14:textFill>
            <w14:solidFill>
              <w14:schemeClr w14:val="tx1"/>
            </w14:solidFill>
          </w14:textFill>
        </w:rPr>
        <w:t>4.</w:t>
      </w:r>
      <w:r>
        <w:rPr>
          <w:rFonts w:hint="eastAsia" w:ascii="方正仿宋_GBK" w:hAnsi="仿宋" w:eastAsia="方正仿宋_GBK" w:cs="仿宋"/>
          <w:color w:val="000000" w:themeColor="text1"/>
          <w:szCs w:val="28"/>
          <w:highlight w:val="none"/>
          <w14:textFill>
            <w14:solidFill>
              <w14:schemeClr w14:val="tx1"/>
            </w14:solidFill>
          </w14:textFill>
        </w:rPr>
        <w:t>在确定受理投诉后，财政部门自受理投诉之日起</w:t>
      </w:r>
      <w:r>
        <w:rPr>
          <w:rFonts w:ascii="方正仿宋_GBK" w:hAnsi="仿宋" w:eastAsia="方正仿宋_GBK" w:cs="仿宋"/>
          <w:color w:val="000000" w:themeColor="text1"/>
          <w:szCs w:val="28"/>
          <w:highlight w:val="none"/>
          <w14:textFill>
            <w14:solidFill>
              <w14:schemeClr w14:val="tx1"/>
            </w14:solidFill>
          </w14:textFill>
        </w:rPr>
        <w:t>30</w:t>
      </w:r>
      <w:r>
        <w:rPr>
          <w:rFonts w:hint="eastAsia" w:ascii="方正仿宋_GBK" w:hAnsi="仿宋" w:eastAsia="方正仿宋_GBK" w:cs="仿宋"/>
          <w:color w:val="000000" w:themeColor="text1"/>
          <w:szCs w:val="28"/>
          <w:highlight w:val="none"/>
          <w14:textFill>
            <w14:solidFill>
              <w14:schemeClr w14:val="tx1"/>
            </w14:solidFill>
          </w14:textFill>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46" w:name="_Toc26306"/>
      <w:bookmarkStart w:id="47" w:name="_Toc342913396"/>
      <w:bookmarkStart w:id="48" w:name="_Toc102227322"/>
      <w:r>
        <w:rPr>
          <w:rFonts w:hint="eastAsia" w:ascii="方正仿宋_GBK" w:eastAsia="方正仿宋_GBK"/>
          <w:b w:val="0"/>
          <w:color w:val="000000" w:themeColor="text1"/>
          <w:sz w:val="28"/>
          <w:szCs w:val="28"/>
          <w:highlight w:val="none"/>
          <w14:textFill>
            <w14:solidFill>
              <w14:schemeClr w14:val="tx1"/>
            </w14:solidFill>
          </w14:textFill>
        </w:rPr>
        <w:t>九、签订合同</w:t>
      </w:r>
      <w:bookmarkEnd w:id="46"/>
    </w:p>
    <w:bookmarkEnd w:id="47"/>
    <w:bookmarkEnd w:id="48"/>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49" w:name="_Toc30031"/>
      <w:bookmarkStart w:id="50" w:name="_Toc535312149"/>
      <w:bookmarkStart w:id="51" w:name="_Toc12789058"/>
      <w:r>
        <w:rPr>
          <w:rFonts w:hint="eastAsia" w:ascii="黑体" w:hAnsi="黑体"/>
          <w:b w:val="0"/>
          <w:color w:val="000000" w:themeColor="text1"/>
          <w:sz w:val="44"/>
          <w:szCs w:val="44"/>
          <w:highlight w:val="none"/>
          <w14:textFill>
            <w14:solidFill>
              <w14:schemeClr w14:val="tx1"/>
            </w14:solidFill>
          </w14:textFill>
        </w:rPr>
        <w:t>第三篇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谈判项目技术需求</w:t>
      </w:r>
      <w:bookmarkEnd w:id="49"/>
      <w:bookmarkEnd w:id="50"/>
    </w:p>
    <w:p>
      <w:pPr>
        <w:pStyle w:val="4"/>
        <w:numPr>
          <w:ilvl w:val="0"/>
          <w:numId w:val="1"/>
        </w:numPr>
        <w:spacing w:before="0" w:after="0" w:line="560" w:lineRule="exact"/>
        <w:rPr>
          <w:rFonts w:ascii="方正仿宋_GBK" w:eastAsia="方正仿宋_GBK"/>
          <w:color w:val="000000" w:themeColor="text1"/>
          <w:sz w:val="28"/>
          <w:szCs w:val="28"/>
          <w:highlight w:val="none"/>
          <w14:textFill>
            <w14:solidFill>
              <w14:schemeClr w14:val="tx1"/>
            </w14:solidFill>
          </w14:textFill>
        </w:rPr>
      </w:pPr>
      <w:bookmarkStart w:id="52" w:name="_Toc535312150"/>
      <w:bookmarkStart w:id="53" w:name="_Toc1948"/>
      <w:r>
        <w:rPr>
          <w:rFonts w:hint="eastAsia" w:ascii="方正仿宋_GBK" w:eastAsia="方正仿宋_GBK"/>
          <w:color w:val="000000" w:themeColor="text1"/>
          <w:sz w:val="28"/>
          <w:szCs w:val="28"/>
          <w:highlight w:val="none"/>
          <w14:textFill>
            <w14:solidFill>
              <w14:schemeClr w14:val="tx1"/>
            </w14:solidFill>
          </w14:textFill>
        </w:rPr>
        <w:t>项目一览表</w:t>
      </w:r>
      <w:bookmarkEnd w:id="52"/>
      <w:bookmarkEnd w:id="53"/>
    </w:p>
    <w:p>
      <w:pPr>
        <w:jc w:val="center"/>
        <w:rPr>
          <w:rFonts w:ascii="黑体" w:hAnsi="黑体" w:eastAsia="黑体"/>
          <w:b/>
          <w:color w:val="000000" w:themeColor="text1"/>
          <w:highlight w:val="none"/>
          <w14:textFill>
            <w14:solidFill>
              <w14:schemeClr w14:val="tx1"/>
            </w14:solidFill>
          </w14:textFill>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bookmarkStart w:id="54" w:name="_Toc535312151"/>
            <w:bookmarkStart w:id="55" w:name="_Toc313536013"/>
            <w:bookmarkStart w:id="56" w:name="_Toc344475116"/>
            <w:r>
              <w:rPr>
                <w:rFonts w:hint="eastAsia" w:ascii="方正仿宋_GBK" w:hAnsi="宋体" w:eastAsia="方正仿宋_GBK" w:cs="仿宋"/>
                <w:b/>
                <w:bCs/>
                <w:color w:val="000000" w:themeColor="text1"/>
                <w:sz w:val="21"/>
                <w:szCs w:val="21"/>
                <w:highlight w:val="none"/>
                <w14:textFill>
                  <w14:solidFill>
                    <w14:schemeClr w14:val="tx1"/>
                  </w14:solidFill>
                </w14:textFill>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000000" w:themeColor="text1"/>
                <w:sz w:val="21"/>
                <w:szCs w:val="21"/>
                <w:highlight w:val="none"/>
                <w14:textFill>
                  <w14:solidFill>
                    <w14:schemeClr w14:val="tx1"/>
                  </w14:solidFill>
                </w14:textFill>
              </w:rPr>
            </w:pPr>
            <w:r>
              <w:rPr>
                <w:rFonts w:hint="eastAsia" w:ascii="方正仿宋_GBK" w:hAnsi="宋体" w:eastAsia="方正仿宋_GBK" w:cs="仿宋"/>
                <w:b/>
                <w:bCs/>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实验室家具及配套产品</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微软雅黑" w:hAnsi="微软雅黑" w:eastAsia="微软雅黑" w:cs="微软雅黑"/>
                <w:i w:val="0"/>
                <w:iCs w:val="0"/>
                <w:color w:val="000000" w:themeColor="text1"/>
                <w:kern w:val="2"/>
                <w:sz w:val="20"/>
                <w:szCs w:val="20"/>
                <w:highlight w:val="none"/>
                <w:u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160米</w:t>
            </w:r>
          </w:p>
        </w:tc>
        <w:tc>
          <w:tcPr>
            <w:tcW w:w="16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试剂架</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30米</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玻镁板围护系统</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47.5㎡</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复合门</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防盗门</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木制门带观察窗</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26个</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7</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洁净门</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5樘</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雨棚</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180㎡</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辅材</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10</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人工及安装调试</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highlight w:val="none"/>
                <w14:textFill>
                  <w14:solidFill>
                    <w14:schemeClr w14:val="tx1"/>
                  </w14:solidFill>
                </w14:textFill>
              </w:rPr>
            </w:pPr>
          </w:p>
        </w:tc>
      </w:tr>
    </w:tbl>
    <w:p>
      <w:pPr>
        <w:pStyle w:val="4"/>
        <w:spacing w:before="0" w:afterLines="50" w:line="560" w:lineRule="exact"/>
        <w:rPr>
          <w:rFonts w:ascii="方正仿宋_GBK" w:eastAsia="方正仿宋_GBK"/>
          <w:color w:val="000000" w:themeColor="text1"/>
          <w:sz w:val="28"/>
          <w:szCs w:val="28"/>
          <w:highlight w:val="none"/>
          <w14:textFill>
            <w14:solidFill>
              <w14:schemeClr w14:val="tx1"/>
            </w14:solidFill>
          </w14:textFill>
        </w:rPr>
      </w:pPr>
    </w:p>
    <w:p>
      <w:pPr>
        <w:pStyle w:val="4"/>
        <w:spacing w:before="0" w:afterLines="50" w:line="560" w:lineRule="exact"/>
        <w:rPr>
          <w:rFonts w:ascii="方正仿宋_GBK" w:hAnsi="宋体" w:eastAsia="方正仿宋_GBK"/>
          <w:color w:val="000000" w:themeColor="text1"/>
          <w:szCs w:val="28"/>
          <w:highlight w:val="none"/>
          <w14:textFill>
            <w14:solidFill>
              <w14:schemeClr w14:val="tx1"/>
            </w14:solidFill>
          </w14:textFill>
        </w:rPr>
      </w:pPr>
      <w:bookmarkStart w:id="57" w:name="_Toc27659"/>
      <w:r>
        <w:rPr>
          <w:rFonts w:hint="eastAsia" w:ascii="方正仿宋_GBK" w:eastAsia="方正仿宋_GBK"/>
          <w:color w:val="000000" w:themeColor="text1"/>
          <w:sz w:val="28"/>
          <w:szCs w:val="28"/>
          <w:highlight w:val="none"/>
          <w14:textFill>
            <w14:solidFill>
              <w14:schemeClr w14:val="tx1"/>
            </w14:solidFill>
          </w14:textFill>
        </w:rPr>
        <w:t>二、技术规格及质量要求</w:t>
      </w:r>
      <w:bookmarkEnd w:id="54"/>
      <w:bookmarkEnd w:id="55"/>
      <w:bookmarkEnd w:id="56"/>
      <w:bookmarkEnd w:id="57"/>
    </w:p>
    <w:tbl>
      <w:tblPr>
        <w:tblStyle w:val="57"/>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904"/>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序号</w:t>
            </w:r>
          </w:p>
        </w:tc>
        <w:tc>
          <w:tcPr>
            <w:tcW w:w="1134" w:type="dxa"/>
            <w:shd w:val="clear" w:color="000000" w:fill="D9D9D9"/>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名称</w:t>
            </w:r>
          </w:p>
        </w:tc>
        <w:tc>
          <w:tcPr>
            <w:tcW w:w="7229"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参数</w:t>
            </w:r>
          </w:p>
        </w:tc>
        <w:tc>
          <w:tcPr>
            <w:tcW w:w="904"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数量</w:t>
            </w:r>
          </w:p>
        </w:tc>
        <w:tc>
          <w:tcPr>
            <w:tcW w:w="483" w:type="dxa"/>
            <w:shd w:val="clear" w:color="000000" w:fill="D9D9D9"/>
            <w:noWrap/>
            <w:vAlign w:val="center"/>
          </w:tcPr>
          <w:p>
            <w:pPr>
              <w:widowControl/>
              <w:jc w:val="center"/>
              <w:rPr>
                <w:rFonts w:ascii="方正仿宋_GBK" w:hAnsi="宋体" w:eastAsia="方正仿宋_GBK" w:cs="宋体"/>
                <w:b/>
                <w:bCs/>
                <w:color w:val="000000" w:themeColor="text1"/>
                <w:kern w:val="0"/>
                <w:sz w:val="21"/>
                <w:szCs w:val="21"/>
                <w:highlight w:val="none"/>
                <w14:textFill>
                  <w14:solidFill>
                    <w14:schemeClr w14:val="tx1"/>
                  </w14:solidFill>
                </w14:textFill>
              </w:rPr>
            </w:pPr>
            <w:r>
              <w:rPr>
                <w:rFonts w:hint="eastAsia" w:ascii="方正仿宋_GBK" w:hAnsi="宋体" w:eastAsia="方正仿宋_GBK" w:cs="宋体"/>
                <w:b/>
                <w:bCs/>
                <w:color w:val="000000" w:themeColor="text1"/>
                <w:kern w:val="0"/>
                <w:sz w:val="21"/>
                <w:szCs w:val="21"/>
                <w:highlight w:val="none"/>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实验室家具及配套产品</w:t>
            </w:r>
          </w:p>
        </w:tc>
        <w:tc>
          <w:tcPr>
            <w:tcW w:w="7229"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1、L*750*850；</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2、利旧安装，含相关配套材料；</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3、水槽台（数量根据需要）：规格：900*750*850</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3.1、主框架：采用40×60mm厚度为1.5mm优质型钢，表面环氧树脂静喷涂，C型钢架。柜体：采用环保型三聚氰胺双饰面板，厚18mm，所有截面采用2mm厚PVC热熔胶防水封边处理。</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3.2、铰链：采用专用订制铰链，表面环氧树脂粉末静电喷涂，耐腐蚀，开闭自如。</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3.3、导轨：采用专用订制滑轨，承重性能好、喷涂环氧树脂粉末涂料，耐酸碱，经久耐用。</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3.4、把手：采用PVC一字型暗拉手（可选铝合金一字拉手或铝合金96拉手）。</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3.5、可调脚：不锈钢地脚，配减震防滑橡胶，可调高度30-50mm。</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3.6、台面：要求耐化学腐蚀性能优越，抗刮痕，必须采用≥12.7m厚度的国际知名品牌耐腐蚀实芯理化板. 边缘背边加工带止水槽，打磨,呈弧型，总厚度为25.4mm。台面应保持水平，拼接台面应保持在一个平面内。台面与柜体之间应连接稳固，台面不能脱落或跷起。台面材料必须符合以下技术参数及证书要求并提供相应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3.6.1、化学性能要求: 耐化学腐蚀性能优越，提供SEFA常规49 种化学试剂的检测报告,所有检测项均达到0级。同时提供SEFA会员认证）。</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3.6.2、化学物排放：96H时目标VOCs的舱浓度检测不低于30种，其中TVOC、甲苯、二甲苯、乙苯、乙醛、二氧化硫等检测结果为N.D.。</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3.6.3、环保能性要求：经GB/T 39600-2021标准检测，甲醛释放量判定结果为ENF级。</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3.6.4、物理性能要求：提供国家级检测机构出具的型式检验报告，其中防火性能达到B1级；烟气毒性等级，达到ZA3 ；表面耐干热性能≧5级；耐磨性≧1140转；抗大球冲击性（0.324kg)凹痕直径≤6mm；耐污染性≧5级。耐光色牢度5级;尺寸稳定性，横、纵向均≤0.3%;弯曲弹性模量≥17000MPa。</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3.6.5、放射性核素限量，内、外照射指数按国家标准(GB6566-2010)检测≤0.1。</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3.6.6、提供燃烧性能等级标识授权使用证书。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3.6.7、公共场所阻燃品及组件标识使用证书。</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3.7、耐腐蚀性：高密度PP材质，浸泡在含40%氢氧化钾、40%盐酸、99%乙酸、70%硝酸在内的12种试剂中，48小时后没有变化，具有超强耐腐蚀性。承重56KG以上，48小时后无变形、破损。提供相关检测报告复印件，并加盖制造商公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3.8、水龙头：采用加厚铜质材料，高亮度环氧树脂涂层，耐腐蚀、耐热，防紫外线辐射。提供符合以下技术参数的检测报告加盖生产厂家鲜章：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3.8.1龙头材质须进行重金属污染物析出试验，水龙头铅析出值应不大于2μg/L，非铅含量析出值应不大于GB 18145-2014标准中的规定。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3.8.2龙头经GB/T2423.2-2008标准中产品耐高温试验，经100℃环境24小时候，产品无外观变化。</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3.8.3龙头符合《EN13792-2002实验室用旋塞和阀门的颜色编码》标准中的规定。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3.8.4龙头水流量需在3. 0L/min≤ Q ≤9. 0L /min之间。</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3.9、必须根据GB/T 38144.1-2019标准生产，用于在紧急情况下冲洗眼睛和面部，防止大量实验试剂进入眼睛造成伤害。提供符合以下技术参数的检测报告加盖生产厂家鲜章：</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3.9.1在标准水压下，15分钟内洗眼喷头流量大于11.4 升/分钟，洗眼开关能在1秒内开启；符合GB/T 38144.1-2019标准规定。</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3.9.2符合GB/T 38144.1-2019标准规定。</w:t>
            </w:r>
          </w:p>
          <w:p>
            <w:pPr>
              <w:rPr>
                <w:rFonts w:hint="default"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4、实验室配套产品。</w:t>
            </w:r>
          </w:p>
        </w:tc>
        <w:tc>
          <w:tcPr>
            <w:tcW w:w="904" w:type="dxa"/>
            <w:tcBorders>
              <w:top w:val="single" w:color="auto" w:sz="4" w:space="0"/>
              <w:left w:val="nil"/>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160</w:t>
            </w:r>
          </w:p>
        </w:tc>
        <w:tc>
          <w:tcPr>
            <w:tcW w:w="483"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试剂架</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1、L*250*750；</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2、利旧安装，含相关配套材料</w:t>
            </w:r>
          </w:p>
        </w:tc>
        <w:tc>
          <w:tcPr>
            <w:tcW w:w="904" w:type="dxa"/>
            <w:tcBorders>
              <w:top w:val="nil"/>
              <w:left w:val="nil"/>
              <w:bottom w:val="single" w:color="auto" w:sz="4" w:space="0"/>
              <w:right w:val="single" w:color="auto" w:sz="4" w:space="0"/>
            </w:tcBorders>
            <w:vAlign w:val="center"/>
          </w:tcPr>
          <w:p>
            <w:pPr>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30</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3</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玻镁板围护系统</w:t>
            </w:r>
          </w:p>
        </w:tc>
        <w:tc>
          <w:tcPr>
            <w:tcW w:w="7229" w:type="dxa"/>
            <w:tcBorders>
              <w:top w:val="nil"/>
              <w:left w:val="nil"/>
              <w:bottom w:val="single" w:color="auto" w:sz="4" w:space="0"/>
              <w:right w:val="single" w:color="auto" w:sz="4" w:space="0"/>
            </w:tcBorders>
            <w:vAlign w:val="center"/>
          </w:tcPr>
          <w:p>
            <w:pPr>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1.防火等级A1中空玻镁板，两面采用钢板，内胶粘玻镁网隔板胶合成型。玻镁板不腐蚀钢板及铝合金，提供防返卤证书及满足以下技术参数的检测报告加盖生产厂家鲜章：</w:t>
            </w:r>
          </w:p>
          <w:p>
            <w:pPr>
              <w:rPr>
                <w:rFonts w:hint="eastAsia"/>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2、玻镁板氯离子含量≤0.01%；</w:t>
            </w:r>
          </w:p>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color w:val="000000" w:themeColor="text1"/>
                <w:sz w:val="22"/>
                <w:szCs w:val="22"/>
                <w:highlight w:val="none"/>
                <w14:textFill>
                  <w14:solidFill>
                    <w14:schemeClr w14:val="tx1"/>
                  </w14:solidFill>
                </w14:textFill>
              </w:rPr>
              <w:t>3、耐火极限不小于60分钟；</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47.5</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复合门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900*2100mm</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5</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防盗门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900*2100mm</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6</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木制门带观察窗</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900*2100mm</w:t>
            </w:r>
          </w:p>
        </w:tc>
        <w:tc>
          <w:tcPr>
            <w:tcW w:w="904" w:type="dxa"/>
            <w:tcBorders>
              <w:top w:val="nil"/>
              <w:left w:val="single" w:color="auto" w:sz="4" w:space="0"/>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26</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7</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洁净门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900*2100mm</w:t>
            </w:r>
          </w:p>
        </w:tc>
        <w:tc>
          <w:tcPr>
            <w:tcW w:w="904"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483" w:type="dxa"/>
            <w:tcBorders>
              <w:top w:val="nil"/>
              <w:left w:val="nil"/>
              <w:bottom w:val="single" w:color="auto" w:sz="4" w:space="0"/>
              <w:right w:val="single" w:color="auto" w:sz="4" w:space="0"/>
            </w:tcBorders>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雨棚</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玻璃瓦材料</w:t>
            </w:r>
          </w:p>
        </w:tc>
        <w:tc>
          <w:tcPr>
            <w:tcW w:w="904" w:type="dxa"/>
            <w:tcBorders>
              <w:top w:val="nil"/>
              <w:left w:val="nil"/>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180</w:t>
            </w:r>
          </w:p>
        </w:tc>
        <w:tc>
          <w:tcPr>
            <w:tcW w:w="483" w:type="dxa"/>
            <w:tcBorders>
              <w:top w:val="nil"/>
              <w:left w:val="nil"/>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000000" w:themeColor="text1"/>
                <w:kern w:val="0"/>
                <w:sz w:val="21"/>
                <w:szCs w:val="21"/>
                <w:highlight w:val="none"/>
                <w14:textFill>
                  <w14:solidFill>
                    <w14:schemeClr w14:val="tx1"/>
                  </w14:solidFill>
                </w14:textFill>
              </w:rPr>
            </w:pPr>
            <w:r>
              <w:rPr>
                <w:rFonts w:hint="eastAsia" w:ascii="方正仿宋_GBK" w:hAnsi="宋体" w:eastAsia="方正仿宋_GBK" w:cs="宋体"/>
                <w:color w:val="000000" w:themeColor="text1"/>
                <w:kern w:val="0"/>
                <w:sz w:val="21"/>
                <w:szCs w:val="21"/>
                <w:highlight w:val="none"/>
                <w14:textFill>
                  <w14:solidFill>
                    <w14:schemeClr w14:val="tx1"/>
                  </w14:solidFill>
                </w14:textFill>
              </w:rPr>
              <w:t>9</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辅材</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方正仿宋_GBK" w:hAnsi="宋体" w:eastAsia="方正仿宋_GBK" w:cs="宋体"/>
                <w:color w:val="000000" w:themeColor="text1"/>
                <w:kern w:val="0"/>
                <w:sz w:val="21"/>
                <w:szCs w:val="21"/>
                <w:highlight w:val="none"/>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1"/>
                <w:highlight w:val="none"/>
                <w:lang w:val="en-US" w:eastAsia="zh-CN"/>
                <w14:textFill>
                  <w14:solidFill>
                    <w14:schemeClr w14:val="tx1"/>
                  </w14:solidFill>
                </w14:textFill>
              </w:rPr>
              <w:t>10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8"/>
                <w:szCs w:val="28"/>
                <w:highlight w:val="none"/>
                <w:u w:val="none"/>
                <w:lang w:val="en-US" w:eastAsia="zh-CN" w:bidi="ar"/>
                <w14:textFill>
                  <w14:solidFill>
                    <w14:schemeClr w14:val="tx1"/>
                  </w14:solidFill>
                </w14:textFill>
              </w:rPr>
              <w:t>人工及安装调试</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含家具拆除、运输及搬运费</w:t>
            </w:r>
          </w:p>
        </w:tc>
        <w:tc>
          <w:tcPr>
            <w:tcW w:w="90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48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w:t>
            </w:r>
          </w:p>
        </w:tc>
      </w:tr>
    </w:tbl>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pPr>
    </w:p>
    <w:p>
      <w:pPr>
        <w:rPr>
          <w:rFonts w:hint="eastAsia"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hint="eastAsia" w:ascii="黑体" w:hAnsi="黑体"/>
          <w:b w:val="0"/>
          <w:color w:val="000000" w:themeColor="text1"/>
          <w:sz w:val="44"/>
          <w:szCs w:val="44"/>
          <w:highlight w:val="none"/>
          <w14:textFill>
            <w14:solidFill>
              <w14:schemeClr w14:val="tx1"/>
            </w14:solidFill>
          </w14:textFill>
        </w:rPr>
        <w:sectPr>
          <w:footerReference r:id="rId14" w:type="default"/>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bookmarkStart w:id="58" w:name="_Toc11565"/>
      <w:r>
        <w:rPr>
          <w:rFonts w:hint="eastAsia" w:ascii="黑体" w:hAnsi="黑体"/>
          <w:b w:val="0"/>
          <w:color w:val="000000" w:themeColor="text1"/>
          <w:sz w:val="44"/>
          <w:szCs w:val="44"/>
          <w:highlight w:val="none"/>
          <w14:textFill>
            <w14:solidFill>
              <w14:schemeClr w14:val="tx1"/>
            </w14:solidFill>
          </w14:textFill>
        </w:rPr>
        <w:t>第四篇</w:t>
      </w:r>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谈判项目服务需求</w:t>
      </w:r>
      <w:bookmarkEnd w:id="58"/>
    </w:p>
    <w:bookmarkEnd w:id="51"/>
    <w:p>
      <w:pPr>
        <w:jc w:val="center"/>
        <w:rPr>
          <w:color w:val="000000" w:themeColor="text1"/>
          <w:highlight w:val="none"/>
          <w14:textFill>
            <w14:solidFill>
              <w14:schemeClr w14:val="tx1"/>
            </w14:solidFill>
          </w14:textFill>
        </w:rPr>
      </w:pPr>
    </w:p>
    <w:p>
      <w:pPr>
        <w:pStyle w:val="4"/>
        <w:spacing w:before="0" w:after="0" w:line="560" w:lineRule="exact"/>
        <w:ind w:firstLine="560" w:firstLineChars="200"/>
        <w:rPr>
          <w:rFonts w:ascii="方正仿宋_GBK" w:hAnsi="宋体" w:eastAsia="方正仿宋_GBK"/>
          <w:b w:val="0"/>
          <w:color w:val="000000" w:themeColor="text1"/>
          <w:sz w:val="28"/>
          <w:szCs w:val="28"/>
          <w:highlight w:val="none"/>
          <w14:textFill>
            <w14:solidFill>
              <w14:schemeClr w14:val="tx1"/>
            </w14:solidFill>
          </w14:textFill>
        </w:rPr>
      </w:pPr>
      <w:bookmarkStart w:id="59" w:name="_Toc7462"/>
      <w:bookmarkStart w:id="60" w:name="_Toc535312153"/>
      <w:bookmarkStart w:id="61" w:name="_Toc344475120"/>
      <w:bookmarkStart w:id="62" w:name="_Toc12789059"/>
      <w:bookmarkStart w:id="63" w:name="_Toc11641055"/>
      <w:r>
        <w:rPr>
          <w:rFonts w:hint="eastAsia" w:ascii="方正仿宋_GBK" w:hAnsi="宋体" w:eastAsia="方正仿宋_GBK"/>
          <w:b w:val="0"/>
          <w:color w:val="000000" w:themeColor="text1"/>
          <w:sz w:val="28"/>
          <w:szCs w:val="28"/>
          <w:highlight w:val="none"/>
          <w14:textFill>
            <w14:solidFill>
              <w14:schemeClr w14:val="tx1"/>
            </w14:solidFill>
          </w14:textFill>
        </w:rPr>
        <w:t>一、交货时间、地点及验收方式</w:t>
      </w:r>
      <w:bookmarkEnd w:id="59"/>
      <w:bookmarkEnd w:id="60"/>
      <w:bookmarkEnd w:id="61"/>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（一）交货时间</w:t>
      </w:r>
    </w:p>
    <w:p>
      <w:pPr>
        <w:pStyle w:val="33"/>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中标人应在发布中标通知后</w:t>
      </w:r>
      <w:r>
        <w:rPr>
          <w:rFonts w:ascii="方正仿宋_GBK" w:hAnsi="宋体" w:eastAsia="方正仿宋_GBK"/>
          <w:color w:val="000000" w:themeColor="text1"/>
          <w:szCs w:val="28"/>
          <w:highlight w:val="none"/>
          <w14:textFill>
            <w14:solidFill>
              <w14:schemeClr w14:val="tx1"/>
            </w14:solidFill>
          </w14:textFill>
        </w:rPr>
        <w:t>30</w:t>
      </w:r>
      <w:r>
        <w:rPr>
          <w:rFonts w:hint="eastAsia" w:ascii="方正仿宋_GBK" w:hAnsi="宋体" w:eastAsia="方正仿宋_GBK"/>
          <w:color w:val="000000" w:themeColor="text1"/>
          <w:szCs w:val="28"/>
          <w:highlight w:val="none"/>
          <w14:textFill>
            <w14:solidFill>
              <w14:schemeClr w14:val="tx1"/>
            </w14:solidFill>
          </w14:textFill>
        </w:rPr>
        <w:t>个日历日内交货，并完成安装调试。</w:t>
      </w:r>
    </w:p>
    <w:p>
      <w:pPr>
        <w:pStyle w:val="33"/>
        <w:spacing w:line="560" w:lineRule="exact"/>
        <w:ind w:firstLine="420" w:firstLineChars="15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（二）交货地点</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交货地点：重庆医科大学，采购人指定地点。</w:t>
      </w:r>
    </w:p>
    <w:p>
      <w:pPr>
        <w:pStyle w:val="33"/>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（三）验收方式</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3.1</w:t>
      </w:r>
      <w:r>
        <w:rPr>
          <w:rFonts w:hint="eastAsia" w:ascii="方正仿宋_GBK" w:eastAsia="方正仿宋_GBK"/>
          <w:color w:val="000000" w:themeColor="text1"/>
          <w:szCs w:val="28"/>
          <w:highlight w:val="none"/>
          <w14:textFill>
            <w14:solidFill>
              <w14:schemeClr w14:val="tx1"/>
            </w14:solidFill>
          </w14:textFill>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3.2</w:t>
      </w:r>
      <w:r>
        <w:rPr>
          <w:rFonts w:hint="eastAsia" w:ascii="方正仿宋_GBK" w:eastAsia="方正仿宋_GBK"/>
          <w:color w:val="000000" w:themeColor="text1"/>
          <w:szCs w:val="28"/>
          <w:highlight w:val="none"/>
          <w14:textFill>
            <w14:solidFill>
              <w14:schemeClr w14:val="tx1"/>
            </w14:solidFill>
          </w14:textFill>
        </w:rPr>
        <w:t>货物技术资料、装箱单、合格证等资料齐全。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3.3</w:t>
      </w:r>
      <w:r>
        <w:rPr>
          <w:rFonts w:hint="eastAsia" w:ascii="方正仿宋_GBK" w:eastAsia="方正仿宋_GBK"/>
          <w:color w:val="000000" w:themeColor="text1"/>
          <w:szCs w:val="28"/>
          <w:highlight w:val="none"/>
          <w14:textFill>
            <w14:solidFill>
              <w14:schemeClr w14:val="tx1"/>
            </w14:solidFill>
          </w14:textFill>
        </w:rPr>
        <w:t>在规定时间内完成交货并验收，并经采购人确认。</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产品包装材料归采购人所有。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4" w:name="_Toc30475"/>
      <w:bookmarkStart w:id="65" w:name="_Toc344475121"/>
      <w:r>
        <w:rPr>
          <w:rFonts w:hint="eastAsia" w:ascii="方正仿宋_GBK" w:eastAsia="方正仿宋_GBK"/>
          <w:b w:val="0"/>
          <w:color w:val="000000" w:themeColor="text1"/>
          <w:sz w:val="28"/>
          <w:szCs w:val="28"/>
          <w:highlight w:val="none"/>
          <w14:textFill>
            <w14:solidFill>
              <w14:schemeClr w14:val="tx1"/>
            </w14:solidFill>
          </w14:textFill>
        </w:rPr>
        <w:t>二、质量保证及售后服务</w:t>
      </w:r>
      <w:bookmarkEnd w:id="64"/>
      <w:bookmarkEnd w:id="65"/>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（一）产品质量保证期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自合同签订之日起，提供</w:t>
      </w:r>
      <w:r>
        <w:rPr>
          <w:rFonts w:hint="eastAsia" w:ascii="方正仿宋_GBK" w:eastAsia="方正仿宋_GBK"/>
          <w:color w:val="000000" w:themeColor="text1"/>
          <w:szCs w:val="28"/>
          <w:highlight w:val="none"/>
          <w14:textFill>
            <w14:solidFill>
              <w14:schemeClr w14:val="tx1"/>
            </w14:solidFill>
          </w14:textFill>
        </w:rPr>
        <w:t>壹</w:t>
      </w:r>
      <w:r>
        <w:rPr>
          <w:rFonts w:hint="eastAsia" w:ascii="方正仿宋_GBK" w:eastAsia="方正仿宋_GBK"/>
          <w:color w:val="000000" w:themeColor="text1"/>
          <w:szCs w:val="28"/>
          <w:highlight w:val="none"/>
          <w14:textFill>
            <w14:solidFill>
              <w14:schemeClr w14:val="tx1"/>
            </w14:solidFill>
          </w14:textFill>
        </w:rPr>
        <w:t>年的质保期。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采购货物属于国家规定“三包”范围的，其产品质量保证期不得低于“三包”规定。</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供应商的质量保证期承诺优于国家“三包”规定的，按供应商实际承诺执行。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（二）售后服务内容</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供应商和制造商在质量保证期内应当为采购人提供以下技术支持服务：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质量保证期内服务要求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1.1</w:t>
      </w:r>
      <w:r>
        <w:rPr>
          <w:rFonts w:hint="eastAsia" w:ascii="方正仿宋_GBK" w:eastAsia="方正仿宋_GBK"/>
          <w:color w:val="000000" w:themeColor="text1"/>
          <w:szCs w:val="28"/>
          <w:highlight w:val="none"/>
          <w14:textFill>
            <w14:solidFill>
              <w14:schemeClr w14:val="tx1"/>
            </w14:solidFill>
          </w14:textFill>
        </w:rPr>
        <w:t>电话咨询</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1.2</w:t>
      </w:r>
      <w:r>
        <w:rPr>
          <w:rFonts w:hint="eastAsia" w:ascii="方正仿宋_GBK" w:eastAsia="方正仿宋_GBK"/>
          <w:color w:val="000000" w:themeColor="text1"/>
          <w:szCs w:val="28"/>
          <w:highlight w:val="none"/>
          <w14:textFill>
            <w14:solidFill>
              <w14:schemeClr w14:val="tx1"/>
            </w14:solidFill>
          </w14:textFill>
        </w:rPr>
        <w:t>现场响应</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用户遇到使用及技术问题，电话咨询不能解决的，成交供应商或制造商应在接到电话后，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小时内应到位，及时提供技术支持，保障设备正常运行。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1.3</w:t>
      </w:r>
      <w:r>
        <w:rPr>
          <w:rFonts w:hint="eastAsia" w:ascii="方正仿宋_GBK" w:eastAsia="方正仿宋_GBK"/>
          <w:color w:val="000000" w:themeColor="text1"/>
          <w:szCs w:val="28"/>
          <w:highlight w:val="none"/>
          <w14:textFill>
            <w14:solidFill>
              <w14:schemeClr w14:val="tx1"/>
            </w14:solidFill>
          </w14:textFill>
        </w:rPr>
        <w:t>技术升级</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质保期外服务要求</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2.1</w:t>
      </w:r>
      <w:r>
        <w:rPr>
          <w:rFonts w:hint="eastAsia" w:ascii="方正仿宋_GBK" w:eastAsia="方正仿宋_GBK"/>
          <w:color w:val="000000" w:themeColor="text1"/>
          <w:szCs w:val="28"/>
          <w:highlight w:val="none"/>
          <w14:textFill>
            <w14:solidFill>
              <w14:schemeClr w14:val="tx1"/>
            </w14:solidFill>
          </w14:textFill>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2.2</w:t>
      </w:r>
      <w:r>
        <w:rPr>
          <w:rFonts w:hint="eastAsia" w:ascii="方正仿宋_GBK" w:eastAsia="方正仿宋_GBK"/>
          <w:color w:val="000000" w:themeColor="text1"/>
          <w:szCs w:val="28"/>
          <w:highlight w:val="none"/>
          <w14:textFill>
            <w14:solidFill>
              <w14:schemeClr w14:val="tx1"/>
            </w14:solidFill>
          </w14:textFill>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（三）故障响应时间要求</w:t>
      </w:r>
    </w:p>
    <w:p>
      <w:pPr>
        <w:spacing w:line="560" w:lineRule="exact"/>
        <w:ind w:firstLine="560" w:firstLineChars="200"/>
        <w:rPr>
          <w:rFonts w:ascii="方正仿宋_GBK" w:hAnsi="宋体" w:eastAsia="方正仿宋_GBK"/>
          <w:color w:val="000000" w:themeColor="text1"/>
          <w:szCs w:val="28"/>
          <w:highlight w:val="none"/>
          <w14:textFill>
            <w14:solidFill>
              <w14:schemeClr w14:val="tx1"/>
            </w14:solidFill>
          </w14:textFill>
        </w:rPr>
      </w:pPr>
      <w:r>
        <w:rPr>
          <w:rFonts w:hint="eastAsia" w:ascii="方正仿宋_GBK" w:hAnsi="宋体" w:eastAsia="方正仿宋_GBK"/>
          <w:color w:val="000000" w:themeColor="text1"/>
          <w:szCs w:val="28"/>
          <w:highlight w:val="none"/>
          <w14:textFill>
            <w14:solidFill>
              <w14:schemeClr w14:val="tx1"/>
            </w14:solidFill>
          </w14:textFill>
        </w:rPr>
        <w:t>供应商接到使用方产品出现问题的通知后，</w:t>
      </w:r>
      <w:r>
        <w:rPr>
          <w:rFonts w:ascii="方正仿宋_GBK" w:hAnsi="宋体" w:eastAsia="方正仿宋_GBK"/>
          <w:color w:val="000000" w:themeColor="text1"/>
          <w:szCs w:val="28"/>
          <w:highlight w:val="none"/>
          <w14:textFill>
            <w14:solidFill>
              <w14:schemeClr w14:val="tx1"/>
            </w14:solidFill>
          </w14:textFill>
        </w:rPr>
        <w:t>2</w:t>
      </w:r>
      <w:r>
        <w:rPr>
          <w:rFonts w:hint="eastAsia" w:ascii="方正仿宋_GBK" w:hAnsi="宋体" w:eastAsia="方正仿宋_GBK"/>
          <w:color w:val="000000" w:themeColor="text1"/>
          <w:szCs w:val="28"/>
          <w:highlight w:val="none"/>
          <w14:textFill>
            <w14:solidFill>
              <w14:schemeClr w14:val="tx1"/>
            </w14:solidFill>
          </w14:textFill>
        </w:rPr>
        <w:t>小时响应，</w:t>
      </w:r>
      <w:r>
        <w:rPr>
          <w:rFonts w:ascii="方正仿宋_GBK" w:hAnsi="宋体" w:eastAsia="方正仿宋_GBK"/>
          <w:color w:val="000000" w:themeColor="text1"/>
          <w:szCs w:val="28"/>
          <w:highlight w:val="none"/>
          <w14:textFill>
            <w14:solidFill>
              <w14:schemeClr w14:val="tx1"/>
            </w14:solidFill>
          </w14:textFill>
        </w:rPr>
        <w:t>12</w:t>
      </w:r>
      <w:r>
        <w:rPr>
          <w:rFonts w:hint="eastAsia" w:ascii="方正仿宋_GBK" w:hAnsi="宋体" w:eastAsia="方正仿宋_GBK"/>
          <w:color w:val="000000" w:themeColor="text1"/>
          <w:szCs w:val="28"/>
          <w:highlight w:val="none"/>
          <w14:textFill>
            <w14:solidFill>
              <w14:schemeClr w14:val="tx1"/>
            </w14:solidFill>
          </w14:textFill>
        </w:rPr>
        <w:t>小时内到位，重大紧急情况</w:t>
      </w:r>
      <w:r>
        <w:rPr>
          <w:rFonts w:ascii="方正仿宋_GBK" w:hAnsi="宋体" w:eastAsia="方正仿宋_GBK"/>
          <w:color w:val="000000" w:themeColor="text1"/>
          <w:szCs w:val="28"/>
          <w:highlight w:val="none"/>
          <w14:textFill>
            <w14:solidFill>
              <w14:schemeClr w14:val="tx1"/>
            </w14:solidFill>
          </w14:textFill>
        </w:rPr>
        <w:t>3</w:t>
      </w:r>
      <w:r>
        <w:rPr>
          <w:rFonts w:hint="eastAsia" w:ascii="方正仿宋_GBK" w:hAnsi="宋体" w:eastAsia="方正仿宋_GBK"/>
          <w:color w:val="000000" w:themeColor="text1"/>
          <w:szCs w:val="28"/>
          <w:highlight w:val="none"/>
          <w14:textFill>
            <w14:solidFill>
              <w14:schemeClr w14:val="tx1"/>
            </w14:solidFill>
          </w14:textFill>
        </w:rPr>
        <w:t>小时内应到位，及时排除故障，保障设备安全运行。</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（四）维修配件</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6" w:name="_Toc24606"/>
      <w:bookmarkStart w:id="67" w:name="_Toc344475122"/>
      <w:r>
        <w:rPr>
          <w:rFonts w:hint="eastAsia" w:ascii="方正仿宋_GBK" w:eastAsia="方正仿宋_GBK"/>
          <w:b w:val="0"/>
          <w:color w:val="000000" w:themeColor="text1"/>
          <w:sz w:val="28"/>
          <w:szCs w:val="28"/>
          <w:highlight w:val="none"/>
          <w14:textFill>
            <w14:solidFill>
              <w14:schemeClr w14:val="tx1"/>
            </w14:solidFill>
          </w14:textFill>
        </w:rPr>
        <w:t>三、报价要求</w:t>
      </w:r>
      <w:bookmarkEnd w:id="66"/>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谈判报价</w:t>
      </w:r>
      <w:r>
        <w:rPr>
          <w:rFonts w:hint="eastAsia" w:ascii="方正仿宋_GBK" w:eastAsia="方正仿宋_GBK" w:cs="宋体"/>
          <w:color w:val="000000" w:themeColor="text1"/>
          <w:kern w:val="0"/>
          <w:szCs w:val="28"/>
          <w:highlight w:val="none"/>
          <w14:textFill>
            <w14:solidFill>
              <w14:schemeClr w14:val="tx1"/>
            </w14:solidFill>
          </w14:textFill>
        </w:rPr>
        <w:t>须为人民币报价</w:t>
      </w:r>
      <w:r>
        <w:rPr>
          <w:rFonts w:hint="eastAsia" w:ascii="方正仿宋_GBK" w:eastAsia="方正仿宋_GBK"/>
          <w:color w:val="000000" w:themeColor="text1"/>
          <w:szCs w:val="28"/>
          <w:highlight w:val="none"/>
          <w14:textFill>
            <w14:solidFill>
              <w14:schemeClr w14:val="tx1"/>
            </w14:solidFill>
          </w14:textFill>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四、付款方式</w:t>
      </w:r>
      <w:bookmarkEnd w:id="67"/>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bookmarkStart w:id="68" w:name="_Toc344475123"/>
      <w:r>
        <w:rPr>
          <w:rFonts w:hint="eastAsia" w:ascii="方正仿宋_GBK" w:eastAsia="方正仿宋_GBK"/>
          <w:color w:val="000000" w:themeColor="text1"/>
          <w:szCs w:val="28"/>
          <w:highlight w:val="none"/>
          <w14:textFill>
            <w14:solidFill>
              <w14:schemeClr w14:val="tx1"/>
            </w14:solidFill>
          </w14:textFill>
        </w:rPr>
        <w:t>（一）合同签订前，中标人向采购人缴纳合同金额</w:t>
      </w: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的履约保证金；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（二）中标人按合同约定交货，经验收合格后，采购人出具项目验收报告；</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（三）中标人向采购人开具发票，采购人以转账方式向中标人支付合同全款。</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69" w:name="_Toc9232"/>
      <w:r>
        <w:rPr>
          <w:rFonts w:hint="eastAsia" w:ascii="方正仿宋_GBK" w:eastAsia="方正仿宋_GBK"/>
          <w:b w:val="0"/>
          <w:color w:val="000000" w:themeColor="text1"/>
          <w:sz w:val="28"/>
          <w:szCs w:val="28"/>
          <w:highlight w:val="none"/>
          <w14:textFill>
            <w14:solidFill>
              <w14:schemeClr w14:val="tx1"/>
            </w14:solidFill>
          </w14:textFill>
        </w:rPr>
        <w:t>五、知识产权</w:t>
      </w:r>
      <w:bookmarkEnd w:id="68"/>
      <w:bookmarkEnd w:id="69"/>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0" w:name="_Toc344475124"/>
      <w:bookmarkStart w:id="71" w:name="_Toc28781"/>
      <w:r>
        <w:rPr>
          <w:rFonts w:hint="eastAsia" w:ascii="方正仿宋_GBK" w:eastAsia="方正仿宋_GBK"/>
          <w:b w:val="0"/>
          <w:color w:val="000000" w:themeColor="text1"/>
          <w:sz w:val="28"/>
          <w:szCs w:val="28"/>
          <w:highlight w:val="none"/>
          <w14:textFill>
            <w14:solidFill>
              <w14:schemeClr w14:val="tx1"/>
            </w14:solidFill>
          </w14:textFill>
        </w:rPr>
        <w:t>六、培训</w:t>
      </w:r>
      <w:bookmarkEnd w:id="70"/>
      <w:bookmarkEnd w:id="71"/>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2" w:name="_Toc16813"/>
      <w:r>
        <w:rPr>
          <w:rFonts w:hint="eastAsia" w:ascii="方正仿宋_GBK" w:eastAsia="方正仿宋_GBK"/>
          <w:b w:val="0"/>
          <w:color w:val="000000" w:themeColor="text1"/>
          <w:sz w:val="28"/>
          <w:szCs w:val="28"/>
          <w:highlight w:val="none"/>
          <w14:textFill>
            <w14:solidFill>
              <w14:schemeClr w14:val="tx1"/>
            </w14:solidFill>
          </w14:textFill>
        </w:rPr>
        <w:t>七、</w:t>
      </w:r>
      <w:bookmarkStart w:id="73" w:name="_Toc344475125"/>
      <w:r>
        <w:rPr>
          <w:rFonts w:hint="eastAsia" w:ascii="方正仿宋_GBK" w:eastAsia="方正仿宋_GBK"/>
          <w:b w:val="0"/>
          <w:color w:val="000000" w:themeColor="text1"/>
          <w:sz w:val="28"/>
          <w:szCs w:val="28"/>
          <w:highlight w:val="none"/>
          <w14:textFill>
            <w14:solidFill>
              <w14:schemeClr w14:val="tx1"/>
            </w14:solidFill>
          </w14:textFill>
        </w:rPr>
        <w:t>其他</w:t>
      </w:r>
      <w:bookmarkEnd w:id="72"/>
    </w:p>
    <w:bookmarkEnd w:id="73"/>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（二）其他未尽事宜由供需双方在采购合同中详细约定。</w:t>
      </w: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r>
        <w:rPr>
          <w:rFonts w:ascii="方正仿宋_GBK" w:hAnsi="宋体" w:eastAsia="方正仿宋_GBK"/>
          <w:b w:val="0"/>
          <w:color w:val="000000" w:themeColor="text1"/>
          <w:sz w:val="28"/>
          <w:szCs w:val="28"/>
          <w:highlight w:val="none"/>
          <w14:textFill>
            <w14:solidFill>
              <w14:schemeClr w14:val="tx1"/>
            </w14:solidFill>
          </w14:textFill>
        </w:rPr>
        <w:br w:type="page"/>
      </w:r>
      <w:bookmarkStart w:id="74" w:name="_Toc28181"/>
      <w:r>
        <w:rPr>
          <w:rFonts w:hint="eastAsia" w:ascii="黑体" w:hAnsi="黑体"/>
          <w:b w:val="0"/>
          <w:color w:val="000000" w:themeColor="text1"/>
          <w:sz w:val="44"/>
          <w:szCs w:val="44"/>
          <w:highlight w:val="none"/>
          <w14:textFill>
            <w14:solidFill>
              <w14:schemeClr w14:val="tx1"/>
            </w14:solidFill>
          </w14:textFill>
        </w:rPr>
        <w:t>第五篇</w:t>
      </w:r>
      <w:bookmarkEnd w:id="62"/>
      <w:bookmarkEnd w:id="63"/>
      <w:r>
        <w:rPr>
          <w:rFonts w:hint="eastAsia" w:ascii="黑体" w:hAnsi="黑体"/>
          <w:b w:val="0"/>
          <w:color w:val="000000" w:themeColor="text1"/>
          <w:sz w:val="44"/>
          <w:szCs w:val="44"/>
          <w:highlight w:val="none"/>
          <w:lang w:val="en-US" w:eastAsia="zh-CN"/>
          <w14:textFill>
            <w14:solidFill>
              <w14:schemeClr w14:val="tx1"/>
            </w14:solidFill>
          </w14:textFill>
        </w:rPr>
        <w:t xml:space="preserve"> </w:t>
      </w:r>
      <w:r>
        <w:rPr>
          <w:rFonts w:hint="eastAsia" w:ascii="黑体" w:hAnsi="黑体"/>
          <w:b w:val="0"/>
          <w:color w:val="000000" w:themeColor="text1"/>
          <w:sz w:val="44"/>
          <w:szCs w:val="44"/>
          <w:highlight w:val="none"/>
          <w14:textFill>
            <w14:solidFill>
              <w14:schemeClr w14:val="tx1"/>
            </w14:solidFill>
          </w14:textFill>
        </w:rPr>
        <w:t>合同草案条款</w:t>
      </w:r>
      <w:bookmarkEnd w:id="74"/>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一、定义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（一）合同价格即合同总价。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（三）合同货物单价为不变价。</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四、转包或分包</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五、质量保证及售后服务</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1.</w:t>
      </w:r>
      <w:r>
        <w:rPr>
          <w:rFonts w:hint="eastAsia" w:ascii="方正仿宋_GBK" w:eastAsia="方正仿宋_GBK"/>
          <w:bCs/>
          <w:color w:val="000000" w:themeColor="text1"/>
          <w:szCs w:val="28"/>
          <w:highlight w:val="none"/>
          <w14:textFill>
            <w14:solidFill>
              <w14:schemeClr w14:val="tx1"/>
            </w14:solidFill>
          </w14:textFill>
        </w:rPr>
        <w:t>更换：由乙方承担所发生的全部费用。</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2.</w:t>
      </w:r>
      <w:r>
        <w:rPr>
          <w:rFonts w:hint="eastAsia" w:ascii="方正仿宋_GBK" w:eastAsia="方正仿宋_GBK"/>
          <w:bCs/>
          <w:color w:val="000000" w:themeColor="text1"/>
          <w:szCs w:val="28"/>
          <w:highlight w:val="none"/>
          <w14:textFill>
            <w14:solidFill>
              <w14:schemeClr w14:val="tx1"/>
            </w14:solidFill>
          </w14:textFill>
        </w:rPr>
        <w:t>贬值处理：由甲乙双方合议定价。</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ascii="方正仿宋_GBK" w:eastAsia="方正仿宋_GBK"/>
          <w:bCs/>
          <w:color w:val="000000" w:themeColor="text1"/>
          <w:szCs w:val="28"/>
          <w:highlight w:val="none"/>
          <w14:textFill>
            <w14:solidFill>
              <w14:schemeClr w14:val="tx1"/>
            </w14:solidFill>
          </w14:textFill>
        </w:rPr>
        <w:t>3.</w:t>
      </w:r>
      <w:r>
        <w:rPr>
          <w:rFonts w:hint="eastAsia" w:ascii="方正仿宋_GBK" w:eastAsia="方正仿宋_GBK"/>
          <w:bCs/>
          <w:color w:val="000000" w:themeColor="text1"/>
          <w:szCs w:val="28"/>
          <w:highlight w:val="none"/>
          <w14:textFill>
            <w14:solidFill>
              <w14:schemeClr w14:val="tx1"/>
            </w14:solidFill>
          </w14:textFill>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六、付款</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（一）本合同使用货币币制如未作特别说明均为人民币。</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（二）付款方式：银行转账、现金支票。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（三）付款方法：同本项目“第四篇谈判项目服务需求”中关于付款方式的约定。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七、检查验收</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000000" w:themeColor="text1"/>
          <w:szCs w:val="28"/>
          <w:highlight w:val="none"/>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（二）货物验收</w:t>
      </w:r>
    </w:p>
    <w:p>
      <w:pPr>
        <w:adjustRightInd w:val="0"/>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八、索赔</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九、知识产权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十、合同争议的解决</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（一）当事人友好协商达成一致</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（二）在</w:t>
      </w:r>
      <w:r>
        <w:rPr>
          <w:rFonts w:ascii="方正仿宋_GBK" w:eastAsia="方正仿宋_GBK"/>
          <w:bCs/>
          <w:color w:val="000000" w:themeColor="text1"/>
          <w:szCs w:val="28"/>
          <w:highlight w:val="none"/>
          <w14:textFill>
            <w14:solidFill>
              <w14:schemeClr w14:val="tx1"/>
            </w14:solidFill>
          </w14:textFill>
        </w:rPr>
        <w:t>60</w:t>
      </w:r>
      <w:r>
        <w:rPr>
          <w:rFonts w:hint="eastAsia" w:ascii="方正仿宋_GBK" w:eastAsia="方正仿宋_GBK"/>
          <w:bCs/>
          <w:color w:val="000000" w:themeColor="text1"/>
          <w:szCs w:val="28"/>
          <w:highlight w:val="none"/>
          <w14:textFill>
            <w14:solidFill>
              <w14:schemeClr w14:val="tx1"/>
            </w14:solidFill>
          </w14:textFill>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十一、违约责任</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十二、合同生效及其它</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000000" w:themeColor="text1"/>
          <w:szCs w:val="28"/>
          <w:highlight w:val="none"/>
          <w14:textFill>
            <w14:solidFill>
              <w14:schemeClr w14:val="tx1"/>
            </w14:solidFill>
          </w14:textFill>
        </w:rPr>
      </w:pPr>
      <w:r>
        <w:rPr>
          <w:rFonts w:hint="eastAsia" w:ascii="方正仿宋_GBK" w:eastAsia="方正仿宋_GBK"/>
          <w:bCs/>
          <w:color w:val="000000" w:themeColor="text1"/>
          <w:szCs w:val="28"/>
          <w:highlight w:val="none"/>
          <w14:textFill>
            <w14:solidFill>
              <w14:schemeClr w14:val="tx1"/>
            </w14:solidFill>
          </w14:textFill>
        </w:rPr>
        <w:t>（五）本合同条件未尽事宜依照《中华人民共和国民法典》，由供需双方共同协商确定。</w:t>
      </w:r>
    </w:p>
    <w:p>
      <w:pPr>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000000" w:themeColor="text1"/>
          <w:szCs w:val="28"/>
          <w:highlight w:val="none"/>
          <w14:textFill>
            <w14:solidFill>
              <w14:schemeClr w14:val="tx1"/>
            </w14:solidFill>
          </w14:textFill>
        </w:rPr>
      </w:pPr>
      <w:bookmarkStart w:id="75" w:name="_Toc148265480"/>
      <w:bookmarkStart w:id="76" w:name="_Toc303945820"/>
      <w:r>
        <w:rPr>
          <w:rFonts w:hint="eastAsia" w:ascii="方正仿宋_GBK" w:eastAsia="方正仿宋_GBK"/>
          <w:color w:val="000000" w:themeColor="text1"/>
          <w:szCs w:val="28"/>
          <w:highlight w:val="none"/>
          <w14:textFill>
            <w14:solidFill>
              <w14:schemeClr w14:val="tx1"/>
            </w14:solidFill>
          </w14:textFill>
        </w:rPr>
        <w:t>附页：合同格式</w:t>
      </w:r>
      <w:bookmarkEnd w:id="75"/>
      <w:bookmarkEnd w:id="76"/>
    </w:p>
    <w:p>
      <w:pPr>
        <w:tabs>
          <w:tab w:val="left" w:pos="9000"/>
        </w:tabs>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hAnsi="宋体" w:eastAsia="方正仿宋_GBK"/>
          <w:color w:val="000000" w:themeColor="text1"/>
          <w:sz w:val="32"/>
          <w:szCs w:val="32"/>
          <w:highlight w:val="none"/>
          <w:u w:val="single"/>
          <w14:textFill>
            <w14:solidFill>
              <w14:schemeClr w14:val="tx1"/>
            </w14:solidFill>
          </w14:textFill>
        </w:rPr>
      </w:pPr>
      <w:bookmarkStart w:id="77" w:name="_Toc12789072"/>
      <w:r>
        <w:rPr>
          <w:rFonts w:hint="eastAsia" w:ascii="方正仿宋_GBK" w:hAnsi="宋体" w:eastAsia="方正仿宋_GBK"/>
          <w:color w:val="000000" w:themeColor="text1"/>
          <w:sz w:val="32"/>
          <w:szCs w:val="32"/>
          <w:highlight w:val="none"/>
          <w14:textFill>
            <w14:solidFill>
              <w14:schemeClr w14:val="tx1"/>
            </w14:solidFill>
          </w14:textFill>
        </w:rPr>
        <w:t>合同编号：</w:t>
      </w:r>
    </w:p>
    <w:p>
      <w:pPr>
        <w:spacing w:line="560" w:lineRule="exact"/>
        <w:jc w:val="center"/>
        <w:rPr>
          <w:rFonts w:ascii="方正仿宋_GBK" w:hAnsi="宋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宋体" w:eastAsia="方正仿宋_GBK"/>
          <w:color w:val="000000" w:themeColor="text1"/>
          <w:sz w:val="32"/>
          <w:szCs w:val="32"/>
          <w:highlight w:val="none"/>
          <w14:textFill>
            <w14:solidFill>
              <w14:schemeClr w14:val="tx1"/>
            </w14:solidFill>
          </w14:textFill>
        </w:rPr>
        <w:t xml:space="preserve">正本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副本</w:t>
      </w: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560" w:lineRule="exact"/>
        <w:rPr>
          <w:rFonts w:ascii="方正仿宋_GBK" w:hAnsi="宋体" w:eastAsia="方正仿宋_GBK"/>
          <w:color w:val="000000" w:themeColor="text1"/>
          <w:szCs w:val="28"/>
          <w:highlight w:val="none"/>
          <w14:textFill>
            <w14:solidFill>
              <w14:schemeClr w14:val="tx1"/>
            </w14:solidFill>
          </w14:textFill>
        </w:rPr>
      </w:pPr>
    </w:p>
    <w:p>
      <w:pPr>
        <w:spacing w:line="900" w:lineRule="exact"/>
        <w:jc w:val="center"/>
        <w:rPr>
          <w:rFonts w:ascii="方正小标宋简体" w:hAnsi="楷体" w:eastAsia="方正小标宋简体"/>
          <w:color w:val="000000" w:themeColor="text1"/>
          <w:sz w:val="72"/>
          <w:szCs w:val="72"/>
          <w:highlight w:val="none"/>
          <w14:textFill>
            <w14:solidFill>
              <w14:schemeClr w14:val="tx1"/>
            </w14:solidFill>
          </w14:textFill>
        </w:rPr>
      </w:pPr>
      <w:r>
        <w:rPr>
          <w:rFonts w:hint="eastAsia" w:ascii="方正小标宋简体" w:hAnsi="楷体" w:eastAsia="方正小标宋简体"/>
          <w:color w:val="000000" w:themeColor="text1"/>
          <w:sz w:val="72"/>
          <w:szCs w:val="72"/>
          <w:highlight w:val="none"/>
          <w14:textFill>
            <w14:solidFill>
              <w14:schemeClr w14:val="tx1"/>
            </w14:solidFill>
          </w14:textFill>
        </w:rPr>
        <w:t>重庆医科大学经济合同</w:t>
      </w: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（采购类）</w:t>
      </w: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rPr>
          <w:rFonts w:ascii="方正仿宋_GBK" w:hAnsi="楷体" w:eastAsia="方正仿宋_GBK"/>
          <w:color w:val="000000" w:themeColor="text1"/>
          <w:szCs w:val="28"/>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合同类型：■买卖合同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建设工程合同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物业服务合同</w:t>
      </w:r>
    </w:p>
    <w:p>
      <w:pPr>
        <w:spacing w:line="640" w:lineRule="exact"/>
        <w:ind w:firstLine="2240" w:firstLineChars="7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委托合同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租赁合同 </w:t>
      </w: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运输合同 </w:t>
      </w:r>
    </w:p>
    <w:p>
      <w:pPr>
        <w:spacing w:line="640" w:lineRule="exact"/>
        <w:ind w:firstLine="2240" w:firstLineChars="700"/>
        <w:rPr>
          <w:rFonts w:ascii="方正仿宋_GBK" w:hAnsi="楷体" w:eastAsia="方正仿宋_GBK"/>
          <w:color w:val="000000" w:themeColor="text1"/>
          <w:sz w:val="32"/>
          <w:szCs w:val="32"/>
          <w:highlight w:val="none"/>
          <w:u w:val="singl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sym w:font="Wingdings 2" w:char="00A3"/>
      </w:r>
      <w:r>
        <w:rPr>
          <w:rFonts w:hint="eastAsia" w:ascii="方正仿宋_GBK" w:hAnsi="楷体" w:eastAsia="方正仿宋_GBK"/>
          <w:color w:val="000000" w:themeColor="text1"/>
          <w:sz w:val="32"/>
          <w:szCs w:val="32"/>
          <w:highlight w:val="none"/>
          <w14:textFill>
            <w14:solidFill>
              <w14:schemeClr w14:val="tx1"/>
            </w14:solidFill>
          </w14:textFill>
        </w:rPr>
        <w:t xml:space="preserve">其它典型合同 </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 xml:space="preserve">    项目名称：</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合同甲方：重庆医科大学</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合同乙方：</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合同金额：人民币元</w:t>
      </w:r>
    </w:p>
    <w:p>
      <w:pPr>
        <w:spacing w:line="640" w:lineRule="exact"/>
        <w:ind w:firstLine="640" w:firstLineChars="200"/>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经费项目：</w:t>
      </w:r>
    </w:p>
    <w:p>
      <w:pPr>
        <w:spacing w:line="640" w:lineRule="exact"/>
        <w:rPr>
          <w:rFonts w:ascii="方正仿宋_GBK" w:hAnsi="楷体" w:eastAsia="方正仿宋_GBK"/>
          <w:color w:val="000000" w:themeColor="text1"/>
          <w:sz w:val="32"/>
          <w:szCs w:val="32"/>
          <w:highlight w:val="none"/>
          <w14:textFill>
            <w14:solidFill>
              <w14:schemeClr w14:val="tx1"/>
            </w14:solidFill>
          </w14:textFill>
        </w:rPr>
      </w:pPr>
    </w:p>
    <w:p>
      <w:pPr>
        <w:spacing w:line="640" w:lineRule="exact"/>
        <w:jc w:val="center"/>
        <w:rPr>
          <w:rFonts w:ascii="方正仿宋_GBK" w:hAnsi="楷体" w:eastAsia="方正仿宋_GBK"/>
          <w:color w:val="000000" w:themeColor="text1"/>
          <w:sz w:val="32"/>
          <w:szCs w:val="32"/>
          <w:highlight w:val="none"/>
          <w14:textFill>
            <w14:solidFill>
              <w14:schemeClr w14:val="tx1"/>
            </w14:solidFill>
          </w14:textFill>
        </w:rPr>
      </w:pPr>
      <w:r>
        <w:rPr>
          <w:rFonts w:hint="eastAsia" w:ascii="方正仿宋_GBK" w:hAnsi="楷体" w:eastAsia="方正仿宋_GBK"/>
          <w:color w:val="000000" w:themeColor="text1"/>
          <w:sz w:val="32"/>
          <w:szCs w:val="32"/>
          <w:highlight w:val="none"/>
          <w14:textFill>
            <w14:solidFill>
              <w14:schemeClr w14:val="tx1"/>
            </w14:solidFill>
          </w14:textFill>
        </w:rPr>
        <w:t>签订时间：     年   月   日</w:t>
      </w:r>
    </w:p>
    <w:p>
      <w:pPr>
        <w:rPr>
          <w:rFonts w:ascii="楷体" w:hAnsi="楷体" w:eastAsia="楷体"/>
          <w:color w:val="000000" w:themeColor="text1"/>
          <w:sz w:val="36"/>
          <w:szCs w:val="36"/>
          <w:highlight w:val="none"/>
          <w14:textFill>
            <w14:solidFill>
              <w14:schemeClr w14:val="tx1"/>
            </w14:solidFill>
          </w14:textFill>
        </w:rPr>
      </w:pPr>
    </w:p>
    <w:p>
      <w:pPr>
        <w:spacing w:line="480" w:lineRule="exact"/>
        <w:jc w:val="center"/>
        <w:rPr>
          <w:rFonts w:ascii="方正仿宋_GBK" w:hAnsi="楷体" w:eastAsia="方正仿宋_GBK"/>
          <w:color w:val="000000" w:themeColor="text1"/>
          <w:sz w:val="32"/>
          <w:szCs w:val="32"/>
          <w:highlight w:val="none"/>
          <w14:textFill>
            <w14:solidFill>
              <w14:schemeClr w14:val="tx1"/>
            </w14:solidFill>
          </w14:textFill>
        </w:rPr>
      </w:pPr>
    </w:p>
    <w:p>
      <w:pPr>
        <w:spacing w:line="480" w:lineRule="exact"/>
        <w:jc w:val="center"/>
        <w:rPr>
          <w:rFonts w:ascii="方正仿宋_GBK" w:eastAsia="方正仿宋_GBK"/>
          <w:b/>
          <w:color w:val="000000" w:themeColor="text1"/>
          <w:sz w:val="44"/>
          <w:highlight w:val="none"/>
          <w14:textFill>
            <w14:solidFill>
              <w14:schemeClr w14:val="tx1"/>
            </w14:solidFill>
          </w14:textFill>
        </w:rPr>
      </w:pPr>
    </w:p>
    <w:p>
      <w:pPr>
        <w:spacing w:line="480" w:lineRule="exact"/>
        <w:jc w:val="center"/>
        <w:rPr>
          <w:rFonts w:ascii="仿宋" w:hAnsi="仿宋" w:eastAsia="仿宋"/>
          <w:b/>
          <w:color w:val="000000" w:themeColor="text1"/>
          <w:sz w:val="44"/>
          <w:highlight w:val="none"/>
          <w14:textFill>
            <w14:solidFill>
              <w14:schemeClr w14:val="tx1"/>
            </w14:solidFill>
          </w14:textFill>
        </w:rPr>
      </w:pPr>
      <w:r>
        <w:rPr>
          <w:rFonts w:hint="eastAsia" w:ascii="方正仿宋_GBK" w:eastAsia="方正仿宋_GBK"/>
          <w:b/>
          <w:color w:val="000000" w:themeColor="text1"/>
          <w:sz w:val="44"/>
          <w:highlight w:val="none"/>
          <w14:textFill>
            <w14:solidFill>
              <w14:schemeClr w14:val="tx1"/>
            </w14:solidFill>
          </w14:textFill>
        </w:rPr>
        <w:t>重庆市政府采购合同</w:t>
      </w:r>
      <w:r>
        <w:rPr>
          <w:rFonts w:hint="eastAsia" w:ascii="仿宋" w:hAnsi="仿宋" w:eastAsia="仿宋"/>
          <w:b/>
          <w:color w:val="000000" w:themeColor="text1"/>
          <w:sz w:val="44"/>
          <w:highlight w:val="none"/>
          <w14:textFill>
            <w14:solidFill>
              <w14:schemeClr w14:val="tx1"/>
            </w14:solidFill>
          </w14:textFill>
        </w:rPr>
        <w:t>（经济合同）</w:t>
      </w:r>
    </w:p>
    <w:p>
      <w:pPr>
        <w:spacing w:line="480" w:lineRule="exact"/>
        <w:jc w:val="center"/>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（项目号：     ）</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甲方（需方、</w:t>
      </w:r>
      <w:r>
        <w:rPr>
          <w:rFonts w:hint="eastAsia" w:ascii="仿宋" w:hAnsi="仿宋" w:eastAsia="仿宋"/>
          <w:bCs/>
          <w:color w:val="000000" w:themeColor="text1"/>
          <w:sz w:val="24"/>
          <w:highlight w:val="none"/>
          <w14:textFill>
            <w14:solidFill>
              <w14:schemeClr w14:val="tx1"/>
            </w14:solidFill>
          </w14:textFill>
        </w:rPr>
        <w:t>采购人</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u w:val="single"/>
          <w14:textFill>
            <w14:solidFill>
              <w14:schemeClr w14:val="tx1"/>
            </w14:solidFill>
          </w14:textFill>
        </w:rPr>
        <w:t>_ _重庆医科大学_ _</w:t>
      </w:r>
      <w:r>
        <w:rPr>
          <w:rFonts w:hint="eastAsia" w:ascii="仿宋" w:hAnsi="仿宋" w:eastAsia="仿宋"/>
          <w:color w:val="000000" w:themeColor="text1"/>
          <w:sz w:val="24"/>
          <w:highlight w:val="none"/>
          <w14:textFill>
            <w14:solidFill>
              <w14:schemeClr w14:val="tx1"/>
            </w14:solidFill>
          </w14:textFill>
        </w:rPr>
        <w:t xml:space="preserve">       计价单位：</w:t>
      </w:r>
      <w:r>
        <w:rPr>
          <w:rFonts w:hint="eastAsia" w:ascii="仿宋" w:hAnsi="仿宋" w:eastAsia="仿宋"/>
          <w:color w:val="000000" w:themeColor="text1"/>
          <w:sz w:val="24"/>
          <w:highlight w:val="none"/>
          <w:u w:val="single"/>
          <w14:textFill>
            <w14:solidFill>
              <w14:schemeClr w14:val="tx1"/>
            </w14:solidFill>
          </w14:textFill>
        </w:rPr>
        <w:t>_人民币：元__</w:t>
      </w:r>
    </w:p>
    <w:p>
      <w:pPr>
        <w:spacing w:line="48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乙方（供方、</w:t>
      </w:r>
      <w:r>
        <w:rPr>
          <w:rFonts w:hint="eastAsia" w:ascii="仿宋" w:hAnsi="仿宋" w:eastAsia="仿宋"/>
          <w:bCs/>
          <w:color w:val="000000" w:themeColor="text1"/>
          <w:sz w:val="24"/>
          <w:highlight w:val="none"/>
          <w14:textFill>
            <w14:solidFill>
              <w14:schemeClr w14:val="tx1"/>
            </w14:solidFill>
          </w14:textFill>
        </w:rPr>
        <w:t>中标人</w:t>
      </w:r>
      <w:r>
        <w:rPr>
          <w:rFonts w:hint="eastAsia" w:ascii="仿宋" w:hAnsi="仿宋" w:eastAsia="仿宋"/>
          <w:color w:val="000000" w:themeColor="text1"/>
          <w:sz w:val="24"/>
          <w:highlight w:val="none"/>
          <w14:textFill>
            <w14:solidFill>
              <w14:schemeClr w14:val="tx1"/>
            </w14:solidFill>
          </w14:textFill>
        </w:rPr>
        <w:t>）：___________________      计量单位：_____________</w:t>
      </w:r>
    </w:p>
    <w:p>
      <w:pPr>
        <w:spacing w:line="48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交付时间</w:t>
            </w:r>
          </w:p>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（履行时间）</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交货地点</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1276"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992"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851"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p>
        </w:tc>
        <w:tc>
          <w:tcPr>
            <w:tcW w:w="2423" w:type="dxa"/>
            <w:vAlign w:val="center"/>
          </w:tcPr>
          <w:p>
            <w:pPr>
              <w:spacing w:line="300" w:lineRule="exac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乙方应在_____________内交货并完成安装调试</w:t>
            </w:r>
          </w:p>
        </w:tc>
        <w:tc>
          <w:tcPr>
            <w:tcW w:w="1595"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合同总价（含税）：人民币       元（大写：       圆整）。备注：</w:t>
            </w:r>
          </w:p>
          <w:p>
            <w:pPr>
              <w:spacing w:line="240" w:lineRule="atLeast"/>
              <w:jc w:val="lef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1.本项目为“交钥匙工程”，上述合同总价为“包干价”，包括但不限于：乙方为履行合同所需的</w:t>
            </w:r>
            <w:r>
              <w:rPr>
                <w:rFonts w:hint="eastAsia" w:ascii="仿宋" w:hAnsi="仿宋" w:eastAsia="仿宋"/>
                <w:color w:val="000000" w:themeColor="text1"/>
                <w:sz w:val="24"/>
                <w:highlight w:val="none"/>
                <w14:textFill>
                  <w14:solidFill>
                    <w14:schemeClr w14:val="tx1"/>
                  </w14:solidFill>
                </w14:textFill>
              </w:rPr>
              <w:t>___________________</w:t>
            </w:r>
            <w:r>
              <w:rPr>
                <w:rFonts w:hint="eastAsia" w:ascii="仿宋" w:hAnsi="仿宋" w:eastAsia="仿宋"/>
                <w:color w:val="000000" w:themeColor="text1"/>
                <w:sz w:val="21"/>
                <w:szCs w:val="21"/>
                <w:highlight w:val="none"/>
                <w14:textFill>
                  <w14:solidFill>
                    <w14:schemeClr w14:val="tx1"/>
                  </w14:solidFill>
                </w14:textFill>
              </w:rPr>
              <w:t>及所有税费。乙方投标时已充分考虑到所有费用，此外，甲方不额外支付任何费用。</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2.本合同商务参数详见附件1，技术参数详见附件2。甲方用户单位已逐页确认，符合其采购需求。</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（一）质保期限：</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（二）保修范围：</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（三）服务措施：</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000000" w:themeColor="text1"/>
                <w:sz w:val="21"/>
                <w:szCs w:val="21"/>
                <w:highlight w:val="none"/>
                <w:u w:val="single"/>
                <w14:textFill>
                  <w14:solidFill>
                    <w14:schemeClr w14:val="tx1"/>
                  </w14:solidFill>
                </w14:textFill>
              </w:rPr>
              <w:t xml:space="preserve"> （1） </w:t>
            </w:r>
            <w:r>
              <w:rPr>
                <w:rFonts w:hint="eastAsia" w:ascii="仿宋" w:hAnsi="仿宋" w:eastAsia="仿宋"/>
                <w:color w:val="000000" w:themeColor="text1"/>
                <w:sz w:val="21"/>
                <w:szCs w:val="21"/>
                <w:highlight w:val="none"/>
                <w14:textFill>
                  <w14:solidFill>
                    <w14:schemeClr w14:val="tx1"/>
                  </w14:solidFill>
                </w14:textFill>
              </w:rPr>
              <w:t>类办法处理：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（1）更换：由乙方承担所发生的全部费用。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（2）退货处理：乙方应退还甲方支付的全部合同款，同时应承担该货物的直接费用（运输、保险、检验、货款利息及银行手续费等）。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2.质保期限内，乙方应当及时采取以下措施，并承担所有费用：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（四）质保期后服务：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1.继续提供电话或网络在线咨询：乙方和制造商应同样提供免费电话、网络咨询服务，并应承诺提供上门维护服务。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（五）备品备件及易损件：</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二、随机备品、附件、工具数量及供应方法：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三、交提货方式：</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（二）乙方应当在</w:t>
            </w:r>
            <w:r>
              <w:rPr>
                <w:rFonts w:hint="eastAsia" w:ascii="仿宋" w:hAnsi="仿宋" w:eastAsia="仿宋"/>
                <w:color w:val="000000" w:themeColor="text1"/>
                <w:sz w:val="24"/>
                <w:highlight w:val="none"/>
                <w14:textFill>
                  <w14:solidFill>
                    <w14:schemeClr w14:val="tx1"/>
                  </w14:solidFill>
                </w14:textFill>
              </w:rPr>
              <w:t>_____________</w:t>
            </w:r>
            <w:r>
              <w:rPr>
                <w:rFonts w:hint="eastAsia" w:ascii="仿宋" w:hAnsi="仿宋" w:eastAsia="仿宋"/>
                <w:color w:val="000000" w:themeColor="text1"/>
                <w:sz w:val="21"/>
                <w:szCs w:val="21"/>
                <w:highlight w:val="none"/>
                <w14:textFill>
                  <w14:solidFill>
                    <w14:schemeClr w14:val="tx1"/>
                  </w14:solidFill>
                </w14:textFill>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四、验收标准、方法：</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（一）货物到达现场后，乙方应在甲方用户单位在场的情况下当面开箱，共同清点、检查，作出开箱记录，双方签字确认。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（二）乙方应保证货物到达甲方所在地完好无损，如有缺漏、损坏，由乙方负责调换、补齐或赔偿。</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（三）乙方应随货物提供完备的技术资料、装箱单和合格证等，并派遣专业技术人员进行现场安装调试。验收合格条件如下：</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1.货物商务参数、技术参数与本合同一致，性能指标达到规定的标准。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2.货物技术资料、装箱单、合格证等资料齐全。</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3.在系统试运行期间所出现的问题得到解决，并运行正常。</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4.在规定时间内完成交货并验收，并经甲方确认。</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（六）大型或者复杂的政府采购产品项目，甲方应当邀请国家认可的质量检测机构参加验收工作。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（八）产品包装材料归甲方所有。乙方负责及时将产品包装材料清运离开甲方所在地，由此产生的费用由乙方自行承担。</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五、付款方式：</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（一）履约担保：中标成交结果发布后、签订本合同</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（二）乙方按采购合同交货并安装调试完成，经验收合格后由甲方出具项目验收报告。</w:t>
            </w:r>
          </w:p>
          <w:p>
            <w:pPr>
              <w:pStyle w:val="32"/>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（三）付款方法：货物</w:t>
            </w:r>
            <w:r>
              <w:rPr>
                <w:rFonts w:hint="eastAsia" w:ascii="仿宋" w:hAnsi="仿宋" w:eastAsia="仿宋"/>
                <w:color w:val="000000" w:themeColor="text1"/>
                <w:sz w:val="21"/>
                <w:szCs w:val="21"/>
                <w:highlight w:val="none"/>
                <w:u w:val="single"/>
                <w14:textFill>
                  <w14:solidFill>
                    <w14:schemeClr w14:val="tx1"/>
                  </w14:solidFill>
                </w14:textFill>
              </w:rPr>
              <w:t>全部交付/分期交付</w:t>
            </w:r>
            <w:r>
              <w:rPr>
                <w:rFonts w:hint="eastAsia" w:ascii="仿宋" w:hAnsi="仿宋" w:eastAsia="仿宋"/>
                <w:color w:val="000000" w:themeColor="text1"/>
                <w:sz w:val="21"/>
                <w:szCs w:val="21"/>
                <w:highlight w:val="none"/>
                <w14:textFill>
                  <w14:solidFill>
                    <w14:schemeClr w14:val="tx1"/>
                  </w14:solidFill>
                </w14:textFill>
              </w:rPr>
              <w:t>并经甲方验收合格，乙方向甲方开具等额有效的增值税专用发票（一般纳税人）后，甲方以银行转账方式按</w:t>
            </w:r>
            <w:r>
              <w:rPr>
                <w:rFonts w:hint="eastAsia" w:ascii="仿宋" w:hAnsi="仿宋" w:eastAsia="仿宋"/>
                <w:color w:val="000000" w:themeColor="text1"/>
                <w:sz w:val="21"/>
                <w:szCs w:val="21"/>
                <w:highlight w:val="none"/>
                <w:u w:val="single"/>
                <w14:textFill>
                  <w14:solidFill>
                    <w14:schemeClr w14:val="tx1"/>
                  </w14:solidFill>
                </w14:textFill>
              </w:rPr>
              <w:t>本合同总价/相应款项</w:t>
            </w:r>
            <w:r>
              <w:rPr>
                <w:rFonts w:hint="eastAsia" w:ascii="仿宋" w:hAnsi="仿宋" w:eastAsia="仿宋"/>
                <w:color w:val="000000" w:themeColor="text1"/>
                <w:sz w:val="21"/>
                <w:szCs w:val="21"/>
                <w:highlight w:val="none"/>
                <w14:textFill>
                  <w14:solidFill>
                    <w14:schemeClr w14:val="tx1"/>
                  </w14:solidFill>
                </w14:textFill>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（一）乙方在投标时未明确提出异议，视为完全响应甲方在本合同内的各项要求。</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（二）乙方应按本合同第一条“质量要求和技术标准”提供货物。若乙方超过</w:t>
            </w:r>
            <w:r>
              <w:rPr>
                <w:rFonts w:hint="eastAsia" w:ascii="仿宋" w:hAnsi="仿宋" w:eastAsia="仿宋"/>
                <w:color w:val="000000" w:themeColor="text1"/>
                <w:sz w:val="21"/>
                <w:szCs w:val="21"/>
                <w:highlight w:val="none"/>
                <w:u w:val="single"/>
                <w14:textFill>
                  <w14:solidFill>
                    <w14:schemeClr w14:val="tx1"/>
                  </w14:solidFill>
                </w14:textFill>
              </w:rPr>
              <w:t>7</w:t>
            </w:r>
            <w:r>
              <w:rPr>
                <w:rFonts w:hint="eastAsia" w:ascii="仿宋" w:hAnsi="仿宋" w:eastAsia="仿宋"/>
                <w:color w:val="000000" w:themeColor="text1"/>
                <w:sz w:val="21"/>
                <w:szCs w:val="21"/>
                <w:highlight w:val="none"/>
                <w14:textFill>
                  <w14:solidFill>
                    <w14:schemeClr w14:val="tx1"/>
                  </w14:solidFill>
                </w14:textFill>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乙方应当按第三条“交提货方式”按时交付合格货物。若乙方逾期，每延期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个自然日应当按合同总价的</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‰向甲方支付违约金（最高不超过合同总价的</w:t>
            </w:r>
            <w:r>
              <w:rPr>
                <w:rFonts w:hint="eastAsia" w:ascii="仿宋" w:hAnsi="仿宋" w:eastAsia="仿宋"/>
                <w:color w:val="000000" w:themeColor="text1"/>
                <w:sz w:val="21"/>
                <w:szCs w:val="21"/>
                <w:highlight w:val="none"/>
                <w:u w:val="single"/>
                <w14:textFill>
                  <w14:solidFill>
                    <w14:schemeClr w14:val="tx1"/>
                  </w14:solidFill>
                </w14:textFill>
              </w:rPr>
              <w:t>10</w:t>
            </w:r>
            <w:r>
              <w:rPr>
                <w:rFonts w:hint="eastAsia" w:ascii="仿宋" w:hAnsi="仿宋" w:eastAsia="仿宋"/>
                <w:color w:val="000000" w:themeColor="text1"/>
                <w:sz w:val="21"/>
                <w:szCs w:val="21"/>
                <w:highlight w:val="none"/>
                <w14:textFill>
                  <w14:solidFill>
                    <w14:schemeClr w14:val="tx1"/>
                  </w14:solidFill>
                </w14:textFill>
              </w:rPr>
              <w:t>%），甲方可在乙方缴纳的履约保证金内扣除；若乙方逾期超过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个自然日的，甲方有权解除本合同，没收全部履约保证金，并要求乙方返还甲方已支付款项；乙方赔偿甲方全部损失。</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（五）履约保证金减少的，乙方未按照甲方要求补足履约保证金的，每逾期</w:t>
            </w:r>
            <w:r>
              <w:rPr>
                <w:rFonts w:hint="eastAsia" w:ascii="仿宋" w:hAnsi="仿宋" w:eastAsia="仿宋"/>
                <w:color w:val="000000" w:themeColor="text1"/>
                <w:sz w:val="21"/>
                <w:szCs w:val="21"/>
                <w:highlight w:val="none"/>
                <w:u w:val="single"/>
                <w14:textFill>
                  <w14:solidFill>
                    <w14:schemeClr w14:val="tx1"/>
                  </w14:solidFill>
                </w14:textFill>
              </w:rPr>
              <w:t>1</w:t>
            </w:r>
            <w:r>
              <w:rPr>
                <w:rFonts w:hint="eastAsia" w:ascii="仿宋" w:hAnsi="仿宋" w:eastAsia="仿宋"/>
                <w:color w:val="000000" w:themeColor="text1"/>
                <w:sz w:val="21"/>
                <w:szCs w:val="21"/>
                <w:highlight w:val="none"/>
                <w14:textFill>
                  <w14:solidFill>
                    <w14:schemeClr w14:val="tx1"/>
                  </w14:solidFill>
                </w14:textFill>
              </w:rPr>
              <w:t>个自然日，甲方有权要求乙方支付履约保证金总额</w:t>
            </w:r>
            <w:r>
              <w:rPr>
                <w:rFonts w:hint="eastAsia" w:ascii="仿宋" w:hAnsi="仿宋" w:eastAsia="仿宋"/>
                <w:color w:val="000000" w:themeColor="text1"/>
                <w:sz w:val="21"/>
                <w:szCs w:val="21"/>
                <w:highlight w:val="none"/>
                <w:u w:val="single"/>
                <w14:textFill>
                  <w14:solidFill>
                    <w14:schemeClr w14:val="tx1"/>
                  </w14:solidFill>
                </w14:textFill>
              </w:rPr>
              <w:t>0.1</w:t>
            </w:r>
            <w:r>
              <w:rPr>
                <w:rFonts w:hint="eastAsia" w:ascii="仿宋" w:hAnsi="仿宋" w:eastAsia="仿宋"/>
                <w:color w:val="000000" w:themeColor="text1"/>
                <w:sz w:val="21"/>
                <w:szCs w:val="21"/>
                <w:highlight w:val="none"/>
                <w14:textFill>
                  <w14:solidFill>
                    <w14:schemeClr w14:val="tx1"/>
                  </w14:solidFill>
                </w14:textFill>
              </w:rPr>
              <w:t>%的违约金；逾期超过</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个自然日，甲方有权解除合同，要求乙方支付前述违约金并没收剩余的履约保证金。</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（八）甲乙双方若不能按互谅互惠原则协商解决争议，甚至在</w:t>
            </w:r>
            <w:r>
              <w:rPr>
                <w:rFonts w:hint="eastAsia" w:ascii="仿宋" w:hAnsi="仿宋" w:eastAsia="仿宋"/>
                <w:color w:val="000000" w:themeColor="text1"/>
                <w:sz w:val="21"/>
                <w:szCs w:val="21"/>
                <w:highlight w:val="none"/>
                <w:u w:val="single"/>
                <w14:textFill>
                  <w14:solidFill>
                    <w14:schemeClr w14:val="tx1"/>
                  </w14:solidFill>
                </w14:textFill>
              </w:rPr>
              <w:t>60</w:t>
            </w:r>
            <w:r>
              <w:rPr>
                <w:rFonts w:hint="eastAsia" w:ascii="仿宋" w:hAnsi="仿宋" w:eastAsia="仿宋"/>
                <w:color w:val="000000" w:themeColor="text1"/>
                <w:sz w:val="21"/>
                <w:szCs w:val="21"/>
                <w:highlight w:val="none"/>
                <w14:textFill>
                  <w14:solidFill>
                    <w14:schemeClr w14:val="tx1"/>
                  </w14:solidFill>
                </w14:textFill>
              </w:rPr>
              <w:t>个自然日内当事人协商不能达成协议，任何一方均可向重庆仲裁委员会提请仲裁。</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七、其他约定事项：</w:t>
            </w:r>
          </w:p>
          <w:p>
            <w:pPr>
              <w:spacing w:line="3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注：若涉及软件开发等服务类项目知识产权的，知识产权归甲方所有。</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（三）乙方对其提供产品的使用和操作应尽培训、通知、协助、保密义务。</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000000" w:themeColor="text1"/>
                <w:sz w:val="21"/>
                <w:szCs w:val="21"/>
                <w:highlight w:val="none"/>
                <w:u w:val="single"/>
                <w14:textFill>
                  <w14:solidFill>
                    <w14:schemeClr w14:val="tx1"/>
                  </w14:solidFill>
                </w14:textFill>
              </w:rPr>
              <w:t>5</w:t>
            </w:r>
            <w:r>
              <w:rPr>
                <w:rFonts w:hint="eastAsia" w:ascii="仿宋" w:hAnsi="仿宋" w:eastAsia="仿宋"/>
                <w:color w:val="000000" w:themeColor="text1"/>
                <w:sz w:val="21"/>
                <w:szCs w:val="21"/>
                <w:highlight w:val="none"/>
                <w14:textFill>
                  <w14:solidFill>
                    <w14:schemeClr w14:val="tx1"/>
                  </w14:solidFill>
                </w14:textFill>
              </w:rPr>
              <w:t>个工作日内书面通知对方。如地址有误、地址变更、未及时书面通知对方而导致法律文书送达不能的，应当自行承担后果。</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（六）本合同的任何修订、变更或调整，须经甲方、乙方共同书面确认。补充协议与本合同具有同等法律效力，不一致之处，以补充协议为准。</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（七）本合同壹式陆份，甲方执正本壹份、副本肆份，乙方执正本壹份，均具备同等法律效力。</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（八）本合同自双方当事人法定代表人或委托代理人签字并加盖双方合同专用章或公章后生效。</w:t>
            </w:r>
          </w:p>
          <w:p>
            <w:pPr>
              <w:spacing w:line="240" w:lineRule="atLeas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甲方（需方）：重庆医科大学</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地址：重庆市渝中区医学院路1号</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r>
              <w:rPr>
                <w:rFonts w:ascii="仿宋" w:hAnsi="仿宋" w:eastAsia="仿宋"/>
                <w:color w:val="000000" w:themeColor="text1"/>
                <w:sz w:val="21"/>
                <w:szCs w:val="21"/>
                <w:highlight w:val="none"/>
                <w14:textFill>
                  <w14:solidFill>
                    <w14:schemeClr w14:val="tx1"/>
                  </w14:solidFill>
                </w14:textFill>
              </w:rPr>
              <w:t>12500000450401805G</w:t>
            </w:r>
          </w:p>
          <w:p>
            <w:pPr>
              <w:spacing w:line="240" w:lineRule="atLeast"/>
              <w:rPr>
                <w:rFonts w:ascii="仿宋" w:hAnsi="仿宋" w:eastAsia="仿宋"/>
                <w:color w:val="000000" w:themeColor="text1"/>
                <w:w w:val="90"/>
                <w:sz w:val="21"/>
                <w:szCs w:val="21"/>
                <w:highlight w:val="none"/>
                <w14:textFill>
                  <w14:solidFill>
                    <w14:schemeClr w14:val="tx1"/>
                  </w14:solidFill>
                </w14:textFill>
              </w:rPr>
            </w:pPr>
            <w:r>
              <w:rPr>
                <w:rFonts w:hint="eastAsia" w:ascii="仿宋" w:hAnsi="仿宋" w:eastAsia="仿宋"/>
                <w:color w:val="000000" w:themeColor="text1"/>
                <w:w w:val="90"/>
                <w:sz w:val="21"/>
                <w:szCs w:val="21"/>
                <w:highlight w:val="none"/>
                <w14:textFill>
                  <w14:solidFill>
                    <w14:schemeClr w14:val="tx1"/>
                  </w14:solidFill>
                </w14:textFill>
              </w:rPr>
              <w:t>开户行：中国建设银行股份有限公司重庆高新区分行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r>
              <w:rPr>
                <w:rFonts w:ascii="仿宋" w:hAnsi="仿宋" w:eastAsia="仿宋"/>
                <w:color w:val="000000" w:themeColor="text1"/>
                <w:sz w:val="21"/>
                <w:szCs w:val="21"/>
                <w:highlight w:val="none"/>
                <w14:textFill>
                  <w14:solidFill>
                    <w14:schemeClr w14:val="tx1"/>
                  </w14:solidFill>
                </w14:textFill>
              </w:rPr>
              <w:t>50001033600050008726</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法定代表人：黄爱龙（签章）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承办部门：</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用户单位：</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联系电话：（请备注用户单位联系人电话）</w:t>
            </w:r>
          </w:p>
          <w:p>
            <w:pPr>
              <w:spacing w:line="240" w:lineRule="atLeast"/>
              <w:rPr>
                <w:rFonts w:ascii="仿宋" w:hAnsi="仿宋" w:eastAsia="仿宋"/>
                <w:color w:val="000000" w:themeColor="text1"/>
                <w:sz w:val="21"/>
                <w:szCs w:val="21"/>
                <w:highlight w:val="none"/>
                <w14:textFill>
                  <w14:solidFill>
                    <w14:schemeClr w14:val="tx1"/>
                  </w14:solidFill>
                </w14:textFill>
              </w:rPr>
            </w:pPr>
          </w:p>
        </w:tc>
        <w:tc>
          <w:tcPr>
            <w:tcW w:w="4872" w:type="dxa"/>
            <w:gridSpan w:val="3"/>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乙方（供方）：</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地址：</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统一社会信用代码：</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开户行：</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账号：</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法定代表人： （签章）</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委托代理人：</w:t>
            </w: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联系电话：</w:t>
            </w:r>
          </w:p>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备注：本合同请用计算机双面打印，以便于双方准确履行合同义务。</w:t>
            </w:r>
          </w:p>
        </w:tc>
      </w:tr>
    </w:tbl>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签约地点：重庆医科大学袁家岗校区</w:t>
      </w: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00" w:lineRule="exact"/>
        <w:ind w:firstLine="420" w:firstLineChars="200"/>
        <w:rPr>
          <w:rFonts w:ascii="仿宋" w:hAnsi="仿宋" w:eastAsia="仿宋"/>
          <w:color w:val="000000" w:themeColor="text1"/>
          <w:sz w:val="21"/>
          <w:szCs w:val="21"/>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附件1</w:t>
      </w: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商务参数明细</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项目名称</w:t>
            </w:r>
          </w:p>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（货物名称）</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品牌规格型号</w:t>
            </w: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产地</w:t>
            </w: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数量/单位</w:t>
            </w: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单价（元）</w:t>
            </w: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合计</w:t>
            </w:r>
          </w:p>
        </w:tc>
        <w:tc>
          <w:tcPr>
            <w:tcW w:w="1926"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97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460"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2348"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c>
          <w:tcPr>
            <w:tcW w:w="1262" w:type="dxa"/>
            <w:vAlign w:val="center"/>
          </w:tcPr>
          <w:p>
            <w:pPr>
              <w:spacing w:line="240" w:lineRule="atLeast"/>
              <w:jc w:val="center"/>
              <w:rPr>
                <w:rFonts w:ascii="仿宋" w:hAnsi="仿宋" w:eastAsia="仿宋"/>
                <w:color w:val="000000" w:themeColor="text1"/>
                <w:sz w:val="21"/>
                <w:szCs w:val="21"/>
                <w:highlight w:val="none"/>
                <w14:textFill>
                  <w14:solidFill>
                    <w14:schemeClr w14:val="tx1"/>
                  </w14:solidFill>
                </w14:textFill>
              </w:rPr>
            </w:pPr>
          </w:p>
        </w:tc>
      </w:tr>
    </w:tbl>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p>
    <w:p>
      <w:pPr>
        <w:spacing w:line="560" w:lineRule="exact"/>
        <w:jc w:val="left"/>
        <w:rPr>
          <w:rFonts w:ascii="方正黑体_GBK" w:hAnsi="宋体" w:eastAsia="方正黑体_GBK"/>
          <w:color w:val="000000" w:themeColor="text1"/>
          <w:sz w:val="32"/>
          <w:szCs w:val="32"/>
          <w:highlight w:val="none"/>
          <w14:textFill>
            <w14:solidFill>
              <w14:schemeClr w14:val="tx1"/>
            </w14:solidFill>
          </w14:textFill>
        </w:rPr>
      </w:pPr>
      <w:r>
        <w:rPr>
          <w:rFonts w:hint="eastAsia" w:ascii="方正黑体_GBK" w:hAnsi="宋体" w:eastAsia="方正黑体_GBK"/>
          <w:color w:val="000000" w:themeColor="text1"/>
          <w:sz w:val="32"/>
          <w:szCs w:val="32"/>
          <w:highlight w:val="none"/>
          <w14:textFill>
            <w14:solidFill>
              <w14:schemeClr w14:val="tx1"/>
            </w14:solidFill>
          </w14:textFill>
        </w:rPr>
        <w:t>附件2</w:t>
      </w:r>
    </w:p>
    <w:p>
      <w:pPr>
        <w:spacing w:line="560" w:lineRule="exact"/>
        <w:rPr>
          <w:rFonts w:ascii="方正小标宋_GBK" w:hAnsi="方正小标宋_GBK" w:eastAsia="方正小标宋_GBK"/>
          <w:color w:val="000000" w:themeColor="text1"/>
          <w:sz w:val="44"/>
          <w:szCs w:val="44"/>
          <w:highlight w:val="none"/>
          <w14:textFill>
            <w14:solidFill>
              <w14:schemeClr w14:val="tx1"/>
            </w14:solidFill>
          </w14:textFill>
        </w:rPr>
      </w:pPr>
    </w:p>
    <w:p>
      <w:pPr>
        <w:spacing w:line="560" w:lineRule="exact"/>
        <w:jc w:val="center"/>
        <w:rPr>
          <w:rFonts w:ascii="方正小标宋_GBK" w:hAnsi="方正小标宋_GBK" w:eastAsia="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olor w:val="000000" w:themeColor="text1"/>
          <w:sz w:val="44"/>
          <w:szCs w:val="44"/>
          <w:highlight w:val="none"/>
          <w14:textFill>
            <w14:solidFill>
              <w14:schemeClr w14:val="tx1"/>
            </w14:solidFill>
          </w14:textFill>
        </w:rPr>
        <w:t>技术参数明细</w:t>
      </w:r>
    </w:p>
    <w:p>
      <w:pPr>
        <w:spacing w:line="560" w:lineRule="exact"/>
        <w:rPr>
          <w:rFonts w:ascii="方正仿宋_GBK" w:eastAsia="方正仿宋_GBK"/>
          <w:color w:val="000000" w:themeColor="text1"/>
          <w:sz w:val="44"/>
          <w:szCs w:val="44"/>
          <w:highlight w:val="none"/>
          <w14:textFill>
            <w14:solidFill>
              <w14:schemeClr w14:val="tx1"/>
            </w14:solidFill>
          </w14:textFill>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序号</w:t>
            </w: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商品名称</w:t>
            </w:r>
          </w:p>
        </w:tc>
        <w:tc>
          <w:tcPr>
            <w:tcW w:w="7514" w:type="dxa"/>
            <w:noWrap/>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1</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2</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3</w:t>
            </w:r>
          </w:p>
        </w:tc>
        <w:tc>
          <w:tcPr>
            <w:tcW w:w="1297" w:type="dxa"/>
            <w:vMerge w:val="restart"/>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vMerge w:val="continue"/>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r>
              <w:rPr>
                <w:rFonts w:hint="eastAsia" w:ascii="仿宋" w:hAnsi="仿宋" w:eastAsia="仿宋" w:cs="仿宋"/>
                <w:color w:val="000000" w:themeColor="text1"/>
                <w:sz w:val="24"/>
                <w:szCs w:val="28"/>
                <w:highlight w:val="none"/>
                <w14:textFill>
                  <w14:solidFill>
                    <w14:schemeClr w14:val="tx1"/>
                  </w14:solidFill>
                </w14:textFill>
              </w:rPr>
              <w:t>……</w:t>
            </w:r>
          </w:p>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1297"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c>
          <w:tcPr>
            <w:tcW w:w="7514" w:type="dxa"/>
          </w:tcPr>
          <w:p>
            <w:pPr>
              <w:adjustRightInd w:val="0"/>
              <w:snapToGrid w:val="0"/>
              <w:jc w:val="center"/>
              <w:rPr>
                <w:rFonts w:ascii="仿宋" w:hAnsi="仿宋" w:eastAsia="仿宋" w:cs="仿宋"/>
                <w:color w:val="000000" w:themeColor="text1"/>
                <w:sz w:val="24"/>
                <w:szCs w:val="28"/>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spacing w:line="500" w:lineRule="exact"/>
        <w:rPr>
          <w:rFonts w:ascii="仿宋" w:hAnsi="仿宋" w:eastAsia="仿宋"/>
          <w:color w:val="000000" w:themeColor="text1"/>
          <w:sz w:val="21"/>
          <w:szCs w:val="21"/>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highlight w:val="none"/>
          <w14:textFill>
            <w14:solidFill>
              <w14:schemeClr w14:val="tx1"/>
            </w14:solidFill>
          </w14:textFill>
        </w:rPr>
      </w:pPr>
    </w:p>
    <w:p>
      <w:pPr>
        <w:pStyle w:val="3"/>
        <w:spacing w:before="0" w:after="0" w:line="560" w:lineRule="exact"/>
        <w:rPr>
          <w:rFonts w:ascii="黑体" w:hAnsi="黑体"/>
          <w:b w:val="0"/>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rPr>
          <w:rFonts w:ascii="黑体" w:hAnsi="黑体"/>
          <w:b/>
          <w:color w:val="000000" w:themeColor="text1"/>
          <w:sz w:val="44"/>
          <w:szCs w:val="44"/>
          <w:highlight w:val="none"/>
          <w14:textFill>
            <w14:solidFill>
              <w14:schemeClr w14:val="tx1"/>
            </w14:solidFill>
          </w14:textFill>
        </w:rPr>
      </w:pPr>
    </w:p>
    <w:p>
      <w:pPr>
        <w:pStyle w:val="3"/>
        <w:spacing w:before="0" w:after="0" w:line="560" w:lineRule="exact"/>
        <w:jc w:val="center"/>
        <w:rPr>
          <w:rFonts w:ascii="黑体"/>
          <w:b w:val="0"/>
          <w:color w:val="000000" w:themeColor="text1"/>
          <w:sz w:val="44"/>
          <w:szCs w:val="44"/>
          <w:highlight w:val="none"/>
          <w14:textFill>
            <w14:solidFill>
              <w14:schemeClr w14:val="tx1"/>
            </w14:solidFill>
          </w14:textFill>
        </w:rPr>
      </w:pPr>
      <w:bookmarkStart w:id="78" w:name="_Toc32461"/>
      <w:r>
        <w:rPr>
          <w:rFonts w:hint="eastAsia" w:ascii="黑体" w:hAnsi="黑体"/>
          <w:b w:val="0"/>
          <w:color w:val="000000" w:themeColor="text1"/>
          <w:sz w:val="44"/>
          <w:szCs w:val="44"/>
          <w:highlight w:val="none"/>
          <w14:textFill>
            <w14:solidFill>
              <w14:schemeClr w14:val="tx1"/>
            </w14:solidFill>
          </w14:textFill>
        </w:rPr>
        <w:t>第六篇响应文件格式要求</w:t>
      </w:r>
      <w:bookmarkEnd w:id="77"/>
      <w:bookmarkEnd w:id="78"/>
    </w:p>
    <w:p>
      <w:pPr>
        <w:rPr>
          <w:color w:val="000000" w:themeColor="text1"/>
          <w:highlight w:val="none"/>
          <w14:textFill>
            <w14:solidFill>
              <w14:schemeClr w14:val="tx1"/>
            </w14:solidFill>
          </w14:textFill>
        </w:rPr>
      </w:pP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一、经济部分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二、技术部分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三、服务部分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四、资格条件及其他</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（六）书面声明（格式）</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w:t>
      </w:r>
      <w:r>
        <w:rPr>
          <w:rFonts w:hint="eastAsia" w:ascii="方正仿宋_GBK" w:hAnsi="仿宋" w:eastAsia="方正仿宋_GBK" w:cs="宋体"/>
          <w:color w:val="000000" w:themeColor="text1"/>
          <w:kern w:val="0"/>
          <w:szCs w:val="28"/>
          <w:highlight w:val="none"/>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Cs w:val="28"/>
          <w:highlight w:val="none"/>
          <w14:textFill>
            <w14:solidFill>
              <w14:schemeClr w14:val="tx1"/>
            </w14:solidFill>
          </w14:textFill>
        </w:rPr>
        <w:t>以供应商所提供的营业执照（副本）复印件为准。</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五、其他应提供的资料</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（二）其他与项目有关的资料（自附）</w:t>
      </w:r>
    </w:p>
    <w:p>
      <w:pPr>
        <w:snapToGrid w:val="0"/>
        <w:spacing w:line="560" w:lineRule="exact"/>
        <w:rPr>
          <w:rFonts w:ascii="方正仿宋_GBK" w:eastAsia="方正仿宋_GBK"/>
          <w:color w:val="000000" w:themeColor="text1"/>
          <w:szCs w:val="28"/>
          <w:highlight w:val="none"/>
          <w:bdr w:val="single" w:color="auto" w:sz="4" w:space="0"/>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79" w:name="_Toc342913419"/>
      <w:bookmarkStart w:id="80" w:name="_Toc313888360"/>
      <w:bookmarkStart w:id="81" w:name="_Toc26504"/>
      <w:bookmarkStart w:id="82" w:name="_Toc313008356"/>
      <w:bookmarkStart w:id="83" w:name="_Toc283382454"/>
      <w:bookmarkStart w:id="84" w:name="_Toc12789073"/>
      <w:r>
        <w:rPr>
          <w:rFonts w:hint="eastAsia" w:ascii="方正仿宋_GBK" w:eastAsia="方正仿宋_GBK"/>
          <w:b w:val="0"/>
          <w:color w:val="000000" w:themeColor="text1"/>
          <w:sz w:val="28"/>
          <w:szCs w:val="28"/>
          <w:highlight w:val="none"/>
          <w14:textFill>
            <w14:solidFill>
              <w14:schemeClr w14:val="tx1"/>
            </w14:solidFill>
          </w14:textFill>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（一）竞争性报价函</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竞争性报价函</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u w:val="single"/>
          <w14:textFill>
            <w14:solidFill>
              <w14:schemeClr w14:val="tx1"/>
            </w14:solidFill>
          </w14:textFill>
        </w:rPr>
        <w:t>（采购代理机构名称）</w:t>
      </w:r>
      <w:r>
        <w:rPr>
          <w:rFonts w:hint="eastAsia" w:ascii="方正仿宋_GBK" w:eastAsia="方正仿宋_GBK"/>
          <w:color w:val="000000" w:themeColor="text1"/>
          <w:szCs w:val="28"/>
          <w:highlight w:val="none"/>
          <w14:textFill>
            <w14:solidFill>
              <w14:schemeClr w14:val="tx1"/>
            </w14:solidFill>
          </w14:textFill>
        </w:rPr>
        <w:t>：</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我方收到</w:t>
      </w:r>
      <w:r>
        <w:rPr>
          <w:rFonts w:ascii="方正仿宋_GBK" w:eastAsia="方正仿宋_GBK"/>
          <w:color w:val="000000" w:themeColor="text1"/>
          <w:szCs w:val="28"/>
          <w:highlight w:val="none"/>
          <w14:textFill>
            <w14:solidFill>
              <w14:schemeClr w14:val="tx1"/>
            </w14:solidFill>
          </w14:textFill>
        </w:rPr>
        <w:t>____________________________</w:t>
      </w:r>
      <w:r>
        <w:rPr>
          <w:rFonts w:hint="eastAsia" w:ascii="方正仿宋_GBK" w:eastAsia="方正仿宋_GBK"/>
          <w:color w:val="000000" w:themeColor="text1"/>
          <w:szCs w:val="28"/>
          <w:highlight w:val="none"/>
          <w14:textFill>
            <w14:solidFill>
              <w14:schemeClr w14:val="tx1"/>
            </w14:solidFill>
          </w14:textFill>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我方承诺：本次谈判的有效期为</w:t>
      </w:r>
      <w:r>
        <w:rPr>
          <w:rFonts w:ascii="方正仿宋_GBK" w:eastAsia="方正仿宋_GBK"/>
          <w:color w:val="000000" w:themeColor="text1"/>
          <w:szCs w:val="28"/>
          <w:highlight w:val="none"/>
          <w14:textFill>
            <w14:solidFill>
              <w14:schemeClr w14:val="tx1"/>
            </w14:solidFill>
          </w14:textFill>
        </w:rPr>
        <w:t>90</w:t>
      </w:r>
      <w:r>
        <w:rPr>
          <w:rFonts w:hint="eastAsia" w:ascii="方正仿宋_GBK" w:eastAsia="方正仿宋_GBK"/>
          <w:color w:val="000000" w:themeColor="text1"/>
          <w:szCs w:val="28"/>
          <w:highlight w:val="none"/>
          <w14:textFill>
            <w14:solidFill>
              <w14:schemeClr w14:val="tx1"/>
            </w14:solidFill>
          </w14:textFill>
        </w:rPr>
        <w:t>天。</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6.</w:t>
      </w:r>
      <w:r>
        <w:rPr>
          <w:rFonts w:hint="eastAsia" w:ascii="方正仿宋_GBK" w:eastAsia="方正仿宋_GBK"/>
          <w:color w:val="000000" w:themeColor="text1"/>
          <w:szCs w:val="28"/>
          <w:highlight w:val="none"/>
          <w14:textFill>
            <w14:solidFill>
              <w14:schemeClr w14:val="tx1"/>
            </w14:solidFill>
          </w14:textFill>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7.</w:t>
      </w:r>
      <w:r>
        <w:rPr>
          <w:rFonts w:hint="eastAsia" w:ascii="方正仿宋_GBK" w:eastAsia="方正仿宋_GBK"/>
          <w:color w:val="000000" w:themeColor="text1"/>
          <w:szCs w:val="28"/>
          <w:highlight w:val="none"/>
          <w14:textFill>
            <w14:solidFill>
              <w14:schemeClr w14:val="tx1"/>
            </w14:solidFill>
          </w14:textFill>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8.</w:t>
      </w:r>
      <w:r>
        <w:rPr>
          <w:rFonts w:hint="eastAsia" w:ascii="方正仿宋_GBK" w:eastAsia="方正仿宋_GBK"/>
          <w:color w:val="000000" w:themeColor="text1"/>
          <w:szCs w:val="28"/>
          <w:highlight w:val="none"/>
          <w14:textFill>
            <w14:solidFill>
              <w14:schemeClr w14:val="tx1"/>
            </w14:solidFill>
          </w14:textFill>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地址：</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电话：传真：</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网址：邮编：</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联系人：</w:t>
      </w: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2895"/>
        </w:tabs>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（二）明细报价表</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明细报价表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pacing w:line="560" w:lineRule="exact"/>
        <w:rPr>
          <w:rFonts w:ascii="方正仿宋_GBK" w:eastAsia="方正仿宋_GBK"/>
          <w:color w:val="000000" w:themeColor="text1"/>
          <w:szCs w:val="28"/>
          <w:highlight w:val="none"/>
          <w:u w:val="singl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单价</w:t>
            </w:r>
          </w:p>
          <w:p>
            <w:pPr>
              <w:pStyle w:val="32"/>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合计</w:t>
            </w:r>
          </w:p>
          <w:p>
            <w:pPr>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000000" w:themeColor="text1"/>
                <w:szCs w:val="28"/>
                <w:highlight w:val="none"/>
                <w14:textFill>
                  <w14:solidFill>
                    <w14:schemeClr w14:val="tx1"/>
                  </w14:solidFill>
                </w14:textFill>
              </w:rPr>
            </w:pPr>
          </w:p>
        </w:tc>
      </w:tr>
    </w:tbl>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供应商应完整填写本表。</w:t>
      </w: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        2.</w:t>
      </w:r>
      <w:r>
        <w:rPr>
          <w:rFonts w:hint="eastAsia" w:ascii="方正仿宋_GBK" w:eastAsia="方正仿宋_GBK"/>
          <w:color w:val="000000" w:themeColor="text1"/>
          <w:szCs w:val="28"/>
          <w:highlight w:val="none"/>
          <w14:textFill>
            <w14:solidFill>
              <w14:schemeClr w14:val="tx1"/>
            </w14:solidFill>
          </w14:textFill>
        </w:rPr>
        <w:t>该表可扩展</w:t>
      </w:r>
      <w:bookmarkStart w:id="85" w:name="OLE_LINK2"/>
      <w:bookmarkStart w:id="86" w:name="OLE_LINK1"/>
      <w:r>
        <w:rPr>
          <w:rFonts w:hint="eastAsia" w:ascii="方正仿宋_GBK" w:eastAsia="方正仿宋_GBK"/>
          <w:color w:val="000000" w:themeColor="text1"/>
          <w:szCs w:val="28"/>
          <w:highlight w:val="none"/>
          <w14:textFill>
            <w14:solidFill>
              <w14:schemeClr w14:val="tx1"/>
            </w14:solidFill>
          </w14:textFill>
        </w:rPr>
        <w:t>，并逐页签字或盖章。</w:t>
      </w:r>
      <w:bookmarkEnd w:id="85"/>
      <w:bookmarkEnd w:id="86"/>
    </w:p>
    <w:p>
      <w:pPr>
        <w:snapToGrid w:val="0"/>
        <w:spacing w:line="560" w:lineRule="exact"/>
        <w:rPr>
          <w:rFonts w:ascii="方正仿宋_GBK" w:eastAsia="方正仿宋_GBK"/>
          <w:color w:val="000000" w:themeColor="text1"/>
          <w:szCs w:val="28"/>
          <w:highlight w:val="none"/>
          <w14:textFill>
            <w14:solidFill>
              <w14:schemeClr w14:val="tx1"/>
            </w14:solidFill>
          </w14:textFill>
        </w:rPr>
      </w:pPr>
    </w:p>
    <w:p>
      <w:pPr>
        <w:snapToGrid w:val="0"/>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供应商名称（公章）：</w:t>
      </w:r>
    </w:p>
    <w:p>
      <w:pPr>
        <w:spacing w:line="560" w:lineRule="exact"/>
        <w:ind w:firstLine="6580" w:firstLineChars="23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snapToGrid w:val="0"/>
        <w:spacing w:line="560" w:lineRule="exact"/>
        <w:ind w:firstLine="560" w:firstLineChars="200"/>
        <w:rPr>
          <w:rFonts w:ascii="方正仿宋_GBK" w:eastAsia="方正仿宋_GBK"/>
          <w:color w:val="000000" w:themeColor="text1"/>
          <w:szCs w:val="28"/>
          <w:highlight w:val="none"/>
          <w:bdr w:val="single" w:color="auto" w:sz="4" w:space="0"/>
          <w14:textFill>
            <w14:solidFill>
              <w14:schemeClr w14:val="tx1"/>
            </w14:solidFill>
          </w14:textFill>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87" w:name="_Toc313888361"/>
      <w:bookmarkStart w:id="88" w:name="_Toc313008357"/>
      <w:bookmarkStart w:id="89" w:name="_Toc342913420"/>
      <w:bookmarkStart w:id="90" w:name="_Toc1697"/>
      <w:r>
        <w:rPr>
          <w:rFonts w:hint="eastAsia" w:ascii="方正仿宋_GBK" w:eastAsia="方正仿宋_GBK"/>
          <w:b w:val="0"/>
          <w:color w:val="000000" w:themeColor="text1"/>
          <w:sz w:val="28"/>
          <w:szCs w:val="28"/>
          <w:highlight w:val="none"/>
          <w14:textFill>
            <w14:solidFill>
              <w14:schemeClr w14:val="tx1"/>
            </w14:solidFill>
          </w14:textFill>
        </w:rPr>
        <w:t>二、技术部分</w:t>
      </w:r>
      <w:bookmarkEnd w:id="87"/>
      <w:bookmarkEnd w:id="88"/>
      <w:bookmarkEnd w:id="89"/>
      <w:bookmarkEnd w:id="90"/>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技术响应偏离表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pStyle w:val="32"/>
        <w:tabs>
          <w:tab w:val="left" w:pos="6300"/>
        </w:tabs>
        <w:snapToGrid w:val="0"/>
        <w:spacing w:line="560" w:lineRule="exact"/>
        <w:ind w:firstLine="140" w:firstLineChars="50"/>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本表即为对本项目“第三篇谈判项目技术需求”中所列技术要求进行比较和响应；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4.</w:t>
      </w:r>
      <w:r>
        <w:rPr>
          <w:rFonts w:hint="eastAsia" w:ascii="方正仿宋_GBK" w:eastAsia="方正仿宋_GBK"/>
          <w:color w:val="000000" w:themeColor="text1"/>
          <w:szCs w:val="28"/>
          <w:highlight w:val="none"/>
          <w14:textFill>
            <w14:solidFill>
              <w14:schemeClr w14:val="tx1"/>
            </w14:solidFill>
          </w14:textFill>
        </w:rPr>
        <w:t>可附相关技术支撑材料（格式自定）。</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5.</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1" w:name="_Toc24486"/>
      <w:bookmarkStart w:id="92" w:name="_Toc342913421"/>
      <w:bookmarkStart w:id="93" w:name="_Toc313888362"/>
      <w:bookmarkStart w:id="94" w:name="_Toc313008358"/>
      <w:r>
        <w:rPr>
          <w:rFonts w:hint="eastAsia" w:ascii="方正仿宋_GBK" w:eastAsia="方正仿宋_GBK"/>
          <w:b w:val="0"/>
          <w:color w:val="000000" w:themeColor="text1"/>
          <w:sz w:val="28"/>
          <w:szCs w:val="28"/>
          <w:highlight w:val="none"/>
          <w14:textFill>
            <w14:solidFill>
              <w14:schemeClr w14:val="tx1"/>
            </w14:solidFill>
          </w14:textFill>
        </w:rPr>
        <w:t>三、服务部分</w:t>
      </w:r>
      <w:bookmarkEnd w:id="91"/>
    </w:p>
    <w:p>
      <w:pPr>
        <w:snapToGrid w:val="0"/>
        <w:spacing w:line="560" w:lineRule="exact"/>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服务响应偏离表</w:t>
      </w:r>
    </w:p>
    <w:p>
      <w:pPr>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项目号：谈判项目编号：</w:t>
      </w:r>
    </w:p>
    <w:p>
      <w:pPr>
        <w:snapToGrid w:val="0"/>
        <w:spacing w:line="560" w:lineRule="exact"/>
        <w:ind w:firstLine="140" w:firstLineChars="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供应商：法定代表人授权代表：</w:t>
      </w:r>
    </w:p>
    <w:p>
      <w:pPr>
        <w:spacing w:line="560" w:lineRule="exact"/>
        <w:rPr>
          <w:rFonts w:ascii="方正仿宋_GBK" w:eastAsia="方正仿宋_GBK"/>
          <w:color w:val="000000" w:themeColor="text1"/>
          <w:szCs w:val="28"/>
          <w:highlight w:val="none"/>
          <w14:textFill>
            <w14:solidFill>
              <w14:schemeClr w14:val="tx1"/>
            </w14:solidFill>
          </w14:textFill>
        </w:rPr>
      </w:pPr>
    </w:p>
    <w:p>
      <w:pPr>
        <w:spacing w:line="560" w:lineRule="exact"/>
        <w:ind w:firstLine="420" w:firstLineChars="15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（供应商公章）（签字或盖章）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1.</w:t>
      </w:r>
      <w:r>
        <w:rPr>
          <w:rFonts w:hint="eastAsia" w:ascii="方正仿宋_GBK" w:eastAsia="方正仿宋_GBK"/>
          <w:color w:val="000000" w:themeColor="text1"/>
          <w:szCs w:val="28"/>
          <w:highlight w:val="none"/>
          <w14:textFill>
            <w14:solidFill>
              <w14:schemeClr w14:val="tx1"/>
            </w14:solidFill>
          </w14:textFill>
        </w:rPr>
        <w:t>本表即为对本项目“第四篇谈判项目服务需求”中所列服务要求进行比较和响应；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2.</w:t>
      </w:r>
      <w:r>
        <w:rPr>
          <w:rFonts w:hint="eastAsia" w:ascii="方正仿宋_GBK" w:eastAsia="方正仿宋_GBK"/>
          <w:color w:val="000000" w:themeColor="text1"/>
          <w:szCs w:val="28"/>
          <w:highlight w:val="none"/>
          <w14:textFill>
            <w14:solidFill>
              <w14:schemeClr w14:val="tx1"/>
            </w14:solidFill>
          </w14:textFill>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3.</w:t>
      </w:r>
      <w:r>
        <w:rPr>
          <w:rFonts w:hint="eastAsia" w:ascii="方正仿宋_GBK" w:eastAsia="方正仿宋_GBK"/>
          <w:color w:val="000000" w:themeColor="text1"/>
          <w:szCs w:val="28"/>
          <w:highlight w:val="none"/>
          <w14:textFill>
            <w14:solidFill>
              <w14:schemeClr w14:val="tx1"/>
            </w14:solidFill>
          </w14:textFill>
        </w:rPr>
        <w:t>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t xml:space="preserve">4. </w:t>
      </w:r>
      <w:r>
        <w:rPr>
          <w:rFonts w:hint="eastAsia" w:ascii="方正仿宋_GBK" w:eastAsia="方正仿宋_GBK"/>
          <w:color w:val="000000" w:themeColor="text1"/>
          <w:szCs w:val="28"/>
          <w:highlight w:val="none"/>
          <w14:textFill>
            <w14:solidFill>
              <w14:schemeClr w14:val="tx1"/>
            </w14:solidFill>
          </w14:textFill>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bookmarkStart w:id="95" w:name="_Toc11031"/>
      <w:r>
        <w:rPr>
          <w:rFonts w:hint="eastAsia" w:ascii="方正仿宋_GBK" w:eastAsia="方正仿宋_GBK"/>
          <w:b w:val="0"/>
          <w:color w:val="000000" w:themeColor="text1"/>
          <w:sz w:val="28"/>
          <w:szCs w:val="28"/>
          <w:highlight w:val="none"/>
          <w14:textFill>
            <w14:solidFill>
              <w14:schemeClr w14:val="tx1"/>
            </w14:solidFill>
          </w14:textFill>
        </w:rPr>
        <w:t>四、</w:t>
      </w:r>
      <w:bookmarkEnd w:id="92"/>
      <w:bookmarkEnd w:id="93"/>
      <w:bookmarkEnd w:id="94"/>
      <w:r>
        <w:rPr>
          <w:rFonts w:hint="eastAsia" w:ascii="方正仿宋_GBK" w:eastAsia="方正仿宋_GBK"/>
          <w:b w:val="0"/>
          <w:color w:val="000000" w:themeColor="text1"/>
          <w:sz w:val="28"/>
          <w:szCs w:val="28"/>
          <w:highlight w:val="none"/>
          <w14:textFill>
            <w14:solidFill>
              <w14:schemeClr w14:val="tx1"/>
            </w14:solidFill>
          </w14:textFill>
        </w:rPr>
        <w:t>资格条件及其他</w:t>
      </w:r>
      <w:bookmarkEnd w:id="95"/>
      <w:bookmarkStart w:id="96" w:name="_Toc313888363"/>
      <w:bookmarkStart w:id="97" w:name="_Toc313008359"/>
      <w:bookmarkStart w:id="98" w:name="_Toc342913422"/>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（二）组织机构代码证复印件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widowControl/>
        <w:spacing w:line="560" w:lineRule="exact"/>
        <w:ind w:firstLine="560" w:firstLineChars="200"/>
        <w:jc w:val="left"/>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（三）法定代表人身份证明书（格式）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特此证明。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（附：法定代表人身份证正反面复印件）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column"/>
      </w:r>
      <w:r>
        <w:rPr>
          <w:rFonts w:hint="eastAsia" w:ascii="方正仿宋_GBK" w:eastAsia="方正仿宋_GBK"/>
          <w:color w:val="000000" w:themeColor="text1"/>
          <w:szCs w:val="28"/>
          <w:highlight w:val="none"/>
          <w14:textFill>
            <w14:solidFill>
              <w14:schemeClr w14:val="tx1"/>
            </w14:solidFill>
          </w14:textFill>
        </w:rPr>
        <w:t>（四）法定代表人授权委托书（格式）</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被授权人：供应商法定代表人：</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（签字或盖章）（签字或盖章）</w:t>
      </w:r>
    </w:p>
    <w:p>
      <w:pPr>
        <w:tabs>
          <w:tab w:val="left" w:pos="6300"/>
        </w:tabs>
        <w:snapToGrid w:val="0"/>
        <w:spacing w:line="560" w:lineRule="exact"/>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（附：被授权人身份证正反面复印件）</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6445" w:firstLineChars="2302"/>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42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（五）</w:t>
      </w:r>
      <w:r>
        <w:rPr>
          <w:rFonts w:ascii="方正仿宋_GBK" w:eastAsia="方正仿宋_GBK"/>
          <w:color w:val="000000" w:themeColor="text1"/>
          <w:szCs w:val="28"/>
          <w:highlight w:val="none"/>
          <w14:textFill>
            <w14:solidFill>
              <w14:schemeClr w14:val="tx1"/>
            </w14:solidFill>
          </w14:textFill>
        </w:rPr>
        <w:t>20</w:t>
      </w:r>
      <w:r>
        <w:rPr>
          <w:rFonts w:hint="eastAsia" w:ascii="方正仿宋_GBK" w:eastAsia="方正仿宋_GBK"/>
          <w:color w:val="000000" w:themeColor="text1"/>
          <w:szCs w:val="28"/>
          <w:highlight w:val="none"/>
          <w14:textFill>
            <w14:solidFill>
              <w14:schemeClr w14:val="tx1"/>
            </w14:solidFill>
          </w14:textFill>
        </w:rPr>
        <w:t>21或</w:t>
      </w:r>
      <w:r>
        <w:rPr>
          <w:rFonts w:ascii="方正仿宋_GBK" w:eastAsia="方正仿宋_GBK"/>
          <w:color w:val="000000" w:themeColor="text1"/>
          <w:szCs w:val="28"/>
          <w:highlight w:val="none"/>
          <w14:textFill>
            <w14:solidFill>
              <w14:schemeClr w14:val="tx1"/>
            </w14:solidFill>
          </w14:textFill>
        </w:rPr>
        <w:t>202</w:t>
      </w:r>
      <w:r>
        <w:rPr>
          <w:rFonts w:hint="eastAsia" w:ascii="方正仿宋_GBK" w:eastAsia="方正仿宋_GBK"/>
          <w:color w:val="000000" w:themeColor="text1"/>
          <w:szCs w:val="28"/>
          <w:highlight w:val="none"/>
          <w14:textFill>
            <w14:solidFill>
              <w14:schemeClr w14:val="tx1"/>
            </w14:solidFill>
          </w14:textFill>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（六）书面声明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（供应商名称）</w:t>
      </w:r>
      <w:r>
        <w:rPr>
          <w:rFonts w:hint="eastAsia" w:ascii="方正仿宋_GBK" w:hAnsi="仿宋" w:eastAsia="方正仿宋_GBK"/>
          <w:color w:val="000000" w:themeColor="text1"/>
          <w:szCs w:val="28"/>
          <w:highlight w:val="none"/>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000000" w:themeColor="text1"/>
          <w:szCs w:val="28"/>
          <w:highlight w:val="none"/>
          <w14:textFill>
            <w14:solidFill>
              <w14:schemeClr w14:val="tx1"/>
            </w14:solidFill>
          </w14:textFill>
        </w:rPr>
        <w:t>www.creditchina.gov.cn</w:t>
      </w:r>
      <w:r>
        <w:rPr>
          <w:rFonts w:hint="eastAsia" w:ascii="方正仿宋_GBK" w:hAnsi="仿宋" w:eastAsia="方正仿宋_GBK"/>
          <w:color w:val="000000" w:themeColor="text1"/>
          <w:szCs w:val="28"/>
          <w:highlight w:val="none"/>
          <w14:textFill>
            <w14:solidFill>
              <w14:schemeClr w14:val="tx1"/>
            </w14:solidFill>
          </w14:textFill>
        </w:rPr>
        <w:t>）“失信被执行人”、“重大税收违法案件当事人名单”中，也未列入中国政府采购网（</w:t>
      </w:r>
      <w:r>
        <w:rPr>
          <w:rFonts w:ascii="方正仿宋_GBK" w:hAnsi="仿宋" w:eastAsia="方正仿宋_GBK"/>
          <w:color w:val="000000" w:themeColor="text1"/>
          <w:szCs w:val="28"/>
          <w:highlight w:val="none"/>
          <w14:textFill>
            <w14:solidFill>
              <w14:schemeClr w14:val="tx1"/>
            </w14:solidFill>
          </w14:textFill>
        </w:rPr>
        <w:t>www.ccgp.gov.cn</w:t>
      </w:r>
      <w:r>
        <w:rPr>
          <w:rFonts w:hint="eastAsia" w:ascii="方正仿宋_GBK" w:hAnsi="仿宋" w:eastAsia="方正仿宋_GBK"/>
          <w:color w:val="000000" w:themeColor="text1"/>
          <w:szCs w:val="28"/>
          <w:highlight w:val="none"/>
          <w14:textFill>
            <w14:solidFill>
              <w14:schemeClr w14:val="tx1"/>
            </w14:solidFill>
          </w14:textFill>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特此声明。</w:t>
      </w:r>
    </w:p>
    <w:p>
      <w:pPr>
        <w:tabs>
          <w:tab w:val="left" w:pos="6300"/>
        </w:tabs>
        <w:snapToGrid w:val="0"/>
        <w:spacing w:line="560" w:lineRule="exact"/>
        <w:ind w:firstLine="57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right="560" w:firstLine="570"/>
        <w:jc w:val="center"/>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（供应商公章）</w:t>
      </w:r>
    </w:p>
    <w:p>
      <w:pPr>
        <w:tabs>
          <w:tab w:val="left" w:pos="6300"/>
        </w:tabs>
        <w:snapToGrid w:val="0"/>
        <w:spacing w:line="560" w:lineRule="exact"/>
        <w:ind w:right="560" w:firstLine="570"/>
        <w:jc w:val="right"/>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年月日</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eastAsia="方正仿宋_GBK"/>
          <w:color w:val="000000" w:themeColor="text1"/>
          <w:szCs w:val="28"/>
          <w:highlight w:val="none"/>
          <w14:textFill>
            <w14:solidFill>
              <w14:schemeClr w14:val="tx1"/>
            </w14:solidFill>
          </w14:textFill>
        </w:rPr>
        <w:br w:type="page"/>
      </w:r>
      <w:r>
        <w:rPr>
          <w:rFonts w:hint="eastAsia" w:ascii="方正仿宋_GBK" w:eastAsia="方正仿宋_GBK"/>
          <w:color w:val="000000" w:themeColor="text1"/>
          <w:szCs w:val="28"/>
          <w:highlight w:val="none"/>
          <w14:textFill>
            <w14:solidFill>
              <w14:schemeClr w14:val="tx1"/>
            </w14:solidFill>
          </w14:textFill>
        </w:rPr>
        <w:t>（七）税务登记证（副本）复印件</w:t>
      </w: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000000" w:themeColor="text1"/>
          <w:sz w:val="28"/>
          <w:szCs w:val="28"/>
          <w:highlight w:val="none"/>
          <w14:textFill>
            <w14:solidFill>
              <w14:schemeClr w14:val="tx1"/>
            </w14:solidFill>
          </w14:textFill>
        </w:rPr>
      </w:pPr>
      <w:r>
        <w:rPr>
          <w:rFonts w:ascii="方正仿宋_GBK" w:eastAsia="方正仿宋_GBK"/>
          <w:b w:val="0"/>
          <w:color w:val="000000" w:themeColor="text1"/>
          <w:sz w:val="28"/>
          <w:szCs w:val="28"/>
          <w:highlight w:val="none"/>
          <w14:textFill>
            <w14:solidFill>
              <w14:schemeClr w14:val="tx1"/>
            </w14:solidFill>
          </w14:textFill>
        </w:rPr>
        <w:br w:type="page"/>
      </w:r>
      <w:bookmarkStart w:id="99" w:name="_Toc6385"/>
      <w:r>
        <w:rPr>
          <w:rFonts w:hint="eastAsia" w:ascii="方正仿宋_GBK" w:eastAsia="方正仿宋_GBK"/>
          <w:b w:val="0"/>
          <w:color w:val="000000" w:themeColor="text1"/>
          <w:sz w:val="28"/>
          <w:szCs w:val="28"/>
          <w:highlight w:val="none"/>
          <w14:textFill>
            <w14:solidFill>
              <w14:schemeClr w14:val="tx1"/>
            </w14:solidFill>
          </w14:textFill>
        </w:rPr>
        <w:t>五、</w:t>
      </w:r>
      <w:bookmarkEnd w:id="96"/>
      <w:bookmarkEnd w:id="97"/>
      <w:bookmarkEnd w:id="98"/>
      <w:r>
        <w:rPr>
          <w:rFonts w:hint="eastAsia" w:ascii="方正仿宋_GBK" w:eastAsia="方正仿宋_GBK"/>
          <w:b w:val="0"/>
          <w:color w:val="000000" w:themeColor="text1"/>
          <w:sz w:val="28"/>
          <w:szCs w:val="28"/>
          <w:highlight w:val="none"/>
          <w14:textFill>
            <w14:solidFill>
              <w14:schemeClr w14:val="tx1"/>
            </w14:solidFill>
          </w14:textFill>
        </w:rPr>
        <w:t>其他应提供的资料</w:t>
      </w:r>
      <w:bookmarkEnd w:id="99"/>
    </w:p>
    <w:p>
      <w:pPr>
        <w:tabs>
          <w:tab w:val="left" w:pos="6300"/>
        </w:tabs>
        <w:snapToGrid w:val="0"/>
        <w:spacing w:line="560" w:lineRule="exact"/>
        <w:ind w:firstLine="56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1.</w:t>
      </w:r>
      <w:r>
        <w:rPr>
          <w:rFonts w:hint="eastAsia" w:ascii="方正仿宋_GBK" w:hAnsi="仿宋" w:eastAsia="方正仿宋_GBK"/>
          <w:color w:val="000000" w:themeColor="text1"/>
          <w:szCs w:val="28"/>
          <w:highlight w:val="none"/>
          <w14:textFill>
            <w14:solidFill>
              <w14:schemeClr w14:val="tx1"/>
            </w14:solidFill>
          </w14:textFill>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t>2.</w:t>
      </w:r>
      <w:r>
        <w:rPr>
          <w:rFonts w:hint="eastAsia" w:ascii="方正仿宋_GBK" w:hAnsi="仿宋"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outlineLvl w:val="0"/>
        <w:rPr>
          <w:rFonts w:ascii="方正仿宋_GBK" w:eastAsia="方正仿宋_GBK"/>
          <w:color w:val="000000" w:themeColor="text1"/>
          <w:szCs w:val="28"/>
          <w:highlight w:val="none"/>
          <w14:textFill>
            <w14:solidFill>
              <w14:schemeClr w14:val="tx1"/>
            </w14:solidFill>
          </w14:textFill>
        </w:rPr>
      </w:pPr>
      <w:r>
        <w:rPr>
          <w:rFonts w:hint="eastAsia" w:ascii="方正仿宋_GBK" w:eastAsia="方正仿宋_GBK"/>
          <w:color w:val="000000" w:themeColor="text1"/>
          <w:szCs w:val="28"/>
          <w:highlight w:val="none"/>
          <w14:textFill>
            <w14:solidFill>
              <w14:schemeClr w14:val="tx1"/>
            </w14:solidFill>
          </w14:textFill>
        </w:rPr>
        <w:t>微型企业承诺书</w:t>
      </w:r>
    </w:p>
    <w:p>
      <w:pPr>
        <w:tabs>
          <w:tab w:val="left" w:pos="6300"/>
        </w:tabs>
        <w:snapToGrid w:val="0"/>
        <w:spacing w:line="560" w:lineRule="exact"/>
        <w:jc w:val="center"/>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项目名称：</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（供应商名称）郑重声明，我公司符合工信部联企业〔</w:t>
      </w:r>
      <w:r>
        <w:rPr>
          <w:rFonts w:ascii="方正仿宋_GBK" w:hAnsi="仿宋" w:eastAsia="方正仿宋_GBK"/>
          <w:color w:val="000000" w:themeColor="text1"/>
          <w:szCs w:val="28"/>
          <w:highlight w:val="none"/>
          <w14:textFill>
            <w14:solidFill>
              <w14:schemeClr w14:val="tx1"/>
            </w14:solidFill>
          </w14:textFill>
        </w:rPr>
        <w:t>2011</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300</w:t>
      </w:r>
      <w:r>
        <w:rPr>
          <w:rFonts w:hint="eastAsia" w:ascii="方正仿宋_GBK" w:hAnsi="仿宋" w:eastAsia="方正仿宋_GBK"/>
          <w:color w:val="000000" w:themeColor="text1"/>
          <w:szCs w:val="28"/>
          <w:highlight w:val="none"/>
          <w14:textFill>
            <w14:solidFill>
              <w14:schemeClr w14:val="tx1"/>
            </w14:solidFill>
          </w14:textFill>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特此承诺。</w:t>
      </w: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70"/>
        <w:jc w:val="righ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3.</w:t>
      </w:r>
      <w:r>
        <w:rPr>
          <w:rFonts w:hint="eastAsia" w:ascii="方正仿宋_GBK" w:hAnsi="仿宋" w:eastAsia="方正仿宋_GBK"/>
          <w:color w:val="000000" w:themeColor="text1"/>
          <w:szCs w:val="28"/>
          <w:highlight w:val="none"/>
          <w14:textFill>
            <w14:solidFill>
              <w14:schemeClr w14:val="tx1"/>
            </w14:solidFill>
          </w14:textFill>
        </w:rPr>
        <w:t>监狱企业证明文件</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以省级以上监狱管理局、戒毒管理局（含新疆生产建设兵团）出具的属于监狱企业的证明文件为准。</w:t>
      </w:r>
      <w:r>
        <w:rPr>
          <w:rFonts w:ascii="方正仿宋_GBK" w:hAnsi="仿宋" w:eastAsia="方正仿宋_GBK"/>
          <w:color w:val="000000" w:themeColor="text1"/>
          <w:szCs w:val="28"/>
          <w:highlight w:val="none"/>
          <w14:textFill>
            <w14:solidFill>
              <w14:schemeClr w14:val="tx1"/>
            </w14:solidFill>
          </w14:textFill>
        </w:rPr>
        <w:br w:type="page"/>
      </w:r>
      <w:r>
        <w:rPr>
          <w:rFonts w:ascii="方正仿宋_GBK" w:hAnsi="仿宋" w:eastAsia="方正仿宋_GBK"/>
          <w:color w:val="000000" w:themeColor="text1"/>
          <w:szCs w:val="28"/>
          <w:highlight w:val="none"/>
          <w14:textFill>
            <w14:solidFill>
              <w14:schemeClr w14:val="tx1"/>
            </w14:solidFill>
          </w14:textFill>
        </w:rPr>
        <w:t>4.</w:t>
      </w: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jc w:val="center"/>
        <w:outlineLvl w:val="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本单位郑重声明，根据《财政部民政部中国残疾人联合会关于促进残疾人就业政府采购政策的通知》（财库〔</w:t>
      </w:r>
      <w:r>
        <w:rPr>
          <w:rFonts w:ascii="方正仿宋_GBK" w:hAnsi="仿宋" w:eastAsia="方正仿宋_GBK"/>
          <w:color w:val="000000" w:themeColor="text1"/>
          <w:szCs w:val="28"/>
          <w:highlight w:val="none"/>
          <w14:textFill>
            <w14:solidFill>
              <w14:schemeClr w14:val="tx1"/>
            </w14:solidFill>
          </w14:textFill>
        </w:rPr>
        <w:t>2017</w:t>
      </w:r>
      <w:r>
        <w:rPr>
          <w:rFonts w:hint="eastAsia" w:ascii="方正仿宋_GBK" w:hAnsi="仿宋" w:eastAsia="方正仿宋_GBK"/>
          <w:color w:val="000000" w:themeColor="text1"/>
          <w:szCs w:val="28"/>
          <w:highlight w:val="none"/>
          <w14:textFill>
            <w14:solidFill>
              <w14:schemeClr w14:val="tx1"/>
            </w14:solidFill>
          </w14:textFill>
        </w:rPr>
        <w:t>〕</w:t>
      </w:r>
      <w:r>
        <w:rPr>
          <w:rFonts w:ascii="方正仿宋_GBK" w:hAnsi="仿宋" w:eastAsia="方正仿宋_GBK"/>
          <w:color w:val="000000" w:themeColor="text1"/>
          <w:szCs w:val="28"/>
          <w:highlight w:val="none"/>
          <w14:textFill>
            <w14:solidFill>
              <w14:schemeClr w14:val="tx1"/>
            </w14:solidFill>
          </w14:textFill>
        </w:rPr>
        <w:t xml:space="preserve"> 141</w:t>
      </w:r>
      <w:r>
        <w:rPr>
          <w:rFonts w:hint="eastAsia" w:ascii="方正仿宋_GBK" w:hAnsi="仿宋" w:eastAsia="方正仿宋_GBK"/>
          <w:color w:val="000000" w:themeColor="text1"/>
          <w:szCs w:val="28"/>
          <w:highlight w:val="none"/>
          <w14:textFill>
            <w14:solidFill>
              <w14:schemeClr w14:val="tx1"/>
            </w14:solidFill>
          </w14:textFill>
        </w:rPr>
        <w:t>号）的规定，本单位为符合条件的残疾人福利性单位，且本单位参加</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单位的</w:t>
      </w:r>
      <w:r>
        <w:rPr>
          <w:rFonts w:ascii="方正仿宋_GBK" w:hAnsi="仿宋" w:eastAsia="方正仿宋_GBK"/>
          <w:color w:val="000000" w:themeColor="text1"/>
          <w:szCs w:val="28"/>
          <w:highlight w:val="none"/>
          <w14:textFill>
            <w14:solidFill>
              <w14:schemeClr w14:val="tx1"/>
            </w14:solidFill>
          </w14:textFill>
        </w:rPr>
        <w:t>______</w:t>
      </w:r>
      <w:r>
        <w:rPr>
          <w:rFonts w:hint="eastAsia" w:ascii="方正仿宋_GBK" w:hAnsi="仿宋" w:eastAsia="方正仿宋_GBK"/>
          <w:color w:val="000000" w:themeColor="text1"/>
          <w:szCs w:val="28"/>
          <w:highlight w:val="none"/>
          <w14:textFill>
            <w14:solidFill>
              <w14:schemeClr w14:val="tx1"/>
            </w14:solidFill>
          </w14:textFill>
        </w:rPr>
        <w:t>项目采购活动提供本单位制造的货物（由本单位承担工程</w:t>
      </w:r>
      <w:r>
        <w:rPr>
          <w:rFonts w:ascii="方正仿宋_GBK" w:hAnsi="仿宋" w:eastAsia="方正仿宋_GBK"/>
          <w:color w:val="000000" w:themeColor="text1"/>
          <w:szCs w:val="28"/>
          <w:highlight w:val="none"/>
          <w14:textFill>
            <w14:solidFill>
              <w14:schemeClr w14:val="tx1"/>
            </w14:solidFill>
          </w14:textFill>
        </w:rPr>
        <w:t>/</w:t>
      </w:r>
      <w:r>
        <w:rPr>
          <w:rFonts w:hint="eastAsia" w:ascii="方正仿宋_GBK" w:hAnsi="仿宋" w:eastAsia="方正仿宋_GBK"/>
          <w:color w:val="000000" w:themeColor="text1"/>
          <w:szCs w:val="28"/>
          <w:highlight w:val="none"/>
          <w14:textFill>
            <w14:solidFill>
              <w14:schemeClr w14:val="tx1"/>
            </w14:solidFill>
          </w14:textFill>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供应商名称（盖章）：</w:t>
      </w:r>
    </w:p>
    <w:p>
      <w:pPr>
        <w:tabs>
          <w:tab w:val="left" w:pos="6300"/>
        </w:tabs>
        <w:snapToGrid w:val="0"/>
        <w:spacing w:line="560" w:lineRule="exact"/>
        <w:ind w:firstLine="570"/>
        <w:jc w:val="left"/>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日期：</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r>
        <w:rPr>
          <w:rFonts w:ascii="方正仿宋_GBK" w:hAnsi="仿宋" w:eastAsia="方正仿宋_GBK"/>
          <w:color w:val="000000" w:themeColor="text1"/>
          <w:szCs w:val="28"/>
          <w:highlight w:val="none"/>
          <w14:textFill>
            <w14:solidFill>
              <w14:schemeClr w14:val="tx1"/>
            </w14:solidFill>
          </w14:textFill>
        </w:rPr>
        <w:br w:type="page"/>
      </w:r>
      <w:r>
        <w:rPr>
          <w:rFonts w:hint="eastAsia" w:ascii="方正仿宋_GBK" w:hAnsi="仿宋" w:eastAsia="方正仿宋_GBK"/>
          <w:color w:val="000000" w:themeColor="text1"/>
          <w:szCs w:val="28"/>
          <w:highlight w:val="none"/>
          <w14:textFill>
            <w14:solidFill>
              <w14:schemeClr w14:val="tx1"/>
            </w14:solidFill>
          </w14:textFill>
        </w:rPr>
        <w:t>（二）其他与项目有关的资料（自附）</w:t>
      </w:r>
    </w:p>
    <w:p>
      <w:pPr>
        <w:spacing w:line="560" w:lineRule="exact"/>
        <w:ind w:firstLine="560" w:firstLineChars="200"/>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highlight w:val="none"/>
          <w14:textFill>
            <w14:solidFill>
              <w14:schemeClr w14:val="tx1"/>
            </w14:solidFill>
          </w14:textFill>
        </w:rPr>
      </w:pPr>
    </w:p>
    <w:p>
      <w:pPr>
        <w:spacing w:line="560" w:lineRule="exact"/>
        <w:ind w:firstLine="560" w:firstLineChars="200"/>
        <w:jc w:val="center"/>
        <w:rPr>
          <w:rFonts w:ascii="方正仿宋_GBK" w:hAnsi="仿宋" w:eastAsia="方正仿宋_GBK"/>
          <w:color w:val="000000" w:themeColor="text1"/>
          <w:szCs w:val="28"/>
          <w:highlight w:val="none"/>
          <w14:textFill>
            <w14:solidFill>
              <w14:schemeClr w14:val="tx1"/>
            </w14:solidFill>
          </w14:textFill>
        </w:rPr>
      </w:pPr>
      <w:r>
        <w:rPr>
          <w:rFonts w:hint="eastAsia" w:ascii="方正仿宋_GBK" w:hAnsi="仿宋" w:eastAsia="方正仿宋_GBK"/>
          <w:color w:val="000000" w:themeColor="text1"/>
          <w:szCs w:val="28"/>
          <w:highlight w:val="none"/>
          <w14:textFill>
            <w14:solidFill>
              <w14:schemeClr w14:val="tx1"/>
            </w14:solidFill>
          </w14:textFill>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528F3B-95AC-43B4-AF7E-1B681FF521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B8E643D-8A01-4086-B55D-CC06229D52EA}"/>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embedRegular r:id="rId3" w:fontKey="{26D73479-030D-419E-8DF7-5F25ADF78554}"/>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4" w:fontKey="{B457A686-2D2E-43D7-95BF-8D725C5E5C43}"/>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5" w:fontKey="{CEAACFFE-20D8-4FD1-9CE1-F6F787A24C98}"/>
  </w:font>
  <w:font w:name="方正小标宋简体">
    <w:altName w:val="宋体"/>
    <w:panose1 w:val="00000000000000000000"/>
    <w:charset w:val="86"/>
    <w:family w:val="script"/>
    <w:pitch w:val="default"/>
    <w:sig w:usb0="00000000" w:usb1="00000000" w:usb2="00000010" w:usb3="00000000" w:csb0="00040000" w:csb1="00000000"/>
    <w:embedRegular r:id="rId6" w:fontKey="{662CB179-32B7-42BE-A29B-2564E944E123}"/>
  </w:font>
  <w:font w:name="微软雅黑">
    <w:panose1 w:val="020B0503020204020204"/>
    <w:charset w:val="86"/>
    <w:family w:val="auto"/>
    <w:pitch w:val="default"/>
    <w:sig w:usb0="80000287" w:usb1="2ACF3C50" w:usb2="00000016" w:usb3="00000000" w:csb0="0004001F" w:csb1="00000000"/>
    <w:embedRegular r:id="rId7" w:fontKey="{6692FEE9-3917-44AD-B54B-5A4AD65CBBE3}"/>
  </w:font>
  <w:font w:name="楷体">
    <w:panose1 w:val="02010609060101010101"/>
    <w:charset w:val="86"/>
    <w:family w:val="modern"/>
    <w:pitch w:val="default"/>
    <w:sig w:usb0="800002BF" w:usb1="38CF7CFA" w:usb2="00000016" w:usb3="00000000" w:csb0="00040001" w:csb1="00000000"/>
    <w:embedRegular r:id="rId8" w:fontKey="{F5F14DD3-88A1-421B-9FC6-E85EBEC33FA0}"/>
  </w:font>
  <w:font w:name="Wingdings 2">
    <w:panose1 w:val="05020102010507070707"/>
    <w:charset w:val="02"/>
    <w:family w:val="roman"/>
    <w:pitch w:val="default"/>
    <w:sig w:usb0="00000000" w:usb1="00000000" w:usb2="00000000" w:usb3="00000000" w:csb0="80000000" w:csb1="00000000"/>
    <w:embedRegular r:id="rId9" w:fontKey="{654FE6FC-CE65-4B6C-ABB4-489DCE77EA46}"/>
  </w:font>
  <w:font w:name="方正黑体_GBK">
    <w:altName w:val="微软雅黑"/>
    <w:panose1 w:val="00000000000000000000"/>
    <w:charset w:val="86"/>
    <w:family w:val="script"/>
    <w:pitch w:val="default"/>
    <w:sig w:usb0="00000000" w:usb1="00000000" w:usb2="00000010" w:usb3="00000000" w:csb0="00040000" w:csb1="00000000"/>
    <w:embedRegular r:id="rId10" w:fontKey="{81930654-0C29-4245-97AF-05B841C13823}"/>
  </w:font>
  <w:font w:name="方正小标宋_GBK">
    <w:altName w:val="微软雅黑"/>
    <w:panose1 w:val="00000000000000000000"/>
    <w:charset w:val="86"/>
    <w:family w:val="script"/>
    <w:pitch w:val="default"/>
    <w:sig w:usb0="00000000" w:usb1="00000000" w:usb2="00000010" w:usb3="00000000" w:csb0="00040000" w:csb1="00000000"/>
    <w:embedRegular r:id="rId11" w:fontKey="{6913D3F1-5BA0-4915-A0D6-F377241004E9}"/>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- 21 -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- 32 -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9FD0153"/>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297065"/>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160D89"/>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962DAD"/>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1C0798"/>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9E16E2F"/>
    <w:rsid w:val="3A8D1323"/>
    <w:rsid w:val="3A9B5B8A"/>
    <w:rsid w:val="3ABC1282"/>
    <w:rsid w:val="3ADC2FD1"/>
    <w:rsid w:val="3AEB355D"/>
    <w:rsid w:val="3B0725F9"/>
    <w:rsid w:val="3B0922F6"/>
    <w:rsid w:val="3B0D2CD2"/>
    <w:rsid w:val="3B787AC5"/>
    <w:rsid w:val="3B955DA6"/>
    <w:rsid w:val="3BA23462"/>
    <w:rsid w:val="3BC804A7"/>
    <w:rsid w:val="3BD64206"/>
    <w:rsid w:val="3BE70FB8"/>
    <w:rsid w:val="3BEC625F"/>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2DE6F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1A5A"/>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0342E"/>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6F5878"/>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0B5AB4"/>
    <w:rsid w:val="7C1733C2"/>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semiHidden/>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qFormat/>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character" w:styleId="59">
    <w:name w:val="Strong"/>
    <w:qFormat/>
    <w:uiPriority w:val="0"/>
    <w:rPr>
      <w:b/>
    </w:rPr>
  </w:style>
  <w:style w:type="character" w:styleId="60">
    <w:name w:val="page number"/>
    <w:qFormat/>
    <w:uiPriority w:val="0"/>
    <w:rPr>
      <w:rFonts w:cs="Times New Roman"/>
    </w:rPr>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0"/>
    <w:rPr>
      <w:color w:val="0000FF"/>
      <w:u w:val="single"/>
    </w:rPr>
  </w:style>
  <w:style w:type="character" w:styleId="64">
    <w:name w:val="annotation reference"/>
    <w:semiHidden/>
    <w:qFormat/>
    <w:uiPriority w:val="0"/>
    <w:rPr>
      <w:sz w:val="21"/>
    </w:rPr>
  </w:style>
  <w:style w:type="character" w:styleId="65">
    <w:name w:val="footnote reference"/>
    <w:semiHidden/>
    <w:qFormat/>
    <w:uiPriority w:val="0"/>
    <w:rPr>
      <w:position w:val="6"/>
      <w:sz w:val="14"/>
      <w:vertAlign w:val="superscript"/>
    </w:rPr>
  </w:style>
  <w:style w:type="paragraph" w:customStyle="1" w:styleId="66">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qFormat/>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5"/>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qFormat/>
    <w:uiPriority w:val="0"/>
    <w:pPr>
      <w:adjustRightInd w:val="0"/>
      <w:snapToGrid w:val="0"/>
    </w:pPr>
  </w:style>
  <w:style w:type="paragraph" w:customStyle="1" w:styleId="239">
    <w:name w:val="列出段落1"/>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56</Pages>
  <Words>24238</Words>
  <Characters>25360</Characters>
  <Lines>47</Lines>
  <Paragraphs>65</Paragraphs>
  <TotalTime>11</TotalTime>
  <ScaleCrop>false</ScaleCrop>
  <LinksUpToDate>false</LinksUpToDate>
  <CharactersWithSpaces>25587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2023-07-10T01:53:58Z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520AD0D0643E4DCCA6541EF4857E267B_13</vt:lpwstr>
  </property>
</Properties>
</file>