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黑体_GBK" w:hAnsi="宋体" w:eastAsia="方正黑体_GBK"/>
          <w:sz w:val="32"/>
          <w:szCs w:val="32"/>
        </w:rPr>
      </w:pPr>
      <w:r>
        <w:rPr>
          <w:rFonts w:hint="eastAsia" w:ascii="方正仿宋_GBK" w:hAnsi="宋体" w:eastAsia="方正仿宋_GBK"/>
          <w:sz w:val="44"/>
          <w:szCs w:val="44"/>
        </w:rPr>
        <w:drawing>
          <wp:anchor distT="0" distB="0" distL="114300" distR="114300" simplePos="0" relativeHeight="251659264" behindDoc="0" locked="0" layoutInCell="1" allowOverlap="1">
            <wp:simplePos x="0" y="0"/>
            <wp:positionH relativeFrom="margin">
              <wp:posOffset>1724025</wp:posOffset>
            </wp:positionH>
            <wp:positionV relativeFrom="margin">
              <wp:posOffset>78740</wp:posOffset>
            </wp:positionV>
            <wp:extent cx="2352675" cy="755650"/>
            <wp:effectExtent l="0" t="0" r="9525" b="6350"/>
            <wp:wrapSquare wrapText="bothSides"/>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14"/>
                    <a:stretch>
                      <a:fillRect/>
                    </a:stretch>
                  </pic:blipFill>
                  <pic:spPr>
                    <a:xfrm>
                      <a:off x="0" y="0"/>
                      <a:ext cx="2352675" cy="755650"/>
                    </a:xfrm>
                    <a:prstGeom prst="rect">
                      <a:avLst/>
                    </a:prstGeom>
                    <a:noFill/>
                    <a:ln>
                      <a:noFill/>
                    </a:ln>
                  </pic:spPr>
                </pic:pic>
              </a:graphicData>
            </a:graphic>
          </wp:anchor>
        </w:drawing>
      </w:r>
      <w:r>
        <w:rPr>
          <w:rFonts w:hint="eastAsia" w:ascii="方正黑体_GBK" w:hAnsi="宋体" w:eastAsia="方正黑体_GBK"/>
          <w:sz w:val="32"/>
          <w:szCs w:val="32"/>
          <w:lang w:val="en-US" w:eastAsia="zh-CN"/>
        </w:rPr>
        <w:t xml:space="preserve"> </w:t>
      </w:r>
    </w:p>
    <w:p>
      <w:pPr>
        <w:rPr>
          <w:rFonts w:hint="eastAsia" w:ascii="宋体" w:hAnsi="宋体"/>
        </w:rPr>
      </w:pPr>
    </w:p>
    <w:p>
      <w:pPr>
        <w:rPr>
          <w:rFonts w:hint="default" w:ascii="宋体" w:hAnsi="宋体" w:eastAsia="宋体"/>
          <w:lang w:val="en-US" w:eastAsia="zh-CN"/>
        </w:rPr>
      </w:pPr>
      <w:r>
        <w:rPr>
          <w:rFonts w:hint="eastAsia" w:ascii="宋体" w:hAnsi="宋体"/>
          <w:lang w:val="en-US" w:eastAsia="zh-CN"/>
        </w:rPr>
        <w:t xml:space="preserve">                  </w:t>
      </w:r>
    </w:p>
    <w:p>
      <w:pPr>
        <w:jc w:val="center"/>
        <w:outlineLvl w:val="9"/>
        <w:rPr>
          <w:rFonts w:hint="eastAsia" w:ascii="方正黑体_GBK" w:hAnsi="宋体" w:eastAsia="方正黑体_GBK"/>
          <w:spacing w:val="80"/>
          <w:sz w:val="72"/>
          <w:szCs w:val="72"/>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outlineLvl w:val="9"/>
        <w:rPr>
          <w:rFonts w:hint="eastAsia" w:ascii="方正小标宋简体" w:hAnsi="宋体" w:eastAsia="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宋体" w:eastAsia="方正小标宋简体"/>
          <w:sz w:val="72"/>
          <w:szCs w:val="72"/>
          <w:lang w:val="en-US" w:eastAsia="zh-CN"/>
        </w:rPr>
      </w:pPr>
      <w:r>
        <w:rPr>
          <w:rFonts w:hint="eastAsia" w:ascii="方正小标宋简体" w:hAnsi="宋体" w:eastAsia="方正小标宋简体"/>
          <w:sz w:val="72"/>
          <w:szCs w:val="72"/>
          <w:lang w:val="en-US" w:eastAsia="zh-CN"/>
        </w:rPr>
        <w:t>重庆医科大学</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宋体" w:eastAsia="方正小标宋简体"/>
          <w:sz w:val="72"/>
          <w:szCs w:val="72"/>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宋体" w:eastAsia="方正小标宋简体"/>
          <w:sz w:val="72"/>
          <w:szCs w:val="72"/>
        </w:rPr>
      </w:pPr>
      <w:r>
        <w:rPr>
          <w:rFonts w:hint="eastAsia" w:ascii="方正小标宋简体" w:hAnsi="宋体" w:eastAsia="方正小标宋简体"/>
          <w:sz w:val="72"/>
          <w:szCs w:val="72"/>
        </w:rPr>
        <w:t>招标文件</w:t>
      </w: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760" w:lineRule="exact"/>
        <w:ind w:firstLine="1600" w:firstLineChars="400"/>
        <w:jc w:val="left"/>
        <w:rPr>
          <w:rFonts w:hint="default" w:ascii="方正仿宋_GBK" w:hAnsi="宋体" w:eastAsia="方正仿宋_GBK" w:cs="Times New Roman"/>
          <w:color w:val="000000"/>
          <w:sz w:val="40"/>
          <w:szCs w:val="40"/>
          <w:lang w:val="en-US"/>
        </w:rPr>
      </w:pPr>
      <w:r>
        <w:rPr>
          <w:rFonts w:hint="eastAsia" w:ascii="方正仿宋_GBK" w:hAnsi="宋体" w:eastAsia="方正仿宋_GBK" w:cs="Times New Roman"/>
          <w:color w:val="000000"/>
          <w:sz w:val="40"/>
          <w:szCs w:val="40"/>
        </w:rPr>
        <w:t>项目编号</w:t>
      </w:r>
      <w:r>
        <w:rPr>
          <w:rFonts w:hint="eastAsia" w:ascii="方正仿宋_GBK" w:hAnsi="宋体" w:eastAsia="方正仿宋_GBK" w:cs="Times New Roman"/>
          <w:color w:val="000000"/>
          <w:sz w:val="40"/>
          <w:szCs w:val="40"/>
          <w:lang w:val="en-US" w:eastAsia="zh-CN"/>
        </w:rPr>
        <w:t>:2023001</w:t>
      </w:r>
    </w:p>
    <w:p>
      <w:pPr>
        <w:spacing w:line="760" w:lineRule="exact"/>
        <w:ind w:left="3190" w:leftChars="568" w:hanging="1600" w:hangingChars="400"/>
        <w:jc w:val="left"/>
        <w:outlineLvl w:val="0"/>
        <w:rPr>
          <w:rFonts w:hint="eastAsia" w:ascii="方正仿宋_GBK" w:hAnsi="宋体" w:eastAsia="方正仿宋_GBK" w:cs="Times New Roman"/>
          <w:color w:val="000000"/>
          <w:sz w:val="40"/>
          <w:szCs w:val="40"/>
          <w:lang w:val="en-US" w:eastAsia="zh-CN"/>
        </w:rPr>
      </w:pPr>
      <w:r>
        <w:rPr>
          <w:rFonts w:hint="eastAsia" w:ascii="方正仿宋_GBK" w:hAnsi="宋体" w:eastAsia="方正仿宋_GBK" w:cs="Times New Roman"/>
          <w:color w:val="000000"/>
          <w:sz w:val="40"/>
          <w:szCs w:val="40"/>
        </w:rPr>
        <w:t>项目名称:</w:t>
      </w:r>
      <w:bookmarkStart w:id="81" w:name="_GoBack"/>
      <w:bookmarkEnd w:id="81"/>
      <w:r>
        <w:rPr>
          <w:rFonts w:hint="eastAsia" w:ascii="方正仿宋_GBK" w:hAnsi="宋体" w:eastAsia="方正仿宋_GBK" w:cs="Times New Roman"/>
          <w:color w:val="000000"/>
          <w:sz w:val="40"/>
          <w:szCs w:val="40"/>
        </w:rPr>
        <w:t>重庆医科大学分子医学检测中心分子部肿瘤高通量测序及病原微生物mNGS合作服务招标</w:t>
      </w:r>
    </w:p>
    <w:p>
      <w:pPr>
        <w:spacing w:line="720" w:lineRule="exact"/>
        <w:jc w:val="center"/>
        <w:rPr>
          <w:rFonts w:hint="eastAsia" w:ascii="方正黑体_GBK" w:hAnsi="宋体" w:eastAsia="方正黑体_GBK"/>
          <w:sz w:val="48"/>
          <w:szCs w:val="32"/>
        </w:rPr>
      </w:pPr>
    </w:p>
    <w:p>
      <w:pPr>
        <w:spacing w:line="700" w:lineRule="exact"/>
        <w:jc w:val="both"/>
        <w:rPr>
          <w:rFonts w:hint="eastAsia" w:ascii="方正仿宋_GBK" w:hAnsi="宋体" w:eastAsia="方正仿宋_GBK"/>
          <w:color w:val="000000"/>
          <w:sz w:val="32"/>
          <w:szCs w:val="32"/>
        </w:rPr>
      </w:pPr>
    </w:p>
    <w:p>
      <w:pPr>
        <w:spacing w:line="700" w:lineRule="exact"/>
        <w:jc w:val="both"/>
        <w:rPr>
          <w:rFonts w:hint="eastAsia" w:ascii="方正仿宋_GBK" w:hAnsi="宋体" w:eastAsia="方正仿宋_GBK"/>
          <w:color w:val="000000"/>
          <w:sz w:val="32"/>
          <w:szCs w:val="32"/>
        </w:rPr>
      </w:pPr>
    </w:p>
    <w:p>
      <w:pPr>
        <w:spacing w:line="700" w:lineRule="exact"/>
        <w:jc w:val="center"/>
        <w:rPr>
          <w:rFonts w:hint="eastAsia" w:ascii="方正小标宋_GBK" w:hAnsi="宋体" w:eastAsia="方正小标宋_GBK"/>
          <w:sz w:val="36"/>
          <w:szCs w:val="30"/>
        </w:rPr>
      </w:pPr>
      <w:r>
        <w:rPr>
          <w:rFonts w:hint="eastAsia" w:ascii="方正仿宋_GBK" w:hAnsi="宋体" w:eastAsia="方正仿宋_GBK"/>
          <w:color w:val="000000"/>
          <w:sz w:val="32"/>
          <w:szCs w:val="32"/>
        </w:rPr>
        <w:t>采购人：</w:t>
      </w:r>
      <w:r>
        <w:rPr>
          <w:rFonts w:hint="eastAsia" w:ascii="方正小标宋_GBK" w:hAnsi="宋体" w:eastAsia="方正小标宋_GBK"/>
          <w:sz w:val="36"/>
          <w:szCs w:val="30"/>
        </w:rPr>
        <w:t>重庆医科大学</w:t>
      </w:r>
    </w:p>
    <w:p>
      <w:pPr>
        <w:spacing w:line="760" w:lineRule="exact"/>
        <w:jc w:val="center"/>
        <w:rPr>
          <w:rFonts w:hint="eastAsia" w:ascii="方正仿宋_GBK" w:hAnsi="宋体" w:eastAsia="方正仿宋_GBK"/>
          <w:color w:val="000000"/>
          <w:sz w:val="32"/>
          <w:szCs w:val="32"/>
          <w:lang w:eastAsia="zh-CN"/>
        </w:rPr>
        <w:sectPr>
          <w:headerReference r:id="rId5" w:type="first"/>
          <w:footerReference r:id="rId7" w:type="first"/>
          <w:headerReference r:id="rId3" w:type="default"/>
          <w:headerReference r:id="rId4" w:type="even"/>
          <w:footerReference r:id="rId6" w:type="even"/>
          <w:pgSz w:w="11907" w:h="16840"/>
          <w:pgMar w:top="1134" w:right="1191" w:bottom="1134" w:left="1304" w:header="851" w:footer="992" w:gutter="0"/>
          <w:pgNumType w:fmt="numberInDash" w:start="0"/>
          <w:cols w:space="720" w:num="1"/>
          <w:titlePg/>
          <w:docGrid w:linePitch="380" w:charSpace="-5735"/>
        </w:sectPr>
      </w:pPr>
      <w:r>
        <w:rPr>
          <w:rFonts w:hint="eastAsia" w:ascii="方正仿宋_GBK" w:hAnsi="宋体" w:eastAsia="方正仿宋_GBK"/>
          <w:color w:val="000000"/>
          <w:sz w:val="32"/>
          <w:szCs w:val="32"/>
        </w:rPr>
        <w:t>二〇</w:t>
      </w:r>
      <w:r>
        <w:rPr>
          <w:rFonts w:hint="eastAsia" w:ascii="方正仿宋_GBK" w:hAnsi="宋体" w:eastAsia="方正仿宋_GBK"/>
          <w:color w:val="000000"/>
          <w:sz w:val="32"/>
          <w:szCs w:val="32"/>
          <w:lang w:eastAsia="zh-CN"/>
        </w:rPr>
        <w:t>二三</w:t>
      </w:r>
      <w:r>
        <w:rPr>
          <w:rFonts w:hint="eastAsia" w:ascii="方正仿宋_GBK" w:hAnsi="宋体" w:eastAsia="方正仿宋_GBK"/>
          <w:color w:val="000000"/>
          <w:sz w:val="32"/>
          <w:szCs w:val="32"/>
        </w:rPr>
        <w:t>年</w:t>
      </w:r>
      <w:r>
        <w:rPr>
          <w:rFonts w:hint="eastAsia" w:ascii="方正仿宋_GBK" w:hAnsi="宋体" w:eastAsia="方正仿宋_GBK"/>
          <w:color w:val="000000"/>
          <w:sz w:val="32"/>
          <w:szCs w:val="32"/>
          <w:lang w:eastAsia="zh-CN"/>
        </w:rPr>
        <w:t>一月</w:t>
      </w:r>
    </w:p>
    <w:p>
      <w:pPr>
        <w:keepNext w:val="0"/>
        <w:keepLines w:val="0"/>
        <w:pageBreakBefore w:val="0"/>
        <w:widowControl w:val="0"/>
        <w:kinsoku/>
        <w:wordWrap/>
        <w:overflowPunct/>
        <w:topLinePunct w:val="0"/>
        <w:autoSpaceDE/>
        <w:autoSpaceDN/>
        <w:bidi w:val="0"/>
        <w:adjustRightInd/>
        <w:snapToGrid/>
        <w:spacing w:before="260" w:after="260" w:line="400" w:lineRule="exact"/>
        <w:jc w:val="center"/>
        <w:textAlignment w:val="auto"/>
        <w:outlineLvl w:val="0"/>
        <w:rPr>
          <w:rFonts w:hint="eastAsia" w:ascii="方正小标宋_GBK" w:eastAsia="方正小标宋_GBK"/>
          <w:sz w:val="44"/>
          <w:szCs w:val="28"/>
        </w:rPr>
      </w:pPr>
      <w:r>
        <w:rPr>
          <w:rFonts w:hint="eastAsia" w:ascii="方正小标宋_GBK" w:eastAsia="方正小标宋_GBK"/>
          <w:sz w:val="44"/>
          <w:szCs w:val="28"/>
        </w:rPr>
        <w:t>目   录</w:t>
      </w:r>
    </w:p>
    <w:p>
      <w:pPr>
        <w:pStyle w:val="45"/>
        <w:tabs>
          <w:tab w:val="right" w:leader="dot" w:pos="9412"/>
        </w:tabs>
      </w:pPr>
      <w:r>
        <w:rPr>
          <w:rFonts w:hint="eastAsia" w:ascii="方正小标宋_GBK" w:hAnsi="宋体" w:eastAsia="方正小标宋_GBK"/>
          <w:sz w:val="21"/>
          <w:szCs w:val="21"/>
        </w:rPr>
        <w:fldChar w:fldCharType="begin"/>
      </w:r>
      <w:r>
        <w:rPr>
          <w:rFonts w:hint="eastAsia" w:ascii="方正小标宋_GBK" w:hAnsi="宋体" w:eastAsia="方正小标宋_GBK"/>
          <w:sz w:val="21"/>
          <w:szCs w:val="21"/>
        </w:rPr>
        <w:instrText xml:space="preserve"> TOC \o "1-3" \h \z </w:instrText>
      </w:r>
      <w:r>
        <w:rPr>
          <w:rFonts w:hint="eastAsia" w:ascii="方正小标宋_GBK" w:hAnsi="宋体" w:eastAsia="方正小标宋_GBK"/>
          <w:sz w:val="21"/>
          <w:szCs w:val="21"/>
        </w:rPr>
        <w:fldChar w:fldCharType="separate"/>
      </w: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_Toc5933 </w:instrText>
      </w:r>
      <w:r>
        <w:rPr>
          <w:rFonts w:hint="eastAsia" w:ascii="方正小标宋_GBK" w:hAnsi="宋体" w:eastAsia="方正小标宋_GBK"/>
          <w:szCs w:val="21"/>
        </w:rPr>
        <w:fldChar w:fldCharType="separate"/>
      </w:r>
      <w:r>
        <w:rPr>
          <w:rFonts w:hint="eastAsia" w:ascii="方正小标宋_GBK" w:hAnsi="宋体" w:eastAsia="方正小标宋_GBK"/>
          <w:bCs/>
          <w:szCs w:val="30"/>
        </w:rPr>
        <w:t xml:space="preserve">第一篇  </w:t>
      </w:r>
      <w:r>
        <w:rPr>
          <w:rFonts w:hint="eastAsia" w:ascii="方正小标宋_GBK" w:hAnsi="宋体" w:eastAsia="方正小标宋_GBK"/>
          <w:bCs/>
          <w:szCs w:val="30"/>
          <w:lang w:eastAsia="zh-CN"/>
        </w:rPr>
        <w:t>招标</w:t>
      </w:r>
      <w:r>
        <w:rPr>
          <w:rFonts w:hint="eastAsia" w:ascii="方正小标宋_GBK" w:hAnsi="宋体" w:eastAsia="方正小标宋_GBK"/>
          <w:bCs/>
          <w:szCs w:val="30"/>
        </w:rPr>
        <w:t>邀请书</w:t>
      </w:r>
      <w:r>
        <w:tab/>
      </w:r>
      <w:r>
        <w:fldChar w:fldCharType="begin"/>
      </w:r>
      <w:r>
        <w:instrText xml:space="preserve"> PAGEREF _Toc5933 \h </w:instrText>
      </w:r>
      <w:r>
        <w:fldChar w:fldCharType="separate"/>
      </w:r>
      <w:r>
        <w:t>- 2 -</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_Toc6120 </w:instrText>
      </w:r>
      <w:r>
        <w:rPr>
          <w:rFonts w:hint="eastAsia" w:ascii="方正小标宋_GBK" w:hAnsi="宋体" w:eastAsia="方正小标宋_GBK"/>
          <w:szCs w:val="21"/>
        </w:rPr>
        <w:fldChar w:fldCharType="separate"/>
      </w:r>
      <w:r>
        <w:rPr>
          <w:rFonts w:hint="eastAsia" w:ascii="方正仿宋_GBK" w:eastAsia="方正仿宋_GBK"/>
          <w:szCs w:val="28"/>
        </w:rPr>
        <w:t>一、 招标内容</w:t>
      </w:r>
      <w:r>
        <w:tab/>
      </w:r>
      <w:r>
        <w:fldChar w:fldCharType="begin"/>
      </w:r>
      <w:r>
        <w:instrText xml:space="preserve"> PAGEREF _Toc6120 \h </w:instrText>
      </w:r>
      <w:r>
        <w:fldChar w:fldCharType="separate"/>
      </w:r>
      <w:r>
        <w:t>- 2 -</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_Toc13682 </w:instrText>
      </w:r>
      <w:r>
        <w:rPr>
          <w:rFonts w:hint="eastAsia" w:ascii="方正小标宋_GBK" w:hAnsi="宋体" w:eastAsia="方正小标宋_GBK"/>
          <w:szCs w:val="21"/>
        </w:rPr>
        <w:fldChar w:fldCharType="separate"/>
      </w:r>
      <w:r>
        <w:rPr>
          <w:rFonts w:hint="eastAsia" w:ascii="方正仿宋_GBK" w:eastAsia="方正仿宋_GBK"/>
          <w:szCs w:val="28"/>
        </w:rPr>
        <w:t>二、资金来源</w:t>
      </w:r>
      <w:r>
        <w:tab/>
      </w:r>
      <w:r>
        <w:fldChar w:fldCharType="begin"/>
      </w:r>
      <w:r>
        <w:instrText xml:space="preserve"> PAGEREF _Toc13682 \h </w:instrText>
      </w:r>
      <w:r>
        <w:fldChar w:fldCharType="separate"/>
      </w:r>
      <w:r>
        <w:t>- 2 -</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_Toc19992 </w:instrText>
      </w:r>
      <w:r>
        <w:rPr>
          <w:rFonts w:hint="eastAsia" w:ascii="方正小标宋_GBK" w:hAnsi="宋体" w:eastAsia="方正小标宋_GBK"/>
          <w:szCs w:val="21"/>
        </w:rPr>
        <w:fldChar w:fldCharType="separate"/>
      </w:r>
      <w:r>
        <w:rPr>
          <w:rFonts w:hint="eastAsia" w:ascii="方正仿宋_GBK" w:eastAsia="方正仿宋_GBK"/>
          <w:szCs w:val="28"/>
        </w:rPr>
        <w:t>三、投标资格</w:t>
      </w:r>
      <w:r>
        <w:tab/>
      </w:r>
      <w:r>
        <w:fldChar w:fldCharType="begin"/>
      </w:r>
      <w:r>
        <w:instrText xml:space="preserve"> PAGEREF _Toc19992 \h </w:instrText>
      </w:r>
      <w:r>
        <w:fldChar w:fldCharType="separate"/>
      </w:r>
      <w:r>
        <w:t>- 2 -</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_Toc32521 </w:instrText>
      </w:r>
      <w:r>
        <w:rPr>
          <w:rFonts w:hint="eastAsia" w:ascii="方正小标宋_GBK" w:hAnsi="宋体" w:eastAsia="方正小标宋_GBK"/>
          <w:szCs w:val="21"/>
        </w:rPr>
        <w:fldChar w:fldCharType="separate"/>
      </w:r>
      <w:r>
        <w:rPr>
          <w:rFonts w:hint="eastAsia" w:ascii="方正仿宋_GBK" w:eastAsia="方正仿宋_GBK"/>
          <w:szCs w:val="28"/>
        </w:rPr>
        <w:t>四、招标有关说明</w:t>
      </w:r>
      <w:r>
        <w:tab/>
      </w:r>
      <w:r>
        <w:fldChar w:fldCharType="begin"/>
      </w:r>
      <w:r>
        <w:instrText xml:space="preserve"> PAGEREF _Toc32521 \h </w:instrText>
      </w:r>
      <w:r>
        <w:fldChar w:fldCharType="separate"/>
      </w:r>
      <w:r>
        <w:t>- 2 -</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_Toc20346 </w:instrText>
      </w:r>
      <w:r>
        <w:rPr>
          <w:rFonts w:hint="eastAsia" w:ascii="方正小标宋_GBK" w:hAnsi="宋体" w:eastAsia="方正小标宋_GBK"/>
          <w:szCs w:val="21"/>
        </w:rPr>
        <w:fldChar w:fldCharType="separate"/>
      </w:r>
      <w:r>
        <w:rPr>
          <w:rFonts w:hint="eastAsia" w:ascii="方正仿宋_GBK" w:eastAsia="方正仿宋_GBK"/>
          <w:szCs w:val="28"/>
        </w:rPr>
        <w:t>五、保证金</w:t>
      </w:r>
      <w:r>
        <w:tab/>
      </w:r>
      <w:r>
        <w:fldChar w:fldCharType="begin"/>
      </w:r>
      <w:r>
        <w:instrText xml:space="preserve"> PAGEREF _Toc20346 \h </w:instrText>
      </w:r>
      <w:r>
        <w:fldChar w:fldCharType="separate"/>
      </w:r>
      <w:r>
        <w:t>- 4 -</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_Toc30859 </w:instrText>
      </w:r>
      <w:r>
        <w:rPr>
          <w:rFonts w:hint="eastAsia" w:ascii="方正小标宋_GBK" w:hAnsi="宋体" w:eastAsia="方正小标宋_GBK"/>
          <w:szCs w:val="21"/>
        </w:rPr>
        <w:fldChar w:fldCharType="separate"/>
      </w:r>
      <w:r>
        <w:rPr>
          <w:rFonts w:hint="eastAsia" w:ascii="方正仿宋_GBK" w:hAnsi="宋体" w:eastAsia="方正仿宋_GBK" w:cs="Times New Roman"/>
          <w:szCs w:val="28"/>
        </w:rPr>
        <w:t>六、采购项目需落实的政府采购政策</w:t>
      </w:r>
      <w:r>
        <w:tab/>
      </w:r>
      <w:r>
        <w:fldChar w:fldCharType="begin"/>
      </w:r>
      <w:r>
        <w:instrText xml:space="preserve"> PAGEREF _Toc30859 \h </w:instrText>
      </w:r>
      <w:r>
        <w:fldChar w:fldCharType="separate"/>
      </w:r>
      <w:r>
        <w:t>- 5 -</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_Toc8599 </w:instrText>
      </w:r>
      <w:r>
        <w:rPr>
          <w:rFonts w:hint="eastAsia" w:ascii="方正小标宋_GBK" w:hAnsi="宋体" w:eastAsia="方正小标宋_GBK"/>
          <w:szCs w:val="21"/>
        </w:rPr>
        <w:fldChar w:fldCharType="separate"/>
      </w:r>
      <w:r>
        <w:rPr>
          <w:rFonts w:hint="eastAsia" w:ascii="方正仿宋_GBK" w:hAnsi="宋体" w:eastAsia="方正仿宋_GBK"/>
          <w:szCs w:val="28"/>
        </w:rPr>
        <w:t>七、其它有关规定</w:t>
      </w:r>
      <w:r>
        <w:tab/>
      </w:r>
      <w:r>
        <w:fldChar w:fldCharType="begin"/>
      </w:r>
      <w:r>
        <w:instrText xml:space="preserve"> PAGEREF _Toc8599 \h </w:instrText>
      </w:r>
      <w:r>
        <w:fldChar w:fldCharType="separate"/>
      </w:r>
      <w:r>
        <w:t>- 5 -</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_Toc8043 </w:instrText>
      </w:r>
      <w:r>
        <w:rPr>
          <w:rFonts w:hint="eastAsia" w:ascii="方正小标宋_GBK" w:hAnsi="宋体" w:eastAsia="方正小标宋_GBK"/>
          <w:szCs w:val="21"/>
        </w:rPr>
        <w:fldChar w:fldCharType="separate"/>
      </w:r>
      <w:r>
        <w:rPr>
          <w:rFonts w:hint="eastAsia" w:ascii="方正仿宋_GBK" w:hAnsi="宋体" w:eastAsia="方正仿宋_GBK"/>
          <w:szCs w:val="28"/>
        </w:rPr>
        <w:t>八、联系方式</w:t>
      </w:r>
      <w:r>
        <w:tab/>
      </w:r>
      <w:r>
        <w:fldChar w:fldCharType="begin"/>
      </w:r>
      <w:r>
        <w:instrText xml:space="preserve"> PAGEREF _Toc8043 \h </w:instrText>
      </w:r>
      <w:r>
        <w:fldChar w:fldCharType="separate"/>
      </w:r>
      <w:r>
        <w:t>- 6 -</w:t>
      </w:r>
      <w:r>
        <w:fldChar w:fldCharType="end"/>
      </w:r>
      <w:r>
        <w:rPr>
          <w:rFonts w:hint="eastAsia" w:ascii="方正小标宋_GBK" w:hAnsi="宋体" w:eastAsia="方正小标宋_GBK"/>
          <w:szCs w:val="21"/>
        </w:rPr>
        <w:fldChar w:fldCharType="end"/>
      </w:r>
    </w:p>
    <w:p>
      <w:pPr>
        <w:pStyle w:val="45"/>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_Toc18937 </w:instrText>
      </w:r>
      <w:r>
        <w:rPr>
          <w:rFonts w:hint="eastAsia" w:ascii="方正小标宋_GBK" w:hAnsi="宋体" w:eastAsia="方正小标宋_GBK"/>
          <w:szCs w:val="21"/>
        </w:rPr>
        <w:fldChar w:fldCharType="separate"/>
      </w:r>
      <w:r>
        <w:rPr>
          <w:rFonts w:hint="eastAsia" w:ascii="方正小标宋_GBK" w:hAnsi="宋体" w:eastAsia="方正小标宋_GBK"/>
          <w:bCs/>
          <w:szCs w:val="36"/>
        </w:rPr>
        <w:t>第二篇  供应商须知</w:t>
      </w:r>
      <w:r>
        <w:tab/>
      </w:r>
      <w:r>
        <w:fldChar w:fldCharType="begin"/>
      </w:r>
      <w:r>
        <w:instrText xml:space="preserve"> PAGEREF _Toc18937 \h </w:instrText>
      </w:r>
      <w:r>
        <w:fldChar w:fldCharType="separate"/>
      </w:r>
      <w:r>
        <w:t>7</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_Toc29023 </w:instrText>
      </w:r>
      <w:r>
        <w:rPr>
          <w:rFonts w:hint="eastAsia" w:ascii="方正小标宋_GBK" w:hAnsi="宋体" w:eastAsia="方正小标宋_GBK"/>
          <w:szCs w:val="21"/>
        </w:rPr>
        <w:fldChar w:fldCharType="separate"/>
      </w:r>
      <w:r>
        <w:rPr>
          <w:rFonts w:hint="eastAsia" w:ascii="方正仿宋_GBK" w:eastAsia="方正仿宋_GBK"/>
          <w:szCs w:val="28"/>
        </w:rPr>
        <w:t>一、招标费用</w:t>
      </w:r>
      <w:r>
        <w:tab/>
      </w:r>
      <w:r>
        <w:fldChar w:fldCharType="begin"/>
      </w:r>
      <w:r>
        <w:instrText xml:space="preserve"> PAGEREF _Toc29023 \h </w:instrText>
      </w:r>
      <w:r>
        <w:fldChar w:fldCharType="separate"/>
      </w:r>
      <w:r>
        <w:t>7</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_Toc3182 </w:instrText>
      </w:r>
      <w:r>
        <w:rPr>
          <w:rFonts w:hint="eastAsia" w:ascii="方正小标宋_GBK" w:hAnsi="宋体" w:eastAsia="方正小标宋_GBK"/>
          <w:szCs w:val="21"/>
        </w:rPr>
        <w:fldChar w:fldCharType="separate"/>
      </w:r>
      <w:r>
        <w:rPr>
          <w:rFonts w:hint="eastAsia" w:ascii="方正仿宋_GBK" w:eastAsia="方正仿宋_GBK"/>
          <w:szCs w:val="28"/>
        </w:rPr>
        <w:t>二、招标文件</w:t>
      </w:r>
      <w:r>
        <w:tab/>
      </w:r>
      <w:r>
        <w:fldChar w:fldCharType="begin"/>
      </w:r>
      <w:r>
        <w:instrText xml:space="preserve"> PAGEREF _Toc3182 \h </w:instrText>
      </w:r>
      <w:r>
        <w:fldChar w:fldCharType="separate"/>
      </w:r>
      <w:r>
        <w:t>7</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_Toc13351 </w:instrText>
      </w:r>
      <w:r>
        <w:rPr>
          <w:rFonts w:hint="eastAsia" w:ascii="方正小标宋_GBK" w:hAnsi="宋体" w:eastAsia="方正小标宋_GBK"/>
          <w:szCs w:val="21"/>
        </w:rPr>
        <w:fldChar w:fldCharType="separate"/>
      </w:r>
      <w:r>
        <w:rPr>
          <w:rFonts w:hint="eastAsia" w:ascii="方正仿宋_GBK" w:eastAsia="方正仿宋_GBK"/>
          <w:szCs w:val="28"/>
        </w:rPr>
        <w:t>三、评标要求</w:t>
      </w:r>
      <w:r>
        <w:tab/>
      </w:r>
      <w:r>
        <w:fldChar w:fldCharType="begin"/>
      </w:r>
      <w:r>
        <w:instrText xml:space="preserve"> PAGEREF _Toc13351 \h </w:instrText>
      </w:r>
      <w:r>
        <w:fldChar w:fldCharType="separate"/>
      </w:r>
      <w:r>
        <w:t>7</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_Toc3133 </w:instrText>
      </w:r>
      <w:r>
        <w:rPr>
          <w:rFonts w:hint="eastAsia" w:ascii="方正小标宋_GBK" w:hAnsi="宋体" w:eastAsia="方正小标宋_GBK"/>
          <w:szCs w:val="21"/>
        </w:rPr>
        <w:fldChar w:fldCharType="separate"/>
      </w:r>
      <w:r>
        <w:rPr>
          <w:rFonts w:hint="eastAsia" w:ascii="方正仿宋_GBK" w:eastAsia="方正仿宋_GBK"/>
          <w:szCs w:val="28"/>
        </w:rPr>
        <w:t>四、评标程序</w:t>
      </w:r>
      <w:r>
        <w:tab/>
      </w:r>
      <w:r>
        <w:fldChar w:fldCharType="begin"/>
      </w:r>
      <w:r>
        <w:instrText xml:space="preserve"> PAGEREF _Toc3133 \h </w:instrText>
      </w:r>
      <w:r>
        <w:fldChar w:fldCharType="separate"/>
      </w:r>
      <w:r>
        <w:t>10</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_Toc10350 </w:instrText>
      </w:r>
      <w:r>
        <w:rPr>
          <w:rFonts w:hint="eastAsia" w:ascii="方正小标宋_GBK" w:hAnsi="宋体" w:eastAsia="方正小标宋_GBK"/>
          <w:szCs w:val="21"/>
        </w:rPr>
        <w:fldChar w:fldCharType="separate"/>
      </w:r>
      <w:r>
        <w:rPr>
          <w:rFonts w:hint="eastAsia" w:ascii="方正仿宋_GBK" w:eastAsia="方正仿宋_GBK"/>
          <w:bCs/>
          <w:szCs w:val="28"/>
        </w:rPr>
        <w:t>五、评审依据</w:t>
      </w:r>
      <w:r>
        <w:tab/>
      </w:r>
      <w:r>
        <w:fldChar w:fldCharType="begin"/>
      </w:r>
      <w:r>
        <w:instrText xml:space="preserve"> PAGEREF _Toc10350 \h </w:instrText>
      </w:r>
      <w:r>
        <w:fldChar w:fldCharType="separate"/>
      </w:r>
      <w:r>
        <w:t>13</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_Toc28654 </w:instrText>
      </w:r>
      <w:r>
        <w:rPr>
          <w:rFonts w:hint="eastAsia" w:ascii="方正小标宋_GBK" w:hAnsi="宋体" w:eastAsia="方正小标宋_GBK"/>
          <w:szCs w:val="21"/>
        </w:rPr>
        <w:fldChar w:fldCharType="separate"/>
      </w:r>
      <w:r>
        <w:rPr>
          <w:rFonts w:hint="eastAsia" w:ascii="方正仿宋_GBK" w:eastAsia="方正仿宋_GBK"/>
          <w:bCs/>
          <w:szCs w:val="28"/>
        </w:rPr>
        <w:t>六、成交原则</w:t>
      </w:r>
      <w:r>
        <w:tab/>
      </w:r>
      <w:r>
        <w:fldChar w:fldCharType="begin"/>
      </w:r>
      <w:r>
        <w:instrText xml:space="preserve"> PAGEREF _Toc28654 \h </w:instrText>
      </w:r>
      <w:r>
        <w:fldChar w:fldCharType="separate"/>
      </w:r>
      <w:r>
        <w:t>14</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_Toc26847 </w:instrText>
      </w:r>
      <w:r>
        <w:rPr>
          <w:rFonts w:hint="eastAsia" w:ascii="方正小标宋_GBK" w:hAnsi="宋体" w:eastAsia="方正小标宋_GBK"/>
          <w:szCs w:val="21"/>
        </w:rPr>
        <w:fldChar w:fldCharType="separate"/>
      </w:r>
      <w:r>
        <w:rPr>
          <w:rFonts w:hint="eastAsia" w:ascii="方正仿宋_GBK" w:eastAsia="方正仿宋_GBK"/>
          <w:szCs w:val="28"/>
        </w:rPr>
        <w:t>七、成交通知</w:t>
      </w:r>
      <w:r>
        <w:tab/>
      </w:r>
      <w:r>
        <w:fldChar w:fldCharType="begin"/>
      </w:r>
      <w:r>
        <w:instrText xml:space="preserve"> PAGEREF _Toc26847 \h </w:instrText>
      </w:r>
      <w:r>
        <w:fldChar w:fldCharType="separate"/>
      </w:r>
      <w:r>
        <w:t>14</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_Toc25771 </w:instrText>
      </w:r>
      <w:r>
        <w:rPr>
          <w:rFonts w:hint="eastAsia" w:ascii="方正小标宋_GBK" w:hAnsi="宋体" w:eastAsia="方正小标宋_GBK"/>
          <w:szCs w:val="21"/>
        </w:rPr>
        <w:fldChar w:fldCharType="separate"/>
      </w:r>
      <w:r>
        <w:rPr>
          <w:rFonts w:hint="eastAsia" w:ascii="方正仿宋_GBK" w:eastAsia="方正仿宋_GBK"/>
          <w:szCs w:val="28"/>
        </w:rPr>
        <w:t>八、关于质疑和投诉</w:t>
      </w:r>
      <w:r>
        <w:tab/>
      </w:r>
      <w:r>
        <w:fldChar w:fldCharType="begin"/>
      </w:r>
      <w:r>
        <w:instrText xml:space="preserve"> PAGEREF _Toc25771 \h </w:instrText>
      </w:r>
      <w:r>
        <w:fldChar w:fldCharType="separate"/>
      </w:r>
      <w:r>
        <w:t>14</w:t>
      </w:r>
      <w:r>
        <w:fldChar w:fldCharType="end"/>
      </w:r>
      <w:r>
        <w:rPr>
          <w:rFonts w:hint="eastAsia" w:ascii="方正小标宋_GBK" w:hAnsi="宋体" w:eastAsia="方正小标宋_GBK"/>
          <w:szCs w:val="21"/>
        </w:rPr>
        <w:fldChar w:fldCharType="end"/>
      </w:r>
    </w:p>
    <w:p>
      <w:pPr>
        <w:pStyle w:val="45"/>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_Toc32413 </w:instrText>
      </w:r>
      <w:r>
        <w:rPr>
          <w:rFonts w:hint="eastAsia" w:ascii="方正小标宋_GBK" w:hAnsi="宋体" w:eastAsia="方正小标宋_GBK"/>
          <w:szCs w:val="21"/>
        </w:rPr>
        <w:fldChar w:fldCharType="separate"/>
      </w:r>
      <w:r>
        <w:rPr>
          <w:rFonts w:hint="eastAsia" w:ascii="方正小标宋_GBK" w:hAnsi="宋体" w:eastAsia="方正小标宋_GBK"/>
          <w:bCs/>
          <w:szCs w:val="36"/>
          <w:lang w:eastAsia="zh-CN"/>
        </w:rPr>
        <w:t>第三篇</w:t>
      </w:r>
      <w:r>
        <w:rPr>
          <w:rFonts w:hint="eastAsia" w:ascii="方正小标宋_GBK" w:hAnsi="宋体" w:eastAsia="方正小标宋_GBK"/>
          <w:bCs/>
          <w:szCs w:val="36"/>
        </w:rPr>
        <w:t xml:space="preserve"> 项目技术需求</w:t>
      </w:r>
      <w:r>
        <w:tab/>
      </w:r>
      <w:r>
        <w:fldChar w:fldCharType="begin"/>
      </w:r>
      <w:r>
        <w:instrText xml:space="preserve"> PAGEREF _Toc32413 \h </w:instrText>
      </w:r>
      <w:r>
        <w:fldChar w:fldCharType="separate"/>
      </w:r>
      <w:r>
        <w:t>17</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_Toc1336 </w:instrText>
      </w:r>
      <w:r>
        <w:rPr>
          <w:rFonts w:hint="eastAsia" w:ascii="方正小标宋_GBK" w:hAnsi="宋体" w:eastAsia="方正小标宋_GBK"/>
          <w:szCs w:val="21"/>
        </w:rPr>
        <w:fldChar w:fldCharType="separate"/>
      </w:r>
      <w:r>
        <w:rPr>
          <w:rFonts w:hint="eastAsia" w:ascii="方正仿宋_GBK" w:hAnsi="Times New Roman" w:eastAsia="方正仿宋_GBK" w:cs="Times New Roman"/>
          <w:bCs w:val="0"/>
          <w:szCs w:val="28"/>
          <w:lang w:val="en-US" w:eastAsia="zh-CN"/>
        </w:rPr>
        <w:t>一、招标项目一览表</w:t>
      </w:r>
      <w:r>
        <w:tab/>
      </w:r>
      <w:r>
        <w:fldChar w:fldCharType="begin"/>
      </w:r>
      <w:r>
        <w:instrText xml:space="preserve"> PAGEREF _Toc1336 \h </w:instrText>
      </w:r>
      <w:r>
        <w:fldChar w:fldCharType="separate"/>
      </w:r>
      <w:r>
        <w:t>17</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_Toc16063 </w:instrText>
      </w:r>
      <w:r>
        <w:rPr>
          <w:rFonts w:hint="eastAsia" w:ascii="方正小标宋_GBK" w:hAnsi="宋体" w:eastAsia="方正小标宋_GBK"/>
          <w:szCs w:val="21"/>
        </w:rPr>
        <w:fldChar w:fldCharType="separate"/>
      </w:r>
      <w:r>
        <w:rPr>
          <w:rFonts w:hint="eastAsia" w:ascii="方正仿宋_GBK" w:hAnsi="Times New Roman" w:eastAsia="方正仿宋_GBK" w:cs="Times New Roman"/>
          <w:bCs w:val="0"/>
          <w:szCs w:val="28"/>
          <w:lang w:val="en-US" w:eastAsia="zh-CN"/>
        </w:rPr>
        <w:t>二</w:t>
      </w:r>
      <w:r>
        <w:rPr>
          <w:rFonts w:hint="eastAsia" w:ascii="方正仿宋_GBK" w:hAnsi="Times New Roman" w:eastAsia="方正仿宋_GBK" w:cs="Times New Roman"/>
          <w:bCs w:val="0"/>
          <w:szCs w:val="28"/>
          <w:lang w:eastAsia="zh-CN"/>
        </w:rPr>
        <w:t>、</w:t>
      </w:r>
      <w:r>
        <w:rPr>
          <w:rFonts w:hint="eastAsia" w:ascii="方正仿宋_GBK" w:hAnsi="Times New Roman" w:eastAsia="方正仿宋_GBK" w:cs="Times New Roman"/>
          <w:bCs w:val="0"/>
          <w:szCs w:val="28"/>
          <w:lang w:val="en-US" w:eastAsia="zh-CN"/>
        </w:rPr>
        <w:t>招标项目</w:t>
      </w:r>
      <w:r>
        <w:rPr>
          <w:rFonts w:hint="eastAsia" w:ascii="方正仿宋_GBK" w:hAnsi="Times New Roman" w:eastAsia="方正仿宋_GBK" w:cs="Times New Roman"/>
          <w:bCs w:val="0"/>
          <w:szCs w:val="28"/>
          <w:lang w:eastAsia="zh-CN"/>
        </w:rPr>
        <w:t>技术</w:t>
      </w:r>
      <w:r>
        <w:rPr>
          <w:rFonts w:hint="eastAsia" w:ascii="方正仿宋_GBK" w:hAnsi="Times New Roman" w:eastAsia="方正仿宋_GBK" w:cs="Times New Roman"/>
          <w:bCs w:val="0"/>
          <w:szCs w:val="28"/>
          <w:lang w:val="en-US" w:eastAsia="zh-CN"/>
        </w:rPr>
        <w:t>需求</w:t>
      </w:r>
      <w:r>
        <w:tab/>
      </w:r>
      <w:r>
        <w:fldChar w:fldCharType="begin"/>
      </w:r>
      <w:r>
        <w:instrText xml:space="preserve"> PAGEREF _Toc16063 \h </w:instrText>
      </w:r>
      <w:r>
        <w:fldChar w:fldCharType="separate"/>
      </w:r>
      <w:r>
        <w:t>17</w:t>
      </w:r>
      <w:r>
        <w:fldChar w:fldCharType="end"/>
      </w:r>
      <w:r>
        <w:rPr>
          <w:rFonts w:hint="eastAsia" w:ascii="方正小标宋_GBK" w:hAnsi="宋体" w:eastAsia="方正小标宋_GBK"/>
          <w:szCs w:val="21"/>
        </w:rPr>
        <w:fldChar w:fldCharType="end"/>
      </w:r>
    </w:p>
    <w:p>
      <w:pPr>
        <w:pStyle w:val="45"/>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_Toc2579 </w:instrText>
      </w:r>
      <w:r>
        <w:rPr>
          <w:rFonts w:hint="eastAsia" w:ascii="方正小标宋_GBK" w:hAnsi="宋体" w:eastAsia="方正小标宋_GBK"/>
          <w:szCs w:val="21"/>
        </w:rPr>
        <w:fldChar w:fldCharType="separate"/>
      </w:r>
      <w:r>
        <w:rPr>
          <w:rFonts w:hint="eastAsia" w:ascii="方正小标宋_GBK" w:hAnsi="宋体" w:eastAsia="方正小标宋_GBK"/>
          <w:bCs/>
          <w:szCs w:val="36"/>
        </w:rPr>
        <w:t>第四篇 项目</w:t>
      </w:r>
      <w:r>
        <w:rPr>
          <w:rFonts w:hint="eastAsia" w:ascii="方正小标宋_GBK" w:hAnsi="宋体" w:eastAsia="方正小标宋_GBK"/>
          <w:bCs/>
          <w:szCs w:val="36"/>
          <w:lang w:val="en-US" w:eastAsia="zh-CN"/>
        </w:rPr>
        <w:t>商务</w:t>
      </w:r>
      <w:r>
        <w:rPr>
          <w:rFonts w:hint="eastAsia" w:ascii="方正小标宋_GBK" w:hAnsi="宋体" w:eastAsia="方正小标宋_GBK"/>
          <w:bCs/>
          <w:szCs w:val="36"/>
        </w:rPr>
        <w:t>需求</w:t>
      </w:r>
      <w:r>
        <w:tab/>
      </w:r>
      <w:r>
        <w:fldChar w:fldCharType="begin"/>
      </w:r>
      <w:r>
        <w:instrText xml:space="preserve"> PAGEREF _Toc2579 \h </w:instrText>
      </w:r>
      <w:r>
        <w:fldChar w:fldCharType="separate"/>
      </w:r>
      <w:r>
        <w:t>21</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_Toc24713 </w:instrText>
      </w:r>
      <w:r>
        <w:rPr>
          <w:rFonts w:hint="eastAsia" w:ascii="方正小标宋_GBK" w:hAnsi="宋体" w:eastAsia="方正小标宋_GBK"/>
          <w:szCs w:val="21"/>
        </w:rPr>
        <w:fldChar w:fldCharType="separate"/>
      </w:r>
      <w:r>
        <w:rPr>
          <w:rFonts w:hint="eastAsia" w:ascii="方正仿宋_GBK" w:hAnsi="Times New Roman" w:eastAsia="方正仿宋_GBK" w:cs="Times New Roman"/>
          <w:bCs w:val="0"/>
          <w:szCs w:val="28"/>
          <w:lang w:val="en-US" w:eastAsia="zh-CN"/>
        </w:rPr>
        <w:t>一、标本物流</w:t>
      </w:r>
      <w:r>
        <w:tab/>
      </w:r>
      <w:r>
        <w:fldChar w:fldCharType="begin"/>
      </w:r>
      <w:r>
        <w:instrText xml:space="preserve"> PAGEREF _Toc24713 \h </w:instrText>
      </w:r>
      <w:r>
        <w:fldChar w:fldCharType="separate"/>
      </w:r>
      <w:r>
        <w:t>21</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_Toc4933 </w:instrText>
      </w:r>
      <w:r>
        <w:rPr>
          <w:rFonts w:hint="eastAsia" w:ascii="方正小标宋_GBK" w:hAnsi="宋体" w:eastAsia="方正小标宋_GBK"/>
          <w:szCs w:val="21"/>
        </w:rPr>
        <w:fldChar w:fldCharType="separate"/>
      </w:r>
      <w:r>
        <w:rPr>
          <w:rFonts w:hint="eastAsia" w:ascii="方正仿宋_GBK" w:hAnsi="Times New Roman" w:eastAsia="方正仿宋_GBK" w:cs="Times New Roman"/>
          <w:bCs w:val="0"/>
          <w:szCs w:val="28"/>
          <w:lang w:val="en-US" w:eastAsia="zh-CN"/>
        </w:rPr>
        <w:t>二、现场响应</w:t>
      </w:r>
      <w:r>
        <w:tab/>
      </w:r>
      <w:r>
        <w:fldChar w:fldCharType="begin"/>
      </w:r>
      <w:r>
        <w:instrText xml:space="preserve"> PAGEREF _Toc4933 \h </w:instrText>
      </w:r>
      <w:r>
        <w:fldChar w:fldCharType="separate"/>
      </w:r>
      <w:r>
        <w:t>21</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_Toc31339 </w:instrText>
      </w:r>
      <w:r>
        <w:rPr>
          <w:rFonts w:hint="eastAsia" w:ascii="方正小标宋_GBK" w:hAnsi="宋体" w:eastAsia="方正小标宋_GBK"/>
          <w:szCs w:val="21"/>
        </w:rPr>
        <w:fldChar w:fldCharType="separate"/>
      </w:r>
      <w:r>
        <w:rPr>
          <w:rFonts w:hint="eastAsia" w:ascii="方正仿宋_GBK" w:hAnsi="Times New Roman" w:eastAsia="方正仿宋_GBK" w:cs="Times New Roman"/>
          <w:bCs w:val="0"/>
          <w:szCs w:val="28"/>
          <w:lang w:val="en-US" w:eastAsia="zh-CN"/>
        </w:rPr>
        <w:t>三、技术升级</w:t>
      </w:r>
      <w:r>
        <w:tab/>
      </w:r>
      <w:r>
        <w:fldChar w:fldCharType="begin"/>
      </w:r>
      <w:r>
        <w:instrText xml:space="preserve"> PAGEREF _Toc31339 \h </w:instrText>
      </w:r>
      <w:r>
        <w:fldChar w:fldCharType="separate"/>
      </w:r>
      <w:r>
        <w:t>21</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_Toc8665 </w:instrText>
      </w:r>
      <w:r>
        <w:rPr>
          <w:rFonts w:hint="eastAsia" w:ascii="方正小标宋_GBK" w:hAnsi="宋体" w:eastAsia="方正小标宋_GBK"/>
          <w:szCs w:val="21"/>
        </w:rPr>
        <w:fldChar w:fldCharType="separate"/>
      </w:r>
      <w:r>
        <w:rPr>
          <w:rFonts w:hint="eastAsia" w:ascii="方正仿宋_GBK" w:hAnsi="Times New Roman" w:eastAsia="方正仿宋_GBK" w:cs="Times New Roman"/>
          <w:bCs w:val="0"/>
          <w:szCs w:val="28"/>
          <w:lang w:val="en-US" w:eastAsia="zh-CN"/>
        </w:rPr>
        <w:t>四、培训</w:t>
      </w:r>
      <w:r>
        <w:tab/>
      </w:r>
      <w:r>
        <w:fldChar w:fldCharType="begin"/>
      </w:r>
      <w:r>
        <w:instrText xml:space="preserve"> PAGEREF _Toc8665 \h </w:instrText>
      </w:r>
      <w:r>
        <w:fldChar w:fldCharType="separate"/>
      </w:r>
      <w:r>
        <w:t>21</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_Toc17434 </w:instrText>
      </w:r>
      <w:r>
        <w:rPr>
          <w:rFonts w:hint="eastAsia" w:ascii="方正小标宋_GBK" w:hAnsi="宋体" w:eastAsia="方正小标宋_GBK"/>
          <w:szCs w:val="21"/>
        </w:rPr>
        <w:fldChar w:fldCharType="separate"/>
      </w:r>
      <w:r>
        <w:rPr>
          <w:rFonts w:hint="eastAsia" w:ascii="方正仿宋_GBK" w:hAnsi="Times New Roman" w:eastAsia="方正仿宋_GBK" w:cs="Times New Roman"/>
          <w:bCs w:val="0"/>
          <w:szCs w:val="28"/>
          <w:lang w:val="en-US" w:eastAsia="zh-CN"/>
        </w:rPr>
        <w:t>五、报价要求</w:t>
      </w:r>
      <w:r>
        <w:tab/>
      </w:r>
      <w:r>
        <w:fldChar w:fldCharType="begin"/>
      </w:r>
      <w:r>
        <w:instrText xml:space="preserve"> PAGEREF _Toc17434 \h </w:instrText>
      </w:r>
      <w:r>
        <w:fldChar w:fldCharType="separate"/>
      </w:r>
      <w:r>
        <w:t>21</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_Toc17961 </w:instrText>
      </w:r>
      <w:r>
        <w:rPr>
          <w:rFonts w:hint="eastAsia" w:ascii="方正小标宋_GBK" w:hAnsi="宋体" w:eastAsia="方正小标宋_GBK"/>
          <w:szCs w:val="21"/>
        </w:rPr>
        <w:fldChar w:fldCharType="separate"/>
      </w:r>
      <w:r>
        <w:rPr>
          <w:rFonts w:hint="eastAsia" w:ascii="方正仿宋_GBK" w:hAnsi="Times New Roman" w:eastAsia="方正仿宋_GBK" w:cs="Times New Roman"/>
          <w:bCs w:val="0"/>
          <w:szCs w:val="28"/>
          <w:lang w:val="en-US" w:eastAsia="zh-CN"/>
        </w:rPr>
        <w:t>六、其他</w:t>
      </w:r>
      <w:r>
        <w:tab/>
      </w:r>
      <w:r>
        <w:fldChar w:fldCharType="begin"/>
      </w:r>
      <w:r>
        <w:instrText xml:space="preserve"> PAGEREF _Toc17961 \h </w:instrText>
      </w:r>
      <w:r>
        <w:fldChar w:fldCharType="separate"/>
      </w:r>
      <w:r>
        <w:t>21</w:t>
      </w:r>
      <w:r>
        <w:fldChar w:fldCharType="end"/>
      </w:r>
      <w:r>
        <w:rPr>
          <w:rFonts w:hint="eastAsia" w:ascii="方正小标宋_GBK" w:hAnsi="宋体" w:eastAsia="方正小标宋_GBK"/>
          <w:szCs w:val="21"/>
        </w:rPr>
        <w:fldChar w:fldCharType="end"/>
      </w:r>
    </w:p>
    <w:p>
      <w:pPr>
        <w:pStyle w:val="45"/>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_Toc11830 </w:instrText>
      </w:r>
      <w:r>
        <w:rPr>
          <w:rFonts w:hint="eastAsia" w:ascii="方正小标宋_GBK" w:hAnsi="宋体" w:eastAsia="方正小标宋_GBK"/>
          <w:szCs w:val="21"/>
        </w:rPr>
        <w:fldChar w:fldCharType="separate"/>
      </w:r>
      <w:r>
        <w:rPr>
          <w:rFonts w:hint="eastAsia" w:ascii="方正小标宋_GBK" w:hAnsi="宋体" w:eastAsia="方正小标宋_GBK"/>
          <w:bCs/>
          <w:szCs w:val="36"/>
        </w:rPr>
        <w:t>第</w:t>
      </w:r>
      <w:r>
        <w:rPr>
          <w:rFonts w:hint="eastAsia" w:ascii="方正小标宋_GBK" w:hAnsi="宋体" w:eastAsia="方正小标宋_GBK"/>
          <w:bCs/>
          <w:szCs w:val="36"/>
          <w:lang w:eastAsia="zh-CN"/>
        </w:rPr>
        <w:t>五</w:t>
      </w:r>
      <w:r>
        <w:rPr>
          <w:rFonts w:hint="eastAsia" w:ascii="方正小标宋_GBK" w:hAnsi="宋体" w:eastAsia="方正小标宋_GBK"/>
          <w:bCs/>
          <w:szCs w:val="36"/>
        </w:rPr>
        <w:t xml:space="preserve">篇 </w:t>
      </w:r>
      <w:r>
        <w:rPr>
          <w:rFonts w:hint="eastAsia" w:ascii="方正小标宋_GBK" w:hAnsi="宋体" w:eastAsia="方正小标宋_GBK"/>
          <w:bCs/>
          <w:szCs w:val="36"/>
          <w:lang w:eastAsia="zh-CN"/>
        </w:rPr>
        <w:t>响</w:t>
      </w:r>
      <w:r>
        <w:rPr>
          <w:rFonts w:hint="eastAsia" w:ascii="方正小标宋_GBK" w:hAnsi="宋体" w:eastAsia="方正小标宋_GBK"/>
          <w:bCs/>
          <w:szCs w:val="36"/>
        </w:rPr>
        <w:t>应文件格式要求</w:t>
      </w:r>
      <w:r>
        <w:tab/>
      </w:r>
      <w:r>
        <w:fldChar w:fldCharType="begin"/>
      </w:r>
      <w:r>
        <w:instrText xml:space="preserve"> PAGEREF _Toc11830 \h </w:instrText>
      </w:r>
      <w:r>
        <w:fldChar w:fldCharType="separate"/>
      </w:r>
      <w:r>
        <w:t>22</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_Toc29011 </w:instrText>
      </w:r>
      <w:r>
        <w:rPr>
          <w:rFonts w:hint="eastAsia" w:ascii="方正小标宋_GBK" w:hAnsi="宋体" w:eastAsia="方正小标宋_GBK"/>
          <w:szCs w:val="21"/>
        </w:rPr>
        <w:fldChar w:fldCharType="separate"/>
      </w:r>
      <w:r>
        <w:rPr>
          <w:rFonts w:hint="eastAsia" w:ascii="方正仿宋_GBK" w:hAnsi="宋体" w:eastAsia="方正仿宋_GBK"/>
          <w:szCs w:val="28"/>
        </w:rPr>
        <w:t>一、经济部分</w:t>
      </w:r>
      <w:r>
        <w:tab/>
      </w:r>
      <w:r>
        <w:fldChar w:fldCharType="begin"/>
      </w:r>
      <w:r>
        <w:instrText xml:space="preserve"> PAGEREF _Toc29011 \h </w:instrText>
      </w:r>
      <w:r>
        <w:fldChar w:fldCharType="separate"/>
      </w:r>
      <w:r>
        <w:t>24</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_Toc9307 </w:instrText>
      </w:r>
      <w:r>
        <w:rPr>
          <w:rFonts w:hint="eastAsia" w:ascii="方正小标宋_GBK" w:hAnsi="宋体" w:eastAsia="方正小标宋_GBK"/>
          <w:szCs w:val="21"/>
        </w:rPr>
        <w:fldChar w:fldCharType="separate"/>
      </w:r>
      <w:r>
        <w:rPr>
          <w:rFonts w:hint="eastAsia" w:ascii="方正仿宋_GBK" w:hAnsi="宋体" w:eastAsia="方正仿宋_GBK"/>
          <w:szCs w:val="28"/>
        </w:rPr>
        <w:t>二、技术部分</w:t>
      </w:r>
      <w:r>
        <w:tab/>
      </w:r>
      <w:r>
        <w:fldChar w:fldCharType="begin"/>
      </w:r>
      <w:r>
        <w:instrText xml:space="preserve"> PAGEREF _Toc9307 \h </w:instrText>
      </w:r>
      <w:r>
        <w:fldChar w:fldCharType="separate"/>
      </w:r>
      <w:r>
        <w:t>25</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_Toc2968 </w:instrText>
      </w:r>
      <w:r>
        <w:rPr>
          <w:rFonts w:hint="eastAsia" w:ascii="方正小标宋_GBK" w:hAnsi="宋体" w:eastAsia="方正小标宋_GBK"/>
          <w:szCs w:val="21"/>
        </w:rPr>
        <w:fldChar w:fldCharType="separate"/>
      </w:r>
      <w:r>
        <w:rPr>
          <w:rFonts w:hint="eastAsia" w:ascii="方正仿宋_GBK" w:hAnsi="宋体" w:eastAsia="方正仿宋_GBK"/>
          <w:szCs w:val="28"/>
        </w:rPr>
        <w:t>三、</w:t>
      </w:r>
      <w:r>
        <w:rPr>
          <w:rFonts w:hint="eastAsia" w:ascii="方正仿宋_GBK" w:hAnsi="宋体" w:eastAsia="方正仿宋_GBK"/>
          <w:szCs w:val="28"/>
          <w:lang w:val="en-US" w:eastAsia="zh-CN"/>
        </w:rPr>
        <w:t>商务</w:t>
      </w:r>
      <w:r>
        <w:rPr>
          <w:rFonts w:hint="eastAsia" w:ascii="方正仿宋_GBK" w:hAnsi="宋体" w:eastAsia="方正仿宋_GBK"/>
          <w:szCs w:val="28"/>
        </w:rPr>
        <w:t>部分</w:t>
      </w:r>
      <w:r>
        <w:tab/>
      </w:r>
      <w:r>
        <w:fldChar w:fldCharType="begin"/>
      </w:r>
      <w:r>
        <w:instrText xml:space="preserve"> PAGEREF _Toc2968 \h </w:instrText>
      </w:r>
      <w:r>
        <w:fldChar w:fldCharType="separate"/>
      </w:r>
      <w:r>
        <w:t>26</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_Toc13461 </w:instrText>
      </w:r>
      <w:r>
        <w:rPr>
          <w:rFonts w:hint="eastAsia" w:ascii="方正小标宋_GBK" w:hAnsi="宋体" w:eastAsia="方正小标宋_GBK"/>
          <w:szCs w:val="21"/>
        </w:rPr>
        <w:fldChar w:fldCharType="separate"/>
      </w:r>
      <w:r>
        <w:rPr>
          <w:rFonts w:hint="eastAsia" w:ascii="方正仿宋_GBK" w:hAnsi="宋体" w:eastAsia="方正仿宋_GBK"/>
          <w:szCs w:val="28"/>
          <w:lang w:eastAsia="zh-CN"/>
        </w:rPr>
        <w:t>四</w:t>
      </w:r>
      <w:r>
        <w:rPr>
          <w:rFonts w:hint="eastAsia" w:ascii="方正仿宋_GBK" w:hAnsi="宋体" w:eastAsia="方正仿宋_GBK"/>
          <w:szCs w:val="28"/>
        </w:rPr>
        <w:t>、资格条件及其他</w:t>
      </w:r>
      <w:r>
        <w:tab/>
      </w:r>
      <w:r>
        <w:fldChar w:fldCharType="begin"/>
      </w:r>
      <w:r>
        <w:instrText xml:space="preserve"> PAGEREF _Toc13461 \h </w:instrText>
      </w:r>
      <w:r>
        <w:fldChar w:fldCharType="separate"/>
      </w:r>
      <w:r>
        <w:t>27</w:t>
      </w:r>
      <w:r>
        <w:fldChar w:fldCharType="end"/>
      </w:r>
      <w:r>
        <w:rPr>
          <w:rFonts w:hint="eastAsia" w:ascii="方正小标宋_GBK" w:hAnsi="宋体" w:eastAsia="方正小标宋_GBK"/>
          <w:szCs w:val="21"/>
        </w:rPr>
        <w:fldChar w:fldCharType="end"/>
      </w:r>
    </w:p>
    <w:p>
      <w:pPr>
        <w:pStyle w:val="29"/>
        <w:tabs>
          <w:tab w:val="right" w:leader="dot" w:pos="9412"/>
        </w:tabs>
      </w:pPr>
      <w:r>
        <w:rPr>
          <w:rFonts w:hint="eastAsia" w:ascii="方正小标宋_GBK" w:hAnsi="宋体" w:eastAsia="方正小标宋_GBK"/>
          <w:szCs w:val="21"/>
        </w:rPr>
        <w:fldChar w:fldCharType="begin"/>
      </w:r>
      <w:r>
        <w:rPr>
          <w:rFonts w:hint="eastAsia" w:ascii="方正小标宋_GBK" w:hAnsi="宋体" w:eastAsia="方正小标宋_GBK"/>
          <w:szCs w:val="21"/>
        </w:rPr>
        <w:instrText xml:space="preserve"> HYPERLINK \l _Toc15987 </w:instrText>
      </w:r>
      <w:r>
        <w:rPr>
          <w:rFonts w:hint="eastAsia" w:ascii="方正小标宋_GBK" w:hAnsi="宋体" w:eastAsia="方正小标宋_GBK"/>
          <w:szCs w:val="21"/>
        </w:rPr>
        <w:fldChar w:fldCharType="separate"/>
      </w:r>
      <w:r>
        <w:rPr>
          <w:rFonts w:hint="eastAsia" w:ascii="方正仿宋_GBK" w:hAnsi="宋体" w:eastAsia="方正仿宋_GBK"/>
          <w:szCs w:val="28"/>
          <w:lang w:eastAsia="zh-CN"/>
        </w:rPr>
        <w:t>五</w:t>
      </w:r>
      <w:r>
        <w:rPr>
          <w:rFonts w:hint="eastAsia" w:ascii="方正仿宋_GBK" w:hAnsi="宋体" w:eastAsia="方正仿宋_GBK"/>
          <w:szCs w:val="28"/>
        </w:rPr>
        <w:t>、其他应提供的资料</w:t>
      </w:r>
      <w:r>
        <w:tab/>
      </w:r>
      <w:r>
        <w:fldChar w:fldCharType="begin"/>
      </w:r>
      <w:r>
        <w:instrText xml:space="preserve"> PAGEREF _Toc15987 \h </w:instrText>
      </w:r>
      <w:r>
        <w:fldChar w:fldCharType="separate"/>
      </w:r>
      <w:r>
        <w:t>33</w:t>
      </w:r>
      <w:r>
        <w:fldChar w:fldCharType="end"/>
      </w:r>
      <w:r>
        <w:rPr>
          <w:rFonts w:hint="eastAsia" w:ascii="方正小标宋_GBK" w:hAnsi="宋体" w:eastAsia="方正小标宋_GBK"/>
          <w:szCs w:val="21"/>
        </w:rPr>
        <w:fldChar w:fldCharType="end"/>
      </w:r>
    </w:p>
    <w:p>
      <w:pPr>
        <w:pStyle w:val="45"/>
        <w:keepNext w:val="0"/>
        <w:keepLines w:val="0"/>
        <w:pageBreakBefore w:val="0"/>
        <w:widowControl w:val="0"/>
        <w:tabs>
          <w:tab w:val="right" w:leader="dot" w:pos="9402"/>
        </w:tabs>
        <w:kinsoku/>
        <w:wordWrap/>
        <w:overflowPunct/>
        <w:topLinePunct w:val="0"/>
        <w:autoSpaceDE/>
        <w:autoSpaceDN/>
        <w:bidi w:val="0"/>
        <w:adjustRightInd/>
        <w:snapToGrid/>
        <w:spacing w:line="400" w:lineRule="exact"/>
        <w:ind w:left="560"/>
        <w:textAlignment w:val="auto"/>
        <w:rPr>
          <w:rFonts w:hint="eastAsia" w:ascii="方正小标宋_GBK" w:hAnsi="宋体" w:eastAsia="方正小标宋_GBK"/>
          <w:szCs w:val="21"/>
        </w:rPr>
      </w:pPr>
      <w:r>
        <w:rPr>
          <w:rFonts w:hint="eastAsia" w:ascii="方正小标宋_GBK" w:hAnsi="宋体" w:eastAsia="方正小标宋_GBK"/>
          <w:szCs w:val="21"/>
        </w:rPr>
        <w:fldChar w:fldCharType="end"/>
      </w:r>
    </w:p>
    <w:p>
      <w:pPr>
        <w:tabs>
          <w:tab w:val="left" w:pos="3308"/>
        </w:tabs>
        <w:bidi w:val="0"/>
        <w:jc w:val="left"/>
        <w:rPr>
          <w:rFonts w:hint="eastAsia" w:eastAsia="宋体"/>
          <w:lang w:eastAsia="zh-CN"/>
        </w:rPr>
        <w:sectPr>
          <w:headerReference r:id="rId8" w:type="default"/>
          <w:footerReference r:id="rId9" w:type="default"/>
          <w:footerReference r:id="rId10" w:type="even"/>
          <w:pgSz w:w="11907" w:h="16840"/>
          <w:pgMar w:top="1134" w:right="1191" w:bottom="1134" w:left="1304" w:header="851" w:footer="992" w:gutter="0"/>
          <w:pgNumType w:start="1"/>
          <w:cols w:space="720" w:num="1"/>
          <w:docGrid w:linePitch="380" w:charSpace="-5735"/>
        </w:sectPr>
      </w:pPr>
    </w:p>
    <w:p>
      <w:pPr>
        <w:pStyle w:val="3"/>
        <w:keepNext/>
        <w:keepLines/>
        <w:pageBreakBefore w:val="0"/>
        <w:widowControl w:val="0"/>
        <w:kinsoku/>
        <w:wordWrap/>
        <w:overflowPunct/>
        <w:topLinePunct w:val="0"/>
        <w:autoSpaceDE/>
        <w:autoSpaceDN/>
        <w:bidi w:val="0"/>
        <w:adjustRightInd/>
        <w:snapToGrid/>
        <w:spacing w:before="0" w:line="560" w:lineRule="exact"/>
        <w:jc w:val="center"/>
        <w:textAlignment w:val="auto"/>
        <w:rPr>
          <w:rFonts w:hint="eastAsia" w:ascii="方正小标宋_GBK" w:hAnsi="宋体" w:eastAsia="方正小标宋_GBK"/>
          <w:b/>
          <w:bCs/>
          <w:szCs w:val="30"/>
        </w:rPr>
      </w:pPr>
      <w:bookmarkStart w:id="0" w:name="_Toc11641050"/>
      <w:bookmarkStart w:id="1" w:name="_Toc12789052"/>
      <w:bookmarkStart w:id="2" w:name="_Toc5933"/>
      <w:r>
        <w:rPr>
          <w:rFonts w:hint="eastAsia" w:ascii="方正小标宋_GBK" w:hAnsi="宋体" w:eastAsia="方正小标宋_GBK"/>
          <w:b/>
          <w:bCs/>
          <w:sz w:val="36"/>
          <w:szCs w:val="30"/>
        </w:rPr>
        <w:t xml:space="preserve">第一篇  </w:t>
      </w:r>
      <w:r>
        <w:rPr>
          <w:rFonts w:hint="eastAsia" w:ascii="方正小标宋_GBK" w:hAnsi="宋体" w:eastAsia="方正小标宋_GBK"/>
          <w:b/>
          <w:bCs/>
          <w:sz w:val="36"/>
          <w:szCs w:val="30"/>
          <w:lang w:eastAsia="zh-CN"/>
        </w:rPr>
        <w:t>招标</w:t>
      </w:r>
      <w:r>
        <w:rPr>
          <w:rFonts w:hint="eastAsia" w:ascii="方正小标宋_GBK" w:hAnsi="宋体" w:eastAsia="方正小标宋_GBK"/>
          <w:b/>
          <w:bCs/>
          <w:sz w:val="36"/>
          <w:szCs w:val="30"/>
        </w:rPr>
        <w:t>邀请书</w:t>
      </w:r>
      <w:bookmarkEnd w:id="0"/>
      <w:bookmarkEnd w:id="1"/>
      <w:bookmarkEnd w:id="2"/>
    </w:p>
    <w:p>
      <w:pPr>
        <w:spacing w:line="560" w:lineRule="exact"/>
        <w:ind w:firstLine="560" w:firstLineChars="200"/>
        <w:rPr>
          <w:rFonts w:hint="eastAsia" w:ascii="华文新魏" w:eastAsia="华文新魏"/>
          <w:szCs w:val="28"/>
        </w:rPr>
      </w:pPr>
      <w:r>
        <w:rPr>
          <w:rFonts w:hint="eastAsia" w:ascii="方正仿宋_GBK" w:hAnsi="宋体" w:eastAsia="方正仿宋_GBK"/>
          <w:szCs w:val="28"/>
        </w:rPr>
        <w:t>重庆医科大学对分子医学检测中心分子部肿瘤高通量测序及病原微生物mNGS合作服务招标</w:t>
      </w:r>
      <w:r>
        <w:rPr>
          <w:rFonts w:hint="eastAsia" w:ascii="方正仿宋_GBK" w:hAnsi="宋体" w:eastAsia="方正仿宋_GBK"/>
          <w:szCs w:val="28"/>
          <w:lang w:eastAsia="zh-CN"/>
        </w:rPr>
        <w:t>项目进行招标</w:t>
      </w:r>
      <w:r>
        <w:rPr>
          <w:rFonts w:hint="eastAsia" w:ascii="方正仿宋_GBK" w:hAnsi="宋体" w:eastAsia="方正仿宋_GBK"/>
          <w:szCs w:val="28"/>
        </w:rPr>
        <w:t>。欢迎有资格的供应商前来参加投标。</w:t>
      </w:r>
    </w:p>
    <w:p>
      <w:pPr>
        <w:pStyle w:val="4"/>
        <w:keepNext/>
        <w:keepLines/>
        <w:pageBreakBefore w:val="0"/>
        <w:widowControl w:val="0"/>
        <w:numPr>
          <w:ilvl w:val="0"/>
          <w:numId w:val="13"/>
        </w:numPr>
        <w:kinsoku/>
        <w:wordWrap/>
        <w:overflowPunct/>
        <w:topLinePunct w:val="0"/>
        <w:autoSpaceDE/>
        <w:autoSpaceDN/>
        <w:bidi w:val="0"/>
        <w:adjustRightInd/>
        <w:snapToGrid/>
        <w:spacing w:before="0" w:after="140" w:afterLines="0" w:line="560" w:lineRule="exact"/>
        <w:textAlignment w:val="auto"/>
        <w:rPr>
          <w:rFonts w:hint="eastAsia" w:ascii="方正仿宋_GBK" w:eastAsia="方正仿宋_GBK"/>
          <w:sz w:val="28"/>
          <w:szCs w:val="28"/>
        </w:rPr>
      </w:pPr>
      <w:bookmarkStart w:id="3" w:name="_Toc317775175"/>
      <w:bookmarkStart w:id="4" w:name="_Toc313893526"/>
      <w:bookmarkStart w:id="5" w:name="_Toc6120"/>
      <w:r>
        <w:rPr>
          <w:rFonts w:hint="eastAsia" w:ascii="方正仿宋_GBK" w:eastAsia="方正仿宋_GBK"/>
          <w:sz w:val="28"/>
          <w:szCs w:val="28"/>
        </w:rPr>
        <w:t>招标内容</w:t>
      </w:r>
      <w:bookmarkEnd w:id="3"/>
      <w:bookmarkEnd w:id="4"/>
      <w:bookmarkEnd w:id="5"/>
    </w:p>
    <w:tbl>
      <w:tblPr>
        <w:tblStyle w:val="57"/>
        <w:tblW w:w="10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3132"/>
        <w:gridCol w:w="1172"/>
        <w:gridCol w:w="1203"/>
        <w:gridCol w:w="1044"/>
        <w:gridCol w:w="1260"/>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7" w:hRule="atLeast"/>
          <w:jc w:val="center"/>
        </w:trPr>
        <w:tc>
          <w:tcPr>
            <w:tcW w:w="597" w:type="dxa"/>
            <w:noWrap w:val="0"/>
            <w:vAlign w:val="center"/>
          </w:tcPr>
          <w:p>
            <w:pPr>
              <w:pStyle w:val="23"/>
              <w:spacing w:line="240" w:lineRule="atLeast"/>
              <w:ind w:left="0"/>
              <w:jc w:val="center"/>
              <w:outlineLvl w:val="0"/>
              <w:rPr>
                <w:rFonts w:hint="eastAsia" w:ascii="方正仿宋_GBK" w:hAnsi="宋体" w:eastAsia="方正仿宋_GBK"/>
                <w:b/>
                <w:sz w:val="21"/>
                <w:szCs w:val="21"/>
                <w:lang w:eastAsia="zh-CN"/>
              </w:rPr>
            </w:pPr>
            <w:r>
              <w:rPr>
                <w:rFonts w:hint="eastAsia" w:ascii="方正仿宋_GBK" w:hAnsi="宋体" w:eastAsia="方正仿宋_GBK"/>
                <w:b/>
                <w:sz w:val="21"/>
                <w:szCs w:val="21"/>
                <w:lang w:val="en-US" w:eastAsia="zh-CN"/>
              </w:rPr>
              <w:t>分</w:t>
            </w:r>
            <w:r>
              <w:rPr>
                <w:rFonts w:hint="eastAsia" w:ascii="方正仿宋_GBK" w:hAnsi="宋体" w:eastAsia="方正仿宋_GBK"/>
                <w:b/>
                <w:sz w:val="21"/>
                <w:szCs w:val="21"/>
                <w:lang w:eastAsia="zh-CN"/>
              </w:rPr>
              <w:t>包号</w:t>
            </w:r>
          </w:p>
        </w:tc>
        <w:tc>
          <w:tcPr>
            <w:tcW w:w="3132" w:type="dxa"/>
            <w:noWrap w:val="0"/>
            <w:vAlign w:val="center"/>
          </w:tcPr>
          <w:p>
            <w:pPr>
              <w:pStyle w:val="23"/>
              <w:spacing w:line="240" w:lineRule="atLeast"/>
              <w:ind w:left="0"/>
              <w:jc w:val="center"/>
              <w:outlineLvl w:val="0"/>
              <w:rPr>
                <w:rFonts w:hint="eastAsia" w:ascii="方正仿宋_GBK" w:hAnsi="宋体" w:eastAsia="方正仿宋_GBK"/>
                <w:b/>
                <w:sz w:val="21"/>
                <w:szCs w:val="21"/>
                <w:lang w:eastAsia="zh-CN"/>
              </w:rPr>
            </w:pPr>
            <w:r>
              <w:rPr>
                <w:rFonts w:hint="eastAsia" w:ascii="方正仿宋_GBK" w:hAnsi="宋体" w:eastAsia="方正仿宋_GBK"/>
                <w:b/>
                <w:sz w:val="21"/>
                <w:szCs w:val="21"/>
                <w:lang w:eastAsia="zh-CN"/>
              </w:rPr>
              <w:t>招标项目名称</w:t>
            </w:r>
          </w:p>
        </w:tc>
        <w:tc>
          <w:tcPr>
            <w:tcW w:w="1172" w:type="dxa"/>
            <w:noWrap w:val="0"/>
            <w:vAlign w:val="center"/>
          </w:tcPr>
          <w:p>
            <w:pPr>
              <w:pStyle w:val="23"/>
              <w:spacing w:line="240" w:lineRule="atLeast"/>
              <w:ind w:left="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lang w:eastAsia="zh-CN"/>
              </w:rPr>
              <w:t>院内收费</w:t>
            </w:r>
            <w:r>
              <w:rPr>
                <w:rFonts w:hint="eastAsia" w:ascii="方正仿宋_GBK" w:hAnsi="宋体" w:eastAsia="方正仿宋_GBK"/>
                <w:b/>
                <w:sz w:val="21"/>
                <w:szCs w:val="21"/>
              </w:rPr>
              <w:t>最高限价</w:t>
            </w:r>
          </w:p>
          <w:p>
            <w:pPr>
              <w:pStyle w:val="23"/>
              <w:spacing w:line="240" w:lineRule="atLeast"/>
              <w:ind w:left="0" w:leftChars="0"/>
              <w:jc w:val="center"/>
              <w:outlineLvl w:val="0"/>
              <w:rPr>
                <w:rFonts w:hint="eastAsia" w:ascii="方正仿宋_GBK" w:hAnsi="宋体" w:eastAsia="方正仿宋_GBK"/>
                <w:b/>
                <w:kern w:val="2"/>
                <w:sz w:val="21"/>
                <w:szCs w:val="21"/>
                <w:lang w:val="en-US" w:eastAsia="zh-CN" w:bidi="ar-SA"/>
              </w:rPr>
            </w:pPr>
            <w:r>
              <w:rPr>
                <w:rFonts w:hint="eastAsia" w:ascii="方正仿宋_GBK" w:hAnsi="宋体" w:eastAsia="方正仿宋_GBK"/>
                <w:b/>
                <w:sz w:val="21"/>
                <w:szCs w:val="21"/>
              </w:rPr>
              <w:t>（</w:t>
            </w:r>
            <w:r>
              <w:rPr>
                <w:rFonts w:hint="eastAsia" w:ascii="方正仿宋_GBK" w:hAnsi="宋体" w:eastAsia="方正仿宋_GBK"/>
                <w:b/>
                <w:sz w:val="21"/>
                <w:szCs w:val="21"/>
                <w:lang w:val="en-US" w:eastAsia="zh-CN"/>
              </w:rPr>
              <w:t>百分比</w:t>
            </w:r>
            <w:r>
              <w:rPr>
                <w:rFonts w:hint="eastAsia" w:ascii="方正仿宋_GBK" w:hAnsi="宋体" w:eastAsia="方正仿宋_GBK"/>
                <w:b/>
                <w:sz w:val="21"/>
                <w:szCs w:val="21"/>
              </w:rPr>
              <w:t>）</w:t>
            </w:r>
          </w:p>
        </w:tc>
        <w:tc>
          <w:tcPr>
            <w:tcW w:w="1203" w:type="dxa"/>
            <w:noWrap w:val="0"/>
            <w:vAlign w:val="center"/>
          </w:tcPr>
          <w:p>
            <w:pPr>
              <w:pStyle w:val="23"/>
              <w:spacing w:line="240" w:lineRule="atLeast"/>
              <w:ind w:left="0" w:leftChars="0"/>
              <w:jc w:val="center"/>
              <w:outlineLvl w:val="0"/>
              <w:rPr>
                <w:rFonts w:hint="eastAsia" w:ascii="方正仿宋_GBK" w:hAnsi="宋体" w:eastAsia="方正仿宋_GBK"/>
                <w:b/>
                <w:sz w:val="21"/>
                <w:szCs w:val="21"/>
                <w:lang w:val="en-US" w:eastAsia="zh-CN"/>
              </w:rPr>
            </w:pPr>
            <w:r>
              <w:rPr>
                <w:rFonts w:hint="eastAsia" w:ascii="方正仿宋_GBK" w:hAnsi="宋体" w:eastAsia="方正仿宋_GBK"/>
                <w:b/>
                <w:sz w:val="21"/>
                <w:szCs w:val="21"/>
                <w:lang w:val="en-US" w:eastAsia="zh-CN"/>
              </w:rPr>
              <w:t>院外收费</w:t>
            </w:r>
          </w:p>
          <w:p>
            <w:pPr>
              <w:pStyle w:val="23"/>
              <w:spacing w:line="240" w:lineRule="atLeast"/>
              <w:ind w:left="0" w:leftChars="0"/>
              <w:jc w:val="center"/>
              <w:outlineLvl w:val="0"/>
              <w:rPr>
                <w:rFonts w:hint="eastAsia" w:ascii="方正仿宋_GBK" w:hAnsi="宋体" w:eastAsia="方正仿宋_GBK"/>
                <w:b/>
                <w:sz w:val="21"/>
                <w:szCs w:val="21"/>
                <w:lang w:val="en-US" w:eastAsia="zh-CN"/>
              </w:rPr>
            </w:pPr>
            <w:r>
              <w:rPr>
                <w:rFonts w:hint="eastAsia" w:ascii="方正仿宋_GBK" w:hAnsi="宋体" w:eastAsia="方正仿宋_GBK"/>
                <w:b/>
                <w:sz w:val="21"/>
                <w:szCs w:val="21"/>
                <w:lang w:val="en-US" w:eastAsia="zh-CN"/>
              </w:rPr>
              <w:t>最高限价（百分比）</w:t>
            </w:r>
          </w:p>
        </w:tc>
        <w:tc>
          <w:tcPr>
            <w:tcW w:w="1044" w:type="dxa"/>
            <w:noWrap w:val="0"/>
            <w:vAlign w:val="center"/>
          </w:tcPr>
          <w:p>
            <w:pPr>
              <w:pStyle w:val="23"/>
              <w:spacing w:line="240" w:lineRule="atLeast"/>
              <w:ind w:left="0" w:leftChars="0"/>
              <w:jc w:val="center"/>
              <w:outlineLvl w:val="0"/>
              <w:rPr>
                <w:rFonts w:hint="eastAsia" w:ascii="方正仿宋_GBK" w:hAnsi="宋体" w:eastAsia="方正仿宋_GBK"/>
                <w:b/>
                <w:sz w:val="21"/>
                <w:szCs w:val="21"/>
                <w:lang w:val="en-US" w:eastAsia="zh-CN"/>
              </w:rPr>
            </w:pPr>
            <w:r>
              <w:rPr>
                <w:rFonts w:hint="eastAsia" w:ascii="方正仿宋_GBK" w:hAnsi="宋体" w:eastAsia="方正仿宋_GBK"/>
                <w:b/>
                <w:sz w:val="21"/>
                <w:szCs w:val="21"/>
                <w:lang w:val="en-US" w:eastAsia="zh-CN"/>
              </w:rPr>
              <w:t>拟入围</w:t>
            </w:r>
          </w:p>
          <w:p>
            <w:pPr>
              <w:pStyle w:val="23"/>
              <w:spacing w:line="240" w:lineRule="atLeast"/>
              <w:ind w:left="0" w:leftChars="0"/>
              <w:jc w:val="center"/>
              <w:outlineLvl w:val="0"/>
              <w:rPr>
                <w:rFonts w:hint="default" w:ascii="方正仿宋_GBK" w:hAnsi="宋体" w:eastAsia="方正仿宋_GBK"/>
                <w:b/>
                <w:sz w:val="21"/>
                <w:szCs w:val="21"/>
                <w:lang w:val="en-US" w:eastAsia="zh-CN"/>
              </w:rPr>
            </w:pPr>
            <w:r>
              <w:rPr>
                <w:rFonts w:hint="eastAsia" w:ascii="方正仿宋_GBK" w:hAnsi="宋体" w:eastAsia="方正仿宋_GBK"/>
                <w:b/>
                <w:sz w:val="21"/>
                <w:szCs w:val="21"/>
                <w:lang w:val="en-US" w:eastAsia="zh-CN"/>
              </w:rPr>
              <w:t>供应商</w:t>
            </w:r>
          </w:p>
        </w:tc>
        <w:tc>
          <w:tcPr>
            <w:tcW w:w="1260" w:type="dxa"/>
            <w:noWrap w:val="0"/>
            <w:vAlign w:val="center"/>
          </w:tcPr>
          <w:p>
            <w:pPr>
              <w:pStyle w:val="23"/>
              <w:spacing w:line="240" w:lineRule="atLeast"/>
              <w:ind w:left="0" w:leftChars="0"/>
              <w:jc w:val="center"/>
              <w:outlineLvl w:val="0"/>
              <w:rPr>
                <w:rFonts w:hint="eastAsia" w:ascii="方正仿宋_GBK" w:hAnsi="宋体" w:eastAsia="方正仿宋_GBK"/>
                <w:b/>
                <w:kern w:val="2"/>
                <w:sz w:val="21"/>
                <w:szCs w:val="21"/>
                <w:lang w:val="en-US" w:eastAsia="zh-CN" w:bidi="ar-SA"/>
              </w:rPr>
            </w:pPr>
            <w:r>
              <w:rPr>
                <w:rFonts w:hint="eastAsia" w:ascii="方正仿宋_GBK" w:hAnsi="宋体" w:eastAsia="方正仿宋_GBK"/>
                <w:b/>
                <w:sz w:val="21"/>
                <w:szCs w:val="21"/>
                <w:lang w:val="en-US" w:eastAsia="zh-CN"/>
              </w:rPr>
              <w:t>投标</w:t>
            </w:r>
            <w:r>
              <w:rPr>
                <w:rFonts w:hint="eastAsia" w:ascii="方正仿宋_GBK" w:hAnsi="宋体" w:eastAsia="方正仿宋_GBK"/>
                <w:b/>
                <w:sz w:val="21"/>
                <w:szCs w:val="21"/>
                <w:lang w:eastAsia="zh-CN"/>
              </w:rPr>
              <w:t>保证金</w:t>
            </w:r>
            <w:r>
              <w:rPr>
                <w:rFonts w:hint="eastAsia" w:ascii="方正仿宋_GBK" w:hAnsi="宋体" w:eastAsia="方正仿宋_GBK"/>
                <w:b/>
                <w:sz w:val="21"/>
                <w:szCs w:val="21"/>
              </w:rPr>
              <w:t>（</w:t>
            </w:r>
            <w:r>
              <w:rPr>
                <w:rFonts w:hint="eastAsia" w:ascii="方正仿宋_GBK" w:hAnsi="宋体" w:eastAsia="方正仿宋_GBK"/>
                <w:b/>
                <w:sz w:val="21"/>
                <w:szCs w:val="21"/>
                <w:lang w:val="en-US" w:eastAsia="zh-CN"/>
              </w:rPr>
              <w:t>万</w:t>
            </w:r>
            <w:r>
              <w:rPr>
                <w:rFonts w:hint="eastAsia" w:ascii="方正仿宋_GBK" w:hAnsi="宋体" w:eastAsia="方正仿宋_GBK"/>
                <w:b/>
                <w:sz w:val="21"/>
                <w:szCs w:val="21"/>
              </w:rPr>
              <w:t>元）</w:t>
            </w:r>
          </w:p>
        </w:tc>
        <w:tc>
          <w:tcPr>
            <w:tcW w:w="2436" w:type="dxa"/>
            <w:noWrap w:val="0"/>
            <w:vAlign w:val="center"/>
          </w:tcPr>
          <w:p>
            <w:pPr>
              <w:pStyle w:val="23"/>
              <w:spacing w:line="240" w:lineRule="atLeast"/>
              <w:ind w:left="0"/>
              <w:jc w:val="center"/>
              <w:outlineLvl w:val="0"/>
              <w:rPr>
                <w:rFonts w:hint="eastAsia" w:ascii="方正仿宋_GBK" w:hAnsi="宋体" w:eastAsia="方正仿宋_GBK"/>
                <w:b/>
                <w:sz w:val="21"/>
                <w:szCs w:val="21"/>
                <w:lang w:eastAsia="zh-CN"/>
              </w:rPr>
            </w:pPr>
            <w:r>
              <w:rPr>
                <w:rFonts w:hint="eastAsia" w:ascii="方正仿宋_GBK" w:hAnsi="宋体" w:eastAsia="方正仿宋_GBK"/>
                <w:b/>
                <w:sz w:val="21"/>
                <w:szCs w:val="21"/>
                <w:lang w:val="en-US" w:eastAsia="zh-CN"/>
              </w:rPr>
              <w:t>合作</w:t>
            </w:r>
            <w:r>
              <w:rPr>
                <w:rFonts w:hint="eastAsia" w:ascii="方正仿宋_GBK" w:hAnsi="宋体" w:eastAsia="方正仿宋_GBK"/>
                <w:b/>
                <w:sz w:val="21"/>
                <w:szCs w:val="21"/>
                <w:lang w:eastAsia="zh-CN"/>
              </w:rPr>
              <w:t>协议期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97" w:type="dxa"/>
            <w:noWrap w:val="0"/>
            <w:vAlign w:val="center"/>
          </w:tcPr>
          <w:p>
            <w:pPr>
              <w:pStyle w:val="15"/>
              <w:spacing w:line="240" w:lineRule="atLeast"/>
              <w:ind w:firstLine="0"/>
              <w:jc w:val="center"/>
              <w:outlineLvl w:val="0"/>
              <w:rPr>
                <w:rFonts w:hint="eastAsia" w:ascii="方正仿宋_GBK" w:hAnsi="宋体" w:eastAsia="方正仿宋_GBK"/>
                <w:color w:val="auto"/>
                <w:sz w:val="24"/>
                <w:szCs w:val="24"/>
                <w:lang w:val="en-US" w:eastAsia="zh-CN"/>
              </w:rPr>
            </w:pPr>
            <w:r>
              <w:rPr>
                <w:rFonts w:hint="eastAsia" w:ascii="方正仿宋_GBK" w:hAnsi="宋体" w:eastAsia="方正仿宋_GBK"/>
                <w:color w:val="auto"/>
                <w:sz w:val="24"/>
                <w:szCs w:val="24"/>
                <w:lang w:val="en-US" w:eastAsia="zh-CN"/>
              </w:rPr>
              <w:t>1</w:t>
            </w:r>
          </w:p>
        </w:tc>
        <w:tc>
          <w:tcPr>
            <w:tcW w:w="3132" w:type="dxa"/>
            <w:noWrap w:val="0"/>
            <w:vAlign w:val="center"/>
          </w:tcPr>
          <w:p>
            <w:pPr>
              <w:widowControl/>
              <w:spacing w:line="560" w:lineRule="exact"/>
              <w:jc w:val="center"/>
              <w:rPr>
                <w:rFonts w:hint="eastAsia" w:ascii="方正仿宋_GBK" w:hAnsi="宋体" w:eastAsia="方正仿宋_GBK"/>
                <w:b w:val="0"/>
                <w:bCs/>
                <w:color w:val="auto"/>
                <w:kern w:val="2"/>
                <w:sz w:val="24"/>
                <w:szCs w:val="24"/>
                <w:lang w:val="en-US" w:eastAsia="zh-CN" w:bidi="ar-SA"/>
              </w:rPr>
            </w:pPr>
            <w:r>
              <w:rPr>
                <w:rFonts w:hint="eastAsia" w:ascii="方正仿宋_GBK" w:hAnsi="宋体" w:eastAsia="方正仿宋_GBK"/>
                <w:b w:val="0"/>
                <w:bCs/>
                <w:color w:val="auto"/>
                <w:kern w:val="2"/>
                <w:sz w:val="24"/>
                <w:szCs w:val="24"/>
                <w:lang w:val="en-US" w:eastAsia="zh-CN" w:bidi="ar-SA"/>
              </w:rPr>
              <w:t>肿瘤高通量测序合作服务</w:t>
            </w:r>
          </w:p>
        </w:tc>
        <w:tc>
          <w:tcPr>
            <w:tcW w:w="1172" w:type="dxa"/>
            <w:noWrap w:val="0"/>
            <w:vAlign w:val="center"/>
          </w:tcPr>
          <w:p>
            <w:pPr>
              <w:jc w:val="center"/>
              <w:rPr>
                <w:rFonts w:hint="default" w:ascii="方正仿宋_GBK" w:hAnsi="宋体" w:eastAsia="方正仿宋_GBK"/>
                <w:b w:val="0"/>
                <w:bCs/>
                <w:color w:val="auto"/>
                <w:kern w:val="2"/>
                <w:sz w:val="24"/>
                <w:szCs w:val="28"/>
                <w:lang w:val="en-US" w:eastAsia="zh-CN" w:bidi="ar-SA"/>
              </w:rPr>
            </w:pPr>
            <w:r>
              <w:rPr>
                <w:rFonts w:hint="eastAsia" w:ascii="方正仿宋_GBK" w:hAnsi="宋体" w:eastAsia="方正仿宋_GBK"/>
                <w:b w:val="0"/>
                <w:bCs/>
                <w:color w:val="auto"/>
                <w:kern w:val="2"/>
                <w:sz w:val="24"/>
                <w:szCs w:val="28"/>
                <w:lang w:val="en-US" w:eastAsia="zh-CN" w:bidi="ar-SA"/>
              </w:rPr>
              <w:t>65%</w:t>
            </w:r>
          </w:p>
        </w:tc>
        <w:tc>
          <w:tcPr>
            <w:tcW w:w="1203" w:type="dxa"/>
            <w:noWrap w:val="0"/>
            <w:vAlign w:val="center"/>
          </w:tcPr>
          <w:p>
            <w:pPr>
              <w:bidi w:val="0"/>
              <w:jc w:val="center"/>
              <w:rPr>
                <w:rFonts w:hint="default" w:ascii="宋体" w:cs="宋体"/>
                <w:color w:val="auto"/>
                <w:kern w:val="0"/>
                <w:sz w:val="22"/>
                <w:szCs w:val="22"/>
                <w:lang w:val="en-US" w:eastAsia="zh-CN" w:bidi="ar-SA"/>
              </w:rPr>
            </w:pPr>
            <w:r>
              <w:rPr>
                <w:rFonts w:hint="eastAsia" w:ascii="方正仿宋_GBK" w:hAnsi="宋体" w:eastAsia="方正仿宋_GBK"/>
                <w:b w:val="0"/>
                <w:bCs/>
                <w:color w:val="auto"/>
                <w:kern w:val="2"/>
                <w:sz w:val="24"/>
                <w:szCs w:val="28"/>
                <w:lang w:val="en-US" w:eastAsia="zh-CN" w:bidi="ar-SA"/>
              </w:rPr>
              <w:t>85%</w:t>
            </w:r>
          </w:p>
        </w:tc>
        <w:tc>
          <w:tcPr>
            <w:tcW w:w="1044" w:type="dxa"/>
            <w:vMerge w:val="restart"/>
            <w:noWrap w:val="0"/>
            <w:vAlign w:val="center"/>
          </w:tcPr>
          <w:p>
            <w:pPr>
              <w:bidi w:val="0"/>
              <w:jc w:val="center"/>
              <w:rPr>
                <w:rFonts w:hint="default" w:ascii="宋体" w:cs="宋体"/>
                <w:color w:val="auto"/>
                <w:kern w:val="0"/>
                <w:sz w:val="22"/>
                <w:szCs w:val="22"/>
                <w:lang w:val="en-US" w:eastAsia="zh-CN" w:bidi="ar-SA"/>
              </w:rPr>
            </w:pPr>
            <w:r>
              <w:rPr>
                <w:rFonts w:hint="eastAsia" w:ascii="方正仿宋_GBK" w:hAnsi="宋体" w:eastAsia="方正仿宋_GBK"/>
                <w:b w:val="0"/>
                <w:bCs/>
                <w:color w:val="auto"/>
                <w:kern w:val="2"/>
                <w:sz w:val="24"/>
                <w:szCs w:val="24"/>
                <w:lang w:val="en-US" w:eastAsia="zh-CN" w:bidi="ar-SA"/>
              </w:rPr>
              <w:t>满足招标文件即可入围</w:t>
            </w:r>
          </w:p>
        </w:tc>
        <w:tc>
          <w:tcPr>
            <w:tcW w:w="1260" w:type="dxa"/>
            <w:noWrap w:val="0"/>
            <w:vAlign w:val="center"/>
          </w:tcPr>
          <w:p>
            <w:pPr>
              <w:bidi w:val="0"/>
              <w:jc w:val="center"/>
              <w:rPr>
                <w:rFonts w:hint="default" w:ascii="宋体" w:cs="宋体"/>
                <w:color w:val="auto"/>
                <w:kern w:val="0"/>
                <w:sz w:val="22"/>
                <w:szCs w:val="22"/>
                <w:lang w:val="en-US" w:eastAsia="zh-CN" w:bidi="ar-SA"/>
              </w:rPr>
            </w:pPr>
            <w:r>
              <w:rPr>
                <w:rFonts w:hint="eastAsia" w:ascii="方正仿宋_GBK" w:hAnsi="宋体" w:eastAsia="方正仿宋_GBK"/>
                <w:b w:val="0"/>
                <w:bCs/>
                <w:color w:val="auto"/>
                <w:kern w:val="2"/>
                <w:sz w:val="24"/>
                <w:szCs w:val="28"/>
                <w:lang w:val="en-US" w:eastAsia="zh-CN" w:bidi="ar-SA"/>
              </w:rPr>
              <w:t>2</w:t>
            </w:r>
          </w:p>
        </w:tc>
        <w:tc>
          <w:tcPr>
            <w:tcW w:w="2436" w:type="dxa"/>
            <w:vMerge w:val="restart"/>
            <w:noWrap w:val="0"/>
            <w:vAlign w:val="center"/>
          </w:tcPr>
          <w:p>
            <w:pPr>
              <w:pStyle w:val="15"/>
              <w:spacing w:line="400" w:lineRule="exact"/>
              <w:ind w:left="0" w:leftChars="0" w:firstLine="0" w:firstLineChars="0"/>
              <w:jc w:val="center"/>
              <w:outlineLvl w:val="0"/>
              <w:rPr>
                <w:rFonts w:hint="eastAsia" w:ascii="方正仿宋_GBK" w:hAnsi="宋体" w:eastAsia="方正仿宋_GBK"/>
                <w:b w:val="0"/>
                <w:bCs/>
                <w:color w:val="auto"/>
                <w:szCs w:val="28"/>
              </w:rPr>
            </w:pPr>
            <w:r>
              <w:rPr>
                <w:rFonts w:hint="eastAsia" w:ascii="方正仿宋_GBK" w:hAnsi="宋体" w:eastAsia="方正仿宋_GBK"/>
                <w:b w:val="0"/>
                <w:bCs/>
                <w:color w:val="auto"/>
                <w:szCs w:val="28"/>
                <w:lang w:val="en-US" w:eastAsia="zh-CN"/>
              </w:rPr>
              <w:t>2</w:t>
            </w:r>
            <w:r>
              <w:rPr>
                <w:rFonts w:hint="eastAsia" w:ascii="方正仿宋_GBK" w:hAnsi="宋体" w:eastAsia="方正仿宋_GBK"/>
                <w:b w:val="0"/>
                <w:bCs/>
                <w:color w:val="auto"/>
                <w:szCs w:val="28"/>
              </w:rPr>
              <w:t>年</w:t>
            </w:r>
          </w:p>
          <w:p>
            <w:pPr>
              <w:pStyle w:val="15"/>
              <w:spacing w:line="400" w:lineRule="exact"/>
              <w:ind w:left="0" w:leftChars="0" w:firstLine="0" w:firstLineChars="0"/>
              <w:jc w:val="center"/>
              <w:outlineLvl w:val="0"/>
              <w:rPr>
                <w:rFonts w:hint="eastAsia" w:ascii="方正仿宋_GBK" w:hAnsi="宋体" w:eastAsia="方正仿宋_GBK"/>
                <w:color w:val="auto"/>
                <w:sz w:val="21"/>
                <w:szCs w:val="21"/>
              </w:rPr>
            </w:pPr>
            <w:r>
              <w:rPr>
                <w:rFonts w:hint="eastAsia" w:ascii="方正仿宋_GBK" w:hAnsi="宋体" w:eastAsia="方正仿宋_GBK"/>
                <w:b w:val="0"/>
                <w:bCs/>
                <w:color w:val="auto"/>
                <w:szCs w:val="28"/>
              </w:rPr>
              <w:t>（</w:t>
            </w:r>
            <w:r>
              <w:rPr>
                <w:rFonts w:hint="eastAsia" w:ascii="方正仿宋_GBK" w:hAnsi="宋体" w:eastAsia="方正仿宋_GBK"/>
                <w:b w:val="0"/>
                <w:bCs/>
                <w:color w:val="auto"/>
                <w:szCs w:val="28"/>
                <w:lang w:val="en-US" w:eastAsia="zh-CN"/>
              </w:rPr>
              <w:t>2024</w:t>
            </w:r>
            <w:r>
              <w:rPr>
                <w:rFonts w:hint="eastAsia" w:ascii="方正仿宋_GBK" w:hAnsi="宋体" w:eastAsia="方正仿宋_GBK"/>
                <w:b w:val="0"/>
                <w:bCs/>
                <w:color w:val="auto"/>
                <w:szCs w:val="28"/>
              </w:rPr>
              <w:t>年</w:t>
            </w:r>
            <w:r>
              <w:rPr>
                <w:rFonts w:hint="eastAsia" w:ascii="方正仿宋_GBK" w:hAnsi="宋体" w:eastAsia="方正仿宋_GBK"/>
                <w:b w:val="0"/>
                <w:bCs/>
                <w:color w:val="auto"/>
                <w:szCs w:val="28"/>
                <w:lang w:val="en-US" w:eastAsia="zh-CN"/>
              </w:rPr>
              <w:t>11</w:t>
            </w:r>
            <w:r>
              <w:rPr>
                <w:rFonts w:hint="eastAsia" w:ascii="方正仿宋_GBK" w:hAnsi="宋体" w:eastAsia="方正仿宋_GBK"/>
                <w:b w:val="0"/>
                <w:bCs/>
                <w:color w:val="auto"/>
                <w:szCs w:val="28"/>
              </w:rPr>
              <w:t>月</w:t>
            </w:r>
            <w:r>
              <w:rPr>
                <w:rFonts w:hint="eastAsia" w:ascii="方正仿宋_GBK" w:hAnsi="宋体" w:eastAsia="方正仿宋_GBK"/>
                <w:b w:val="0"/>
                <w:bCs/>
                <w:color w:val="auto"/>
                <w:szCs w:val="28"/>
                <w:lang w:val="en-US" w:eastAsia="zh-CN"/>
              </w:rPr>
              <w:t>30日协议期结束</w:t>
            </w:r>
            <w:r>
              <w:rPr>
                <w:rFonts w:hint="eastAsia" w:ascii="方正仿宋_GBK" w:hAnsi="宋体" w:eastAsia="方正仿宋_GBK"/>
                <w:b w:val="0"/>
                <w:bCs/>
                <w:color w:val="auto"/>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7" w:type="dxa"/>
            <w:noWrap w:val="0"/>
            <w:vAlign w:val="center"/>
          </w:tcPr>
          <w:p>
            <w:pPr>
              <w:pStyle w:val="15"/>
              <w:spacing w:line="240" w:lineRule="atLeast"/>
              <w:ind w:firstLine="0"/>
              <w:jc w:val="center"/>
              <w:outlineLvl w:val="0"/>
              <w:rPr>
                <w:rFonts w:hint="eastAsia" w:ascii="方正仿宋_GBK" w:hAnsi="宋体" w:eastAsia="方正仿宋_GBK"/>
                <w:color w:val="auto"/>
                <w:sz w:val="24"/>
                <w:szCs w:val="24"/>
                <w:lang w:val="en-US" w:eastAsia="zh-CN"/>
              </w:rPr>
            </w:pPr>
            <w:r>
              <w:rPr>
                <w:rFonts w:hint="eastAsia" w:ascii="方正仿宋_GBK" w:hAnsi="宋体" w:eastAsia="方正仿宋_GBK"/>
                <w:color w:val="auto"/>
                <w:sz w:val="24"/>
                <w:szCs w:val="24"/>
                <w:lang w:val="en-US" w:eastAsia="zh-CN"/>
              </w:rPr>
              <w:t>2</w:t>
            </w:r>
          </w:p>
        </w:tc>
        <w:tc>
          <w:tcPr>
            <w:tcW w:w="3132" w:type="dxa"/>
            <w:noWrap w:val="0"/>
            <w:vAlign w:val="center"/>
          </w:tcPr>
          <w:p>
            <w:pPr>
              <w:widowControl/>
              <w:spacing w:line="560" w:lineRule="exact"/>
              <w:jc w:val="center"/>
              <w:rPr>
                <w:rFonts w:hint="eastAsia" w:ascii="方正仿宋_GBK" w:hAnsi="宋体" w:eastAsia="方正仿宋_GBK"/>
                <w:b w:val="0"/>
                <w:bCs/>
                <w:color w:val="auto"/>
                <w:kern w:val="2"/>
                <w:sz w:val="24"/>
                <w:szCs w:val="24"/>
                <w:lang w:val="en-US" w:eastAsia="zh-CN" w:bidi="ar-SA"/>
              </w:rPr>
            </w:pPr>
            <w:r>
              <w:rPr>
                <w:rFonts w:hint="eastAsia" w:ascii="方正仿宋_GBK" w:hAnsi="宋体" w:eastAsia="方正仿宋_GBK"/>
                <w:b w:val="0"/>
                <w:bCs/>
                <w:color w:val="auto"/>
                <w:kern w:val="2"/>
                <w:sz w:val="24"/>
                <w:szCs w:val="24"/>
                <w:lang w:val="en-US" w:eastAsia="zh-CN" w:bidi="ar-SA"/>
              </w:rPr>
              <w:t>病原微生物mNGS合作服务</w:t>
            </w:r>
          </w:p>
        </w:tc>
        <w:tc>
          <w:tcPr>
            <w:tcW w:w="1172" w:type="dxa"/>
            <w:noWrap w:val="0"/>
            <w:vAlign w:val="center"/>
          </w:tcPr>
          <w:p>
            <w:pPr>
              <w:jc w:val="center"/>
              <w:rPr>
                <w:rFonts w:hint="default" w:ascii="方正仿宋_GBK" w:hAnsi="宋体" w:eastAsia="方正仿宋_GBK"/>
                <w:b w:val="0"/>
                <w:bCs/>
                <w:color w:val="auto"/>
                <w:kern w:val="2"/>
                <w:sz w:val="24"/>
                <w:szCs w:val="28"/>
                <w:lang w:val="en-US" w:eastAsia="zh-CN" w:bidi="ar-SA"/>
              </w:rPr>
            </w:pPr>
            <w:r>
              <w:rPr>
                <w:rFonts w:hint="eastAsia" w:ascii="方正仿宋_GBK" w:hAnsi="宋体" w:eastAsia="方正仿宋_GBK"/>
                <w:b w:val="0"/>
                <w:bCs/>
                <w:color w:val="auto"/>
                <w:kern w:val="2"/>
                <w:sz w:val="24"/>
                <w:szCs w:val="28"/>
                <w:lang w:val="en-US" w:eastAsia="zh-CN" w:bidi="ar-SA"/>
              </w:rPr>
              <w:t>65%</w:t>
            </w:r>
          </w:p>
        </w:tc>
        <w:tc>
          <w:tcPr>
            <w:tcW w:w="1203" w:type="dxa"/>
            <w:noWrap w:val="0"/>
            <w:vAlign w:val="center"/>
          </w:tcPr>
          <w:p>
            <w:pPr>
              <w:pStyle w:val="15"/>
              <w:spacing w:line="400" w:lineRule="exact"/>
              <w:ind w:left="0" w:leftChars="0" w:firstLine="0" w:firstLineChars="0"/>
              <w:jc w:val="center"/>
              <w:outlineLvl w:val="0"/>
              <w:rPr>
                <w:rFonts w:hint="eastAsia" w:ascii="宋体" w:cs="宋体"/>
                <w:color w:val="auto"/>
                <w:kern w:val="0"/>
                <w:sz w:val="22"/>
                <w:szCs w:val="22"/>
                <w:lang w:val="en-US" w:eastAsia="zh-CN" w:bidi="ar-SA"/>
              </w:rPr>
            </w:pPr>
            <w:r>
              <w:rPr>
                <w:rFonts w:hint="eastAsia" w:ascii="方正仿宋_GBK" w:hAnsi="宋体" w:eastAsia="方正仿宋_GBK"/>
                <w:b w:val="0"/>
                <w:bCs/>
                <w:color w:val="auto"/>
                <w:kern w:val="2"/>
                <w:sz w:val="24"/>
                <w:szCs w:val="28"/>
                <w:lang w:val="en-US" w:eastAsia="zh-CN" w:bidi="ar-SA"/>
              </w:rPr>
              <w:t>85%</w:t>
            </w:r>
          </w:p>
        </w:tc>
        <w:tc>
          <w:tcPr>
            <w:tcW w:w="1044" w:type="dxa"/>
            <w:vMerge w:val="continue"/>
            <w:noWrap w:val="0"/>
            <w:vAlign w:val="center"/>
          </w:tcPr>
          <w:p>
            <w:pPr>
              <w:pStyle w:val="15"/>
              <w:spacing w:line="400" w:lineRule="exact"/>
              <w:ind w:left="0" w:leftChars="0" w:firstLine="420" w:firstLineChars="200"/>
              <w:jc w:val="center"/>
              <w:outlineLvl w:val="0"/>
              <w:rPr>
                <w:rFonts w:hint="default" w:ascii="方正仿宋_GBK" w:hAnsi="宋体" w:eastAsia="方正仿宋_GBK"/>
                <w:color w:val="auto"/>
                <w:sz w:val="21"/>
                <w:szCs w:val="21"/>
                <w:lang w:val="en-US"/>
              </w:rPr>
            </w:pPr>
          </w:p>
        </w:tc>
        <w:tc>
          <w:tcPr>
            <w:tcW w:w="1260" w:type="dxa"/>
            <w:noWrap w:val="0"/>
            <w:vAlign w:val="center"/>
          </w:tcPr>
          <w:p>
            <w:pPr>
              <w:bidi w:val="0"/>
              <w:jc w:val="center"/>
              <w:rPr>
                <w:rFonts w:hint="eastAsia" w:ascii="方正仿宋_GBK" w:hAnsi="宋体" w:eastAsia="方正仿宋_GBK"/>
                <w:color w:val="auto"/>
                <w:sz w:val="21"/>
                <w:szCs w:val="21"/>
              </w:rPr>
            </w:pPr>
            <w:r>
              <w:rPr>
                <w:rFonts w:hint="eastAsia" w:ascii="方正仿宋_GBK" w:hAnsi="宋体" w:eastAsia="方正仿宋_GBK"/>
                <w:b w:val="0"/>
                <w:bCs/>
                <w:color w:val="auto"/>
                <w:kern w:val="2"/>
                <w:sz w:val="24"/>
                <w:szCs w:val="28"/>
                <w:lang w:val="en-US" w:eastAsia="zh-CN" w:bidi="ar-SA"/>
              </w:rPr>
              <w:t>2</w:t>
            </w:r>
          </w:p>
        </w:tc>
        <w:tc>
          <w:tcPr>
            <w:tcW w:w="2436" w:type="dxa"/>
            <w:vMerge w:val="continue"/>
            <w:noWrap w:val="0"/>
            <w:vAlign w:val="top"/>
          </w:tcPr>
          <w:p>
            <w:pPr>
              <w:pStyle w:val="15"/>
              <w:spacing w:line="400" w:lineRule="exact"/>
              <w:ind w:firstLine="630" w:firstLineChars="300"/>
              <w:outlineLvl w:val="0"/>
              <w:rPr>
                <w:rFonts w:hint="eastAsia" w:ascii="方正仿宋_GBK" w:hAnsi="宋体" w:eastAsia="方正仿宋_GBK"/>
                <w:color w:val="auto"/>
                <w:sz w:val="21"/>
                <w:szCs w:val="21"/>
              </w:rPr>
            </w:pPr>
          </w:p>
        </w:tc>
      </w:tr>
    </w:tbl>
    <w:p>
      <w:pPr>
        <w:pStyle w:val="4"/>
        <w:spacing w:before="0" w:after="0" w:line="560" w:lineRule="exact"/>
        <w:rPr>
          <w:rFonts w:hint="eastAsia" w:ascii="方正仿宋_GBK" w:eastAsia="方正仿宋_GBK"/>
          <w:sz w:val="28"/>
          <w:szCs w:val="28"/>
        </w:rPr>
      </w:pPr>
      <w:bookmarkStart w:id="6" w:name="_Toc13682"/>
      <w:bookmarkStart w:id="7" w:name="_Toc373860293"/>
      <w:bookmarkStart w:id="8" w:name="_Toc317775178"/>
      <w:r>
        <w:rPr>
          <w:rFonts w:hint="eastAsia" w:ascii="方正仿宋_GBK" w:eastAsia="方正仿宋_GBK"/>
          <w:sz w:val="28"/>
          <w:szCs w:val="28"/>
        </w:rPr>
        <w:t>二、资金来源</w:t>
      </w:r>
      <w:bookmarkEnd w:id="6"/>
    </w:p>
    <w:p>
      <w:pPr>
        <w:spacing w:line="560" w:lineRule="exact"/>
        <w:ind w:firstLine="560" w:firstLineChars="200"/>
        <w:rPr>
          <w:rFonts w:hint="eastAsia" w:ascii="方正仿宋_GBK" w:hAnsi="宋体" w:eastAsia="方正仿宋_GBK"/>
          <w:szCs w:val="28"/>
          <w:highlight w:val="yellow"/>
        </w:rPr>
      </w:pPr>
      <w:r>
        <w:rPr>
          <w:rFonts w:hint="eastAsia" w:ascii="方正仿宋_GBK" w:eastAsia="方正仿宋_GBK"/>
          <w:color w:val="000000"/>
          <w:szCs w:val="28"/>
          <w:lang w:eastAsia="zh-CN"/>
        </w:rPr>
        <w:t>分子医学检测中心</w:t>
      </w:r>
      <w:r>
        <w:rPr>
          <w:rFonts w:hint="eastAsia" w:ascii="方正仿宋_GBK" w:eastAsia="方正仿宋_GBK"/>
          <w:color w:val="000000"/>
          <w:szCs w:val="28"/>
        </w:rPr>
        <w:t>自筹，资金已到位。</w:t>
      </w:r>
    </w:p>
    <w:p>
      <w:pPr>
        <w:pStyle w:val="4"/>
        <w:spacing w:before="0" w:after="0" w:line="560" w:lineRule="exact"/>
        <w:rPr>
          <w:rFonts w:hint="eastAsia" w:ascii="方正仿宋_GBK" w:eastAsia="方正仿宋_GBK"/>
          <w:sz w:val="28"/>
          <w:szCs w:val="28"/>
        </w:rPr>
      </w:pPr>
      <w:bookmarkStart w:id="9" w:name="_Toc19992"/>
      <w:r>
        <w:rPr>
          <w:rFonts w:hint="eastAsia" w:ascii="方正仿宋_GBK" w:eastAsia="方正仿宋_GBK"/>
          <w:sz w:val="28"/>
          <w:szCs w:val="28"/>
        </w:rPr>
        <w:t>三、投标资格</w:t>
      </w:r>
      <w:bookmarkEnd w:id="9"/>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投标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（一）一般资格条件</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1.具有独立承担民事责任的能力；</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2.具有良好的商业信誉和健全的财务会计制度；</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3.具有履行合同所必需的设备和专业技术能力；</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4.有依法缴纳税收和社会保障资金的良好记录；</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5.参加政府采购活动前三年内，在经营活动中没有重大违法记录；</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6.法律、行政法规规定的其他条件。</w:t>
      </w:r>
    </w:p>
    <w:p>
      <w:pPr>
        <w:pStyle w:val="4"/>
        <w:spacing w:before="0" w:after="0" w:line="560" w:lineRule="exact"/>
        <w:rPr>
          <w:rFonts w:hint="eastAsia" w:ascii="方正仿宋_GBK" w:eastAsia="方正仿宋_GBK"/>
          <w:sz w:val="28"/>
          <w:szCs w:val="28"/>
        </w:rPr>
      </w:pPr>
      <w:bookmarkStart w:id="10" w:name="_Toc32521"/>
      <w:r>
        <w:rPr>
          <w:rFonts w:hint="eastAsia" w:ascii="方正仿宋_GBK" w:eastAsia="方正仿宋_GBK"/>
          <w:sz w:val="28"/>
          <w:szCs w:val="28"/>
        </w:rPr>
        <w:t>四、招标有关说明</w:t>
      </w:r>
      <w:bookmarkEnd w:id="7"/>
      <w:bookmarkEnd w:id="10"/>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（一）本项目为政府采购限额以下自主采购项目</w:t>
      </w:r>
      <w:r>
        <w:rPr>
          <w:rFonts w:hint="eastAsia" w:ascii="方正仿宋_GBK" w:hAnsi="宋体" w:eastAsia="方正仿宋_GBK"/>
          <w:szCs w:val="28"/>
          <w:lang w:eastAsia="zh-CN"/>
        </w:rPr>
        <w:t>。</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 xml:space="preserve">（二）本项目根据重庆医科大学内控制度及《采购管理办法》，参照政府采购的竞争性磋商方式进行采购，在遵守公开、公平、公正、高效廉洁的原则下，以保障学校科研及教学高质量为前提，合理设置采购需求，自行组织实施采购，并做好预算、合同、资产、支付等内控管理工作。 </w:t>
      </w:r>
    </w:p>
    <w:p>
      <w:pPr>
        <w:spacing w:line="560" w:lineRule="exact"/>
        <w:ind w:firstLine="560" w:firstLineChars="200"/>
        <w:rPr>
          <w:rFonts w:hint="eastAsia" w:ascii="方正仿宋_GBK" w:hAnsi="宋体" w:eastAsia="方正仿宋_GBK"/>
          <w:color w:val="auto"/>
          <w:szCs w:val="28"/>
        </w:rPr>
      </w:pPr>
      <w:r>
        <w:rPr>
          <w:rFonts w:hint="eastAsia" w:ascii="方正仿宋_GBK" w:hAnsi="宋体" w:eastAsia="方正仿宋_GBK"/>
          <w:szCs w:val="28"/>
          <w:lang w:eastAsia="zh-CN"/>
        </w:rPr>
        <w:t>（三）</w:t>
      </w:r>
      <w:r>
        <w:rPr>
          <w:rFonts w:hint="eastAsia" w:ascii="方正仿宋_GBK" w:hAnsi="宋体" w:eastAsia="方正仿宋_GBK"/>
          <w:szCs w:val="28"/>
        </w:rPr>
        <w:t>凡有意参加投标的供应商，请于公告发布之日</w:t>
      </w:r>
      <w:r>
        <w:rPr>
          <w:rFonts w:hint="eastAsia" w:ascii="方正仿宋_GBK" w:hAnsi="宋体" w:eastAsia="方正仿宋_GBK"/>
          <w:color w:val="auto"/>
          <w:szCs w:val="28"/>
        </w:rPr>
        <w:t>（</w:t>
      </w:r>
      <w:r>
        <w:rPr>
          <w:rFonts w:hint="eastAsia" w:ascii="方正仿宋_GBK" w:hAnsi="宋体" w:eastAsia="方正仿宋_GBK"/>
          <w:color w:val="auto"/>
          <w:szCs w:val="28"/>
          <w:lang w:val="en-US" w:eastAsia="zh-CN"/>
        </w:rPr>
        <w:t>2023</w:t>
      </w:r>
      <w:r>
        <w:rPr>
          <w:rFonts w:hint="eastAsia" w:ascii="方正仿宋_GBK" w:hAnsi="宋体" w:eastAsia="方正仿宋_GBK"/>
          <w:color w:val="auto"/>
          <w:szCs w:val="28"/>
        </w:rPr>
        <w:t>年</w:t>
      </w:r>
      <w:r>
        <w:rPr>
          <w:rFonts w:hint="eastAsia" w:ascii="方正仿宋_GBK" w:hAnsi="宋体" w:eastAsia="方正仿宋_GBK"/>
          <w:color w:val="auto"/>
          <w:szCs w:val="28"/>
          <w:lang w:val="en-US" w:eastAsia="zh-CN"/>
        </w:rPr>
        <w:t>1</w:t>
      </w:r>
      <w:r>
        <w:rPr>
          <w:rFonts w:hint="eastAsia" w:ascii="方正仿宋_GBK" w:hAnsi="宋体" w:eastAsia="方正仿宋_GBK"/>
          <w:color w:val="auto"/>
          <w:szCs w:val="28"/>
        </w:rPr>
        <w:t>月</w:t>
      </w:r>
      <w:r>
        <w:rPr>
          <w:rFonts w:hint="eastAsia" w:ascii="方正仿宋_GBK" w:hAnsi="宋体" w:eastAsia="方正仿宋_GBK"/>
          <w:color w:val="auto"/>
          <w:szCs w:val="28"/>
          <w:lang w:val="en-US" w:eastAsia="zh-CN"/>
        </w:rPr>
        <w:t>4</w:t>
      </w:r>
      <w:r>
        <w:rPr>
          <w:rFonts w:hint="eastAsia" w:ascii="方正仿宋_GBK" w:hAnsi="宋体" w:eastAsia="方正仿宋_GBK"/>
          <w:color w:val="auto"/>
          <w:szCs w:val="28"/>
        </w:rPr>
        <w:t>日）起至提交首次响应文件截止时间之前，在重庆医科大学校园网上（主页-服务大厅-招投标信息）下载本项目招标文件及评标前公布的所有项目资料，无论供应商下载与否，均视为已知晓所有招标实质性要求内容。</w:t>
      </w:r>
    </w:p>
    <w:p>
      <w:pPr>
        <w:spacing w:line="560" w:lineRule="exact"/>
        <w:ind w:firstLine="560" w:firstLineChars="200"/>
        <w:rPr>
          <w:rFonts w:hint="eastAsia" w:ascii="方正仿宋_GBK" w:hAnsi="宋体" w:eastAsia="方正仿宋_GBK"/>
          <w:color w:val="auto"/>
          <w:szCs w:val="28"/>
        </w:rPr>
      </w:pPr>
      <w:r>
        <w:rPr>
          <w:rFonts w:hint="eastAsia" w:ascii="方正仿宋_GBK" w:hAnsi="宋体" w:eastAsia="方正仿宋_GBK"/>
          <w:color w:val="auto"/>
          <w:szCs w:val="28"/>
        </w:rPr>
        <w:t>（</w:t>
      </w:r>
      <w:r>
        <w:rPr>
          <w:rFonts w:hint="eastAsia" w:ascii="方正仿宋_GBK" w:hAnsi="宋体" w:eastAsia="方正仿宋_GBK"/>
          <w:color w:val="auto"/>
          <w:szCs w:val="28"/>
          <w:lang w:eastAsia="zh-CN"/>
        </w:rPr>
        <w:t>四</w:t>
      </w:r>
      <w:r>
        <w:rPr>
          <w:rFonts w:hint="eastAsia" w:ascii="方正仿宋_GBK" w:hAnsi="宋体" w:eastAsia="方正仿宋_GBK"/>
          <w:color w:val="auto"/>
          <w:szCs w:val="28"/>
        </w:rPr>
        <w:t>）报名方式：</w:t>
      </w:r>
    </w:p>
    <w:p>
      <w:pPr>
        <w:spacing w:line="560" w:lineRule="exact"/>
        <w:ind w:firstLine="560" w:firstLineChars="200"/>
        <w:rPr>
          <w:rFonts w:hint="eastAsia" w:ascii="方正仿宋_GBK" w:hAnsi="宋体" w:eastAsia="方正仿宋_GBK"/>
          <w:color w:val="FF0000"/>
          <w:szCs w:val="28"/>
          <w:lang w:eastAsia="zh-CN"/>
        </w:rPr>
      </w:pPr>
      <w:r>
        <w:rPr>
          <w:rFonts w:hint="eastAsia" w:ascii="方正仿宋_GBK" w:hAnsi="宋体" w:eastAsia="方正仿宋_GBK"/>
          <w:color w:val="auto"/>
          <w:szCs w:val="28"/>
        </w:rPr>
        <w:t>1.报名期：</w:t>
      </w:r>
      <w:r>
        <w:rPr>
          <w:rFonts w:hint="eastAsia" w:ascii="方正仿宋_GBK" w:hAnsi="宋体" w:eastAsia="方正仿宋_GBK"/>
          <w:color w:val="auto"/>
          <w:szCs w:val="28"/>
          <w:lang w:val="en-US" w:eastAsia="zh-CN"/>
        </w:rPr>
        <w:t>2023</w:t>
      </w:r>
      <w:r>
        <w:rPr>
          <w:rFonts w:hint="eastAsia" w:ascii="方正仿宋_GBK" w:hAnsi="宋体" w:eastAsia="方正仿宋_GBK"/>
          <w:color w:val="auto"/>
          <w:szCs w:val="28"/>
        </w:rPr>
        <w:t>年</w:t>
      </w:r>
      <w:r>
        <w:rPr>
          <w:rFonts w:hint="eastAsia" w:ascii="方正仿宋_GBK" w:hAnsi="宋体" w:eastAsia="方正仿宋_GBK"/>
          <w:color w:val="auto"/>
          <w:szCs w:val="28"/>
          <w:lang w:val="en-US" w:eastAsia="zh-CN"/>
        </w:rPr>
        <w:t>1</w:t>
      </w:r>
      <w:r>
        <w:rPr>
          <w:rFonts w:hint="eastAsia" w:ascii="方正仿宋_GBK" w:hAnsi="宋体" w:eastAsia="方正仿宋_GBK"/>
          <w:color w:val="auto"/>
          <w:szCs w:val="28"/>
        </w:rPr>
        <w:t>月</w:t>
      </w:r>
      <w:r>
        <w:rPr>
          <w:rFonts w:hint="eastAsia" w:ascii="方正仿宋_GBK" w:hAnsi="宋体" w:eastAsia="方正仿宋_GBK"/>
          <w:color w:val="auto"/>
          <w:szCs w:val="28"/>
          <w:lang w:val="en-US" w:eastAsia="zh-CN"/>
        </w:rPr>
        <w:t>4</w:t>
      </w:r>
      <w:r>
        <w:rPr>
          <w:rFonts w:hint="eastAsia" w:ascii="方正仿宋_GBK" w:hAnsi="宋体" w:eastAsia="方正仿宋_GBK"/>
          <w:color w:val="auto"/>
          <w:szCs w:val="28"/>
        </w:rPr>
        <w:t>日至20</w:t>
      </w:r>
      <w:r>
        <w:rPr>
          <w:rFonts w:hint="eastAsia" w:ascii="方正仿宋_GBK" w:hAnsi="宋体" w:eastAsia="方正仿宋_GBK"/>
          <w:color w:val="auto"/>
          <w:szCs w:val="28"/>
          <w:lang w:val="en-US" w:eastAsia="zh-CN"/>
        </w:rPr>
        <w:t>23</w:t>
      </w:r>
      <w:r>
        <w:rPr>
          <w:rFonts w:hint="eastAsia" w:ascii="方正仿宋_GBK" w:hAnsi="宋体" w:eastAsia="方正仿宋_GBK"/>
          <w:color w:val="auto"/>
          <w:szCs w:val="28"/>
        </w:rPr>
        <w:t>年1月</w:t>
      </w:r>
      <w:r>
        <w:rPr>
          <w:rFonts w:hint="eastAsia" w:ascii="方正仿宋_GBK" w:hAnsi="宋体" w:eastAsia="方正仿宋_GBK"/>
          <w:color w:val="auto"/>
          <w:szCs w:val="28"/>
          <w:lang w:val="en-US" w:eastAsia="zh-CN"/>
        </w:rPr>
        <w:t>9</w:t>
      </w:r>
      <w:r>
        <w:rPr>
          <w:rFonts w:hint="eastAsia" w:ascii="方正仿宋_GBK" w:hAnsi="宋体" w:eastAsia="方正仿宋_GBK"/>
          <w:color w:val="auto"/>
          <w:szCs w:val="28"/>
        </w:rPr>
        <w:t>日17:00时（法定公休日、法定节假日除外）</w:t>
      </w:r>
    </w:p>
    <w:p>
      <w:pPr>
        <w:spacing w:line="560" w:lineRule="exact"/>
        <w:ind w:firstLine="560" w:firstLineChars="200"/>
        <w:rPr>
          <w:rFonts w:hint="eastAsia" w:ascii="方正仿宋_GBK" w:hAnsi="宋体" w:eastAsia="方正仿宋_GBK" w:cs="Times New Roman"/>
          <w:color w:val="auto"/>
          <w:szCs w:val="28"/>
        </w:rPr>
      </w:pPr>
      <w:r>
        <w:rPr>
          <w:rFonts w:hint="eastAsia" w:ascii="方正仿宋_GBK" w:hAnsi="宋体" w:eastAsia="方正仿宋_GBK" w:cs="Times New Roman"/>
          <w:color w:val="auto"/>
          <w:szCs w:val="28"/>
        </w:rPr>
        <w:fldChar w:fldCharType="begin"/>
      </w:r>
      <w:r>
        <w:rPr>
          <w:rFonts w:hint="eastAsia" w:ascii="方正仿宋_GBK" w:hAnsi="宋体" w:eastAsia="方正仿宋_GBK" w:cs="Times New Roman"/>
          <w:color w:val="auto"/>
          <w:szCs w:val="28"/>
        </w:rPr>
        <w:instrText xml:space="preserve"> HYPERLINK "mailto:3.1在报名期内，投标人请务必将投标保证金汇款凭证【注明项目编号、采购项目名称及所参与分包号（若有）】、单位名称，投标人员的名字、电话号码在报名截止时间前发送至邮箱2381039565@qq.com。只有在规定时间内发送了报名信息的供应商的响应文件才被接收。" </w:instrText>
      </w:r>
      <w:r>
        <w:rPr>
          <w:rFonts w:hint="eastAsia" w:ascii="方正仿宋_GBK" w:hAnsi="宋体" w:eastAsia="方正仿宋_GBK" w:cs="Times New Roman"/>
          <w:color w:val="auto"/>
          <w:szCs w:val="28"/>
        </w:rPr>
        <w:fldChar w:fldCharType="separate"/>
      </w:r>
      <w:r>
        <w:rPr>
          <w:rFonts w:hint="eastAsia" w:ascii="方正仿宋_GBK" w:hAnsi="宋体" w:eastAsia="方正仿宋_GBK" w:cs="Times New Roman"/>
          <w:color w:val="auto"/>
          <w:szCs w:val="28"/>
          <w:lang w:val="en-US" w:eastAsia="zh-CN"/>
        </w:rPr>
        <w:t>2.</w:t>
      </w:r>
      <w:r>
        <w:rPr>
          <w:rFonts w:hint="eastAsia" w:ascii="方正仿宋_GBK" w:hAnsi="宋体" w:eastAsia="方正仿宋_GBK" w:cs="Times New Roman"/>
          <w:color w:val="auto"/>
          <w:szCs w:val="28"/>
        </w:rPr>
        <w:t>在</w:t>
      </w:r>
      <w:r>
        <w:rPr>
          <w:rFonts w:hint="eastAsia" w:ascii="方正仿宋_GBK" w:hAnsi="宋体" w:eastAsia="方正仿宋_GBK" w:cs="Times New Roman"/>
          <w:color w:val="auto"/>
          <w:szCs w:val="28"/>
          <w:lang w:eastAsia="zh-CN"/>
        </w:rPr>
        <w:t>报名</w:t>
      </w:r>
      <w:r>
        <w:rPr>
          <w:rFonts w:hint="eastAsia" w:ascii="方正仿宋_GBK" w:hAnsi="宋体" w:eastAsia="方正仿宋_GBK" w:cs="Times New Roman"/>
          <w:color w:val="auto"/>
          <w:szCs w:val="28"/>
        </w:rPr>
        <w:t>期内，投标人请务必将投标保证金汇款凭证【注明</w:t>
      </w:r>
      <w:r>
        <w:rPr>
          <w:rFonts w:hint="eastAsia" w:ascii="方正仿宋_GBK" w:hAnsi="宋体" w:eastAsia="方正仿宋_GBK" w:cs="Times New Roman"/>
          <w:color w:val="auto"/>
          <w:szCs w:val="28"/>
          <w:lang w:eastAsia="zh-CN"/>
        </w:rPr>
        <w:t>项目编号</w:t>
      </w:r>
      <w:r>
        <w:rPr>
          <w:rFonts w:hint="eastAsia" w:ascii="方正仿宋_GBK" w:hAnsi="宋体" w:eastAsia="方正仿宋_GBK" w:cs="Times New Roman"/>
          <w:color w:val="auto"/>
          <w:szCs w:val="28"/>
        </w:rPr>
        <w:t>、采购项目名称及所参与分包号（若有）】、单位名称，投标人员的名字、电话号码</w:t>
      </w:r>
      <w:r>
        <w:rPr>
          <w:rFonts w:hint="eastAsia" w:ascii="方正仿宋_GBK" w:hAnsi="宋体" w:eastAsia="方正仿宋_GBK" w:cs="Times New Roman"/>
          <w:color w:val="auto"/>
          <w:szCs w:val="28"/>
          <w:lang w:eastAsia="zh-CN"/>
        </w:rPr>
        <w:t>在</w:t>
      </w:r>
      <w:r>
        <w:rPr>
          <w:rFonts w:hint="eastAsia" w:ascii="方正仿宋_GBK" w:hAnsi="宋体" w:eastAsia="方正仿宋_GBK" w:cs="Times New Roman"/>
          <w:color w:val="auto"/>
          <w:szCs w:val="28"/>
        </w:rPr>
        <w:t>报名截止时间前发送至邮箱2381039565@qq.com。只有在规定时间内发送了报名信息的供应商的响应文件才被接收</w:t>
      </w:r>
      <w:r>
        <w:rPr>
          <w:rFonts w:hint="eastAsia" w:ascii="方正仿宋_GBK" w:hAnsi="宋体" w:eastAsia="方正仿宋_GBK" w:cs="Times New Roman"/>
          <w:color w:val="auto"/>
          <w:szCs w:val="28"/>
          <w:lang w:eastAsia="zh-CN"/>
        </w:rPr>
        <w:t>（</w:t>
      </w:r>
      <w:r>
        <w:rPr>
          <w:rFonts w:hint="eastAsia" w:ascii="黑体" w:hAnsi="黑体" w:eastAsia="黑体" w:cs="黑体"/>
          <w:color w:val="auto"/>
          <w:szCs w:val="28"/>
          <w:lang w:eastAsia="zh-CN"/>
        </w:rPr>
        <w:t>注：若同时投两个分包，请分开准备各分包的投标资料，并按要求单独密封</w:t>
      </w:r>
      <w:r>
        <w:rPr>
          <w:rFonts w:hint="eastAsia" w:ascii="方正仿宋_GBK" w:hAnsi="宋体" w:eastAsia="方正仿宋_GBK" w:cs="Times New Roman"/>
          <w:color w:val="auto"/>
          <w:szCs w:val="28"/>
          <w:lang w:eastAsia="zh-CN"/>
        </w:rPr>
        <w:t>）</w:t>
      </w:r>
      <w:r>
        <w:rPr>
          <w:rFonts w:hint="eastAsia" w:ascii="方正仿宋_GBK" w:hAnsi="宋体" w:eastAsia="方正仿宋_GBK" w:cs="Times New Roman"/>
          <w:color w:val="auto"/>
          <w:szCs w:val="28"/>
        </w:rPr>
        <w:t>。</w:t>
      </w:r>
      <w:bookmarkStart w:id="11" w:name="_Toc373860294"/>
      <w:r>
        <w:rPr>
          <w:rFonts w:hint="eastAsia" w:ascii="方正仿宋_GBK" w:hAnsi="宋体" w:eastAsia="方正仿宋_GBK" w:cs="Times New Roman"/>
          <w:color w:val="auto"/>
          <w:szCs w:val="28"/>
        </w:rPr>
        <w:fldChar w:fldCharType="end"/>
      </w:r>
    </w:p>
    <w:p>
      <w:pPr>
        <w:spacing w:line="560" w:lineRule="exact"/>
        <w:ind w:firstLine="560" w:firstLineChars="200"/>
        <w:rPr>
          <w:rFonts w:hint="eastAsia" w:ascii="方正仿宋_GBK" w:hAnsi="宋体" w:eastAsia="方正仿宋_GBK" w:cs="Times New Roman"/>
          <w:b w:val="0"/>
          <w:color w:val="000000"/>
          <w:kern w:val="2"/>
          <w:sz w:val="28"/>
          <w:szCs w:val="28"/>
          <w:lang w:val="en-US" w:eastAsia="zh-CN" w:bidi="ar-SA"/>
        </w:rPr>
      </w:pPr>
      <w:r>
        <w:rPr>
          <w:rFonts w:hint="eastAsia" w:ascii="方正仿宋_GBK" w:hAnsi="宋体" w:eastAsia="方正仿宋_GBK" w:cs="Times New Roman"/>
          <w:b w:val="0"/>
          <w:color w:val="000000"/>
          <w:kern w:val="2"/>
          <w:sz w:val="28"/>
          <w:szCs w:val="28"/>
          <w:lang w:val="en-US" w:eastAsia="zh-CN" w:bidi="ar-SA"/>
        </w:rPr>
        <w:t>（五）供应商须满足以下三种要件，其响应文件才被接受：</w:t>
      </w:r>
    </w:p>
    <w:p>
      <w:pPr>
        <w:numPr>
          <w:ilvl w:val="0"/>
          <w:numId w:val="14"/>
        </w:numPr>
        <w:spacing w:line="560" w:lineRule="exact"/>
        <w:ind w:firstLine="560" w:firstLineChars="200"/>
        <w:rPr>
          <w:rFonts w:hint="eastAsia" w:ascii="方正仿宋_GBK" w:hAnsi="宋体" w:eastAsia="方正仿宋_GBK" w:cs="Times New Roman"/>
          <w:b w:val="0"/>
          <w:color w:val="000000"/>
          <w:kern w:val="2"/>
          <w:sz w:val="28"/>
          <w:szCs w:val="28"/>
          <w:lang w:val="en-US" w:eastAsia="zh-CN" w:bidi="ar-SA"/>
        </w:rPr>
      </w:pPr>
      <w:r>
        <w:rPr>
          <w:rFonts w:hint="eastAsia" w:ascii="方正仿宋_GBK" w:hAnsi="宋体" w:eastAsia="方正仿宋_GBK" w:cs="Times New Roman"/>
          <w:b w:val="0"/>
          <w:color w:val="000000"/>
          <w:kern w:val="2"/>
          <w:sz w:val="28"/>
          <w:szCs w:val="28"/>
          <w:lang w:val="en-US" w:eastAsia="zh-CN" w:bidi="ar-SA"/>
        </w:rPr>
        <w:t>按时递交了响应文件；</w:t>
      </w:r>
    </w:p>
    <w:p>
      <w:pPr>
        <w:numPr>
          <w:ilvl w:val="0"/>
          <w:numId w:val="14"/>
        </w:numPr>
        <w:spacing w:line="560" w:lineRule="exact"/>
        <w:ind w:firstLine="560" w:firstLineChars="200"/>
        <w:rPr>
          <w:rFonts w:hint="eastAsia" w:ascii="方正仿宋_GBK" w:hAnsi="宋体" w:eastAsia="方正仿宋_GBK" w:cs="Times New Roman"/>
          <w:b w:val="0"/>
          <w:color w:val="000000"/>
          <w:kern w:val="2"/>
          <w:sz w:val="28"/>
          <w:szCs w:val="28"/>
          <w:lang w:val="en-US" w:eastAsia="zh-CN" w:bidi="ar-SA"/>
        </w:rPr>
      </w:pPr>
      <w:r>
        <w:rPr>
          <w:rFonts w:hint="eastAsia" w:ascii="方正仿宋_GBK" w:hAnsi="宋体" w:eastAsia="方正仿宋_GBK" w:cs="Times New Roman"/>
          <w:b w:val="0"/>
          <w:color w:val="000000"/>
          <w:kern w:val="2"/>
          <w:sz w:val="28"/>
          <w:szCs w:val="28"/>
          <w:lang w:val="en-US" w:eastAsia="zh-CN" w:bidi="ar-SA"/>
        </w:rPr>
        <w:t>按时报名及签到；</w:t>
      </w:r>
    </w:p>
    <w:p>
      <w:pPr>
        <w:numPr>
          <w:ilvl w:val="0"/>
          <w:numId w:val="14"/>
        </w:numPr>
        <w:spacing w:line="560" w:lineRule="exact"/>
        <w:ind w:firstLine="560" w:firstLineChars="200"/>
        <w:rPr>
          <w:rFonts w:hint="eastAsia" w:ascii="方正仿宋_GBK" w:hAnsi="宋体" w:eastAsia="方正仿宋_GBK" w:cs="Times New Roman"/>
          <w:b w:val="0"/>
          <w:color w:val="000000"/>
          <w:kern w:val="2"/>
          <w:sz w:val="28"/>
          <w:szCs w:val="28"/>
          <w:lang w:val="en-US" w:eastAsia="zh-CN" w:bidi="ar-SA"/>
        </w:rPr>
      </w:pPr>
      <w:r>
        <w:rPr>
          <w:rFonts w:hint="eastAsia" w:ascii="方正仿宋_GBK" w:hAnsi="宋体" w:eastAsia="方正仿宋_GBK" w:cs="Times New Roman"/>
          <w:b w:val="0"/>
          <w:color w:val="000000"/>
          <w:kern w:val="2"/>
          <w:sz w:val="28"/>
          <w:szCs w:val="28"/>
          <w:lang w:val="en-US" w:eastAsia="zh-CN" w:bidi="ar-SA"/>
        </w:rPr>
        <w:t>按时缴纳了投标保证金（开标前请联系重庆医科大学财务处获取投标保证金电子发票，递交响应文件时需提供查验。电子发票获取方式：</w:t>
      </w:r>
    </w:p>
    <w:p>
      <w:pPr>
        <w:numPr>
          <w:ilvl w:val="0"/>
          <w:numId w:val="15"/>
        </w:numPr>
        <w:spacing w:line="560" w:lineRule="exact"/>
        <w:ind w:firstLine="560" w:firstLineChars="200"/>
        <w:rPr>
          <w:rFonts w:hint="eastAsia" w:ascii="方正仿宋_GBK" w:hAnsi="宋体" w:eastAsia="方正仿宋_GBK" w:cs="Times New Roman"/>
          <w:b w:val="0"/>
          <w:color w:val="000000"/>
          <w:kern w:val="2"/>
          <w:sz w:val="28"/>
          <w:szCs w:val="28"/>
          <w:lang w:val="en-US" w:eastAsia="zh-CN" w:bidi="ar-SA"/>
        </w:rPr>
      </w:pPr>
      <w:r>
        <w:rPr>
          <w:rFonts w:hint="eastAsia" w:ascii="方正仿宋_GBK" w:hAnsi="宋体" w:eastAsia="方正仿宋_GBK" w:cs="Times New Roman"/>
          <w:b w:val="0"/>
          <w:color w:val="000000"/>
          <w:kern w:val="2"/>
          <w:sz w:val="28"/>
          <w:szCs w:val="28"/>
          <w:lang w:val="en-US" w:eastAsia="zh-CN" w:bidi="ar-SA"/>
        </w:rPr>
        <w:t>联系重庆医科大学财务处推送电子发票，电话68486151，地址第二教学楼110室；</w:t>
      </w:r>
    </w:p>
    <w:p>
      <w:pPr>
        <w:numPr>
          <w:ilvl w:val="0"/>
          <w:numId w:val="15"/>
        </w:numPr>
        <w:spacing w:line="560" w:lineRule="exact"/>
        <w:ind w:left="0" w:leftChars="0" w:firstLine="560" w:firstLineChars="200"/>
        <w:rPr>
          <w:rFonts w:hint="eastAsia" w:ascii="方正仿宋_GBK" w:hAnsi="宋体" w:eastAsia="方正仿宋_GBK" w:cs="Times New Roman"/>
          <w:b w:val="0"/>
          <w:color w:val="000000"/>
          <w:kern w:val="2"/>
          <w:sz w:val="28"/>
          <w:szCs w:val="28"/>
          <w:lang w:val="en-US" w:eastAsia="zh-CN" w:bidi="ar-SA"/>
        </w:rPr>
      </w:pPr>
      <w:r>
        <w:rPr>
          <w:rFonts w:hint="eastAsia" w:ascii="方正仿宋_GBK" w:hAnsi="宋体" w:eastAsia="方正仿宋_GBK" w:cs="Times New Roman"/>
          <w:b w:val="0"/>
          <w:color w:val="000000"/>
          <w:kern w:val="2"/>
          <w:sz w:val="28"/>
          <w:szCs w:val="28"/>
          <w:lang w:val="en-US" w:eastAsia="zh-CN" w:bidi="ar-SA"/>
        </w:rPr>
        <w:t>缴费绑定的手机号微信关注“重庆医科大学财务处”公众号→选择“我的票据”→“我的”，获取电子发票；</w:t>
      </w:r>
    </w:p>
    <w:p>
      <w:pPr>
        <w:numPr>
          <w:ilvl w:val="0"/>
          <w:numId w:val="15"/>
        </w:numPr>
        <w:spacing w:line="560" w:lineRule="exact"/>
        <w:ind w:left="0" w:leftChars="0" w:firstLine="560" w:firstLineChars="200"/>
        <w:rPr>
          <w:rFonts w:hint="eastAsia" w:ascii="方正仿宋_GBK" w:hAnsi="宋体" w:eastAsia="方正仿宋_GBK" w:cs="Times New Roman"/>
          <w:b w:val="0"/>
          <w:color w:val="000000"/>
          <w:kern w:val="2"/>
          <w:sz w:val="28"/>
          <w:szCs w:val="28"/>
          <w:lang w:val="en-US" w:eastAsia="zh-CN" w:bidi="ar-SA"/>
        </w:rPr>
      </w:pPr>
      <w:r>
        <w:rPr>
          <w:rFonts w:hint="eastAsia" w:ascii="方正仿宋_GBK" w:hAnsi="宋体" w:eastAsia="方正仿宋_GBK" w:cs="Times New Roman"/>
          <w:b w:val="0"/>
          <w:color w:val="000000"/>
          <w:kern w:val="2"/>
          <w:sz w:val="28"/>
          <w:szCs w:val="28"/>
          <w:lang w:val="en-US" w:eastAsia="zh-CN" w:bidi="ar-SA"/>
        </w:rPr>
        <w:t xml:space="preserve">缴费绑定的手机号微信关注“电子票夹”小程序获取电子发票。）；      </w:t>
      </w:r>
    </w:p>
    <w:p>
      <w:pPr>
        <w:numPr>
          <w:ilvl w:val="0"/>
          <w:numId w:val="0"/>
        </w:numPr>
        <w:spacing w:line="560" w:lineRule="exact"/>
        <w:ind w:firstLine="560" w:firstLineChars="200"/>
        <w:rPr>
          <w:rFonts w:hint="eastAsia" w:ascii="方正仿宋_GBK" w:hAnsi="宋体" w:eastAsia="方正仿宋_GBK" w:cs="Times New Roman"/>
          <w:b w:val="0"/>
          <w:color w:val="000000"/>
          <w:kern w:val="2"/>
          <w:sz w:val="28"/>
          <w:szCs w:val="28"/>
          <w:lang w:val="en-US" w:eastAsia="zh-CN" w:bidi="ar-SA"/>
        </w:rPr>
      </w:pPr>
      <w:r>
        <w:rPr>
          <w:rFonts w:hint="eastAsia" w:ascii="方正仿宋_GBK" w:hAnsi="宋体" w:eastAsia="方正仿宋_GBK" w:cs="Times New Roman"/>
          <w:b w:val="0"/>
          <w:color w:val="000000"/>
          <w:kern w:val="2"/>
          <w:sz w:val="28"/>
          <w:szCs w:val="28"/>
          <w:lang w:val="en-US" w:eastAsia="zh-CN" w:bidi="ar-SA"/>
        </w:rPr>
        <w:t>（七）招标地点：重庆市渝中区医学院路1号，重庆医科大学校门外东苑临街9号门面重庆医科大学开标室。（面对重庆医科大学大门往右边走，靠学校方向车站后面的一排门面，其中一个门头招牌上写着鸿达堂大药房，下方墙上有重庆医科大学开标室标牌）</w:t>
      </w:r>
    </w:p>
    <w:p>
      <w:pPr>
        <w:spacing w:before="0" w:after="0" w:line="560" w:lineRule="exact"/>
        <w:outlineLvl w:val="9"/>
        <w:rPr>
          <w:rFonts w:hint="eastAsia" w:ascii="方正仿宋_GBK" w:hAnsi="宋体" w:eastAsia="方正仿宋_GBK" w:cs="Times New Roman"/>
          <w:b w:val="0"/>
          <w:color w:val="auto"/>
          <w:kern w:val="2"/>
          <w:sz w:val="28"/>
          <w:szCs w:val="28"/>
          <w:lang w:val="en-US" w:eastAsia="zh-CN" w:bidi="ar-SA"/>
        </w:rPr>
      </w:pPr>
      <w:r>
        <w:rPr>
          <w:rFonts w:hint="eastAsia" w:ascii="方正仿宋_GBK" w:hAnsi="宋体" w:eastAsia="方正仿宋_GBK" w:cs="Times New Roman"/>
          <w:b w:val="0"/>
          <w:color w:val="000000"/>
          <w:kern w:val="2"/>
          <w:sz w:val="28"/>
          <w:szCs w:val="28"/>
          <w:lang w:val="en-US" w:eastAsia="zh-CN" w:bidi="ar-SA"/>
        </w:rPr>
        <w:t>（八）提交响应文件及签到开始时间：</w:t>
      </w:r>
      <w:r>
        <w:rPr>
          <w:rFonts w:hint="eastAsia" w:ascii="方正仿宋_GBK" w:hAnsi="宋体" w:eastAsia="方正仿宋_GBK" w:cs="Times New Roman"/>
          <w:b w:val="0"/>
          <w:color w:val="auto"/>
          <w:kern w:val="2"/>
          <w:sz w:val="28"/>
          <w:szCs w:val="28"/>
          <w:lang w:val="en-US" w:eastAsia="zh-CN" w:bidi="ar-SA"/>
        </w:rPr>
        <w:t>2023年1月10日北京时间上午9:00</w:t>
      </w:r>
    </w:p>
    <w:p>
      <w:pPr>
        <w:spacing w:before="0" w:after="0" w:line="560" w:lineRule="exact"/>
        <w:outlineLvl w:val="9"/>
        <w:rPr>
          <w:rFonts w:hint="eastAsia" w:ascii="方正仿宋_GBK" w:hAnsi="宋体" w:eastAsia="方正仿宋_GBK" w:cs="Times New Roman"/>
          <w:b w:val="0"/>
          <w:color w:val="auto"/>
          <w:kern w:val="2"/>
          <w:sz w:val="28"/>
          <w:szCs w:val="28"/>
          <w:lang w:val="en-US" w:eastAsia="zh-CN" w:bidi="ar-SA"/>
        </w:rPr>
      </w:pPr>
      <w:r>
        <w:rPr>
          <w:rFonts w:hint="eastAsia" w:ascii="方正仿宋_GBK" w:hAnsi="宋体" w:eastAsia="方正仿宋_GBK" w:cs="Times New Roman"/>
          <w:b w:val="0"/>
          <w:color w:val="auto"/>
          <w:kern w:val="2"/>
          <w:sz w:val="28"/>
          <w:szCs w:val="28"/>
          <w:lang w:val="en-US" w:eastAsia="zh-CN" w:bidi="ar-SA"/>
        </w:rPr>
        <w:t>（九）提交响应文件及签到截止时间：2023年1月10日北京时间上午9:30</w:t>
      </w:r>
    </w:p>
    <w:p>
      <w:pPr>
        <w:spacing w:before="0" w:after="0" w:line="560" w:lineRule="exact"/>
        <w:outlineLvl w:val="9"/>
        <w:rPr>
          <w:rFonts w:hint="eastAsia" w:ascii="方正仿宋_GBK" w:eastAsia="方正仿宋_GBK"/>
          <w:color w:val="auto"/>
          <w:sz w:val="28"/>
          <w:szCs w:val="28"/>
        </w:rPr>
      </w:pPr>
      <w:r>
        <w:rPr>
          <w:rFonts w:hint="eastAsia" w:ascii="方正仿宋_GBK" w:hAnsi="宋体" w:eastAsia="方正仿宋_GBK" w:cs="Times New Roman"/>
          <w:b w:val="0"/>
          <w:color w:val="auto"/>
          <w:kern w:val="2"/>
          <w:sz w:val="28"/>
          <w:szCs w:val="28"/>
          <w:lang w:val="en-US" w:eastAsia="zh-CN" w:bidi="ar-SA"/>
        </w:rPr>
        <w:t>（十）招标开始时间：2023年1月10日北京时间上午9:30</w:t>
      </w:r>
    </w:p>
    <w:p>
      <w:pPr>
        <w:pStyle w:val="4"/>
        <w:spacing w:before="0" w:after="0" w:line="560" w:lineRule="exact"/>
        <w:rPr>
          <w:rFonts w:hint="eastAsia" w:ascii="方正仿宋_GBK" w:eastAsia="方正仿宋_GBK"/>
          <w:sz w:val="28"/>
          <w:szCs w:val="28"/>
        </w:rPr>
      </w:pPr>
      <w:bookmarkStart w:id="12" w:name="_Toc20346"/>
      <w:r>
        <w:rPr>
          <w:rFonts w:hint="eastAsia" w:ascii="方正仿宋_GBK" w:eastAsia="方正仿宋_GBK"/>
          <w:sz w:val="28"/>
          <w:szCs w:val="28"/>
        </w:rPr>
        <w:t>五、保证金</w:t>
      </w:r>
      <w:bookmarkEnd w:id="11"/>
      <w:bookmarkEnd w:id="12"/>
    </w:p>
    <w:p>
      <w:pPr>
        <w:spacing w:line="560" w:lineRule="exact"/>
        <w:ind w:left="1182" w:leftChars="172" w:hanging="700" w:hangingChars="250"/>
        <w:rPr>
          <w:rFonts w:hint="eastAsia" w:ascii="方正仿宋_GBK" w:hAnsi="宋体" w:eastAsia="方正仿宋_GBK"/>
          <w:szCs w:val="28"/>
        </w:rPr>
      </w:pPr>
      <w:r>
        <w:rPr>
          <w:rFonts w:hint="eastAsia" w:ascii="方正仿宋_GBK" w:hAnsi="宋体" w:eastAsia="方正仿宋_GBK"/>
          <w:szCs w:val="28"/>
        </w:rPr>
        <w:t>（一）缴纳保证金方式</w:t>
      </w:r>
    </w:p>
    <w:p>
      <w:pPr>
        <w:spacing w:line="560" w:lineRule="exact"/>
        <w:ind w:firstLine="560" w:firstLineChars="200"/>
        <w:rPr>
          <w:rFonts w:hint="eastAsia" w:ascii="方正仿宋_GBK" w:hAnsi="宋体" w:eastAsia="方正仿宋_GBK" w:cs="Times New Roman"/>
          <w:color w:val="000000"/>
          <w:szCs w:val="28"/>
        </w:rPr>
      </w:pPr>
      <w:r>
        <w:rPr>
          <w:rFonts w:hint="eastAsia" w:ascii="方正仿宋_GBK" w:hAnsi="宋体" w:eastAsia="方正仿宋_GBK" w:cs="Times New Roman"/>
          <w:color w:val="000000"/>
          <w:szCs w:val="28"/>
        </w:rPr>
        <w:t>1、具体缴纳方式如下：</w:t>
      </w:r>
    </w:p>
    <w:p>
      <w:pPr>
        <w:spacing w:line="560" w:lineRule="exact"/>
        <w:ind w:firstLine="560" w:firstLineChars="200"/>
        <w:rPr>
          <w:rFonts w:hint="eastAsia" w:ascii="方正仿宋_GBK" w:hAnsi="宋体" w:eastAsia="方正仿宋_GBK"/>
          <w:color w:val="000000"/>
          <w:szCs w:val="28"/>
        </w:rPr>
      </w:pPr>
      <w:r>
        <w:rPr>
          <w:rFonts w:hint="eastAsia" w:ascii="方正仿宋_GBK" w:hAnsi="宋体" w:eastAsia="方正仿宋_GBK" w:cs="Times New Roman"/>
          <w:color w:val="000000"/>
          <w:szCs w:val="28"/>
        </w:rPr>
        <w:t>分项目单次递交的供应商，须按本项目规定的投标保证金数额进行缴纳，由供应商从其基本账户将投标保证金汇至重庆医科大学的账号上，同时在进账凭证上明确本项目的采购</w:t>
      </w:r>
      <w:r>
        <w:rPr>
          <w:rFonts w:hint="eastAsia" w:ascii="方正仿宋_GBK" w:hAnsi="宋体" w:eastAsia="方正仿宋_GBK" w:cs="Times New Roman"/>
          <w:color w:val="000000"/>
          <w:szCs w:val="28"/>
          <w:lang w:eastAsia="zh-CN"/>
        </w:rPr>
        <w:t>项目</w:t>
      </w:r>
      <w:r>
        <w:rPr>
          <w:rFonts w:hint="eastAsia" w:ascii="方正仿宋_GBK" w:hAnsi="宋体" w:eastAsia="方正仿宋_GBK" w:cs="Times New Roman"/>
          <w:color w:val="000000"/>
          <w:szCs w:val="28"/>
        </w:rPr>
        <w:t>编号，投标保证金的到账截止时间与提交响应文件截止时间相同。</w:t>
      </w:r>
    </w:p>
    <w:p>
      <w:pPr>
        <w:spacing w:line="560" w:lineRule="exact"/>
        <w:ind w:left="1182" w:leftChars="172" w:hanging="700" w:hangingChars="250"/>
        <w:rPr>
          <w:rFonts w:hint="eastAsia" w:ascii="方正仿宋_GBK" w:hAnsi="宋体" w:eastAsia="方正仿宋_GBK"/>
          <w:color w:val="000000"/>
          <w:szCs w:val="28"/>
        </w:rPr>
      </w:pPr>
      <w:r>
        <w:rPr>
          <w:rFonts w:hint="eastAsia" w:ascii="方正仿宋_GBK" w:hAnsi="宋体" w:eastAsia="方正仿宋_GBK"/>
          <w:color w:val="000000"/>
          <w:szCs w:val="28"/>
        </w:rPr>
        <w:t>2、递交保证金账户</w:t>
      </w:r>
    </w:p>
    <w:p>
      <w:pPr>
        <w:spacing w:line="560" w:lineRule="exact"/>
        <w:ind w:left="1182" w:leftChars="172" w:hanging="700" w:hangingChars="250"/>
        <w:rPr>
          <w:rFonts w:hint="eastAsia" w:ascii="方正仿宋_GBK" w:hAnsi="宋体" w:eastAsia="方正仿宋_GBK"/>
          <w:color w:val="000000"/>
          <w:szCs w:val="28"/>
        </w:rPr>
      </w:pPr>
      <w:r>
        <w:rPr>
          <w:rFonts w:hint="eastAsia" w:ascii="方正仿宋_GBK" w:hAnsi="宋体" w:eastAsia="方正仿宋_GBK"/>
          <w:color w:val="000000"/>
          <w:szCs w:val="28"/>
        </w:rPr>
        <w:t>户  名：重庆医科大学</w:t>
      </w:r>
    </w:p>
    <w:p>
      <w:pPr>
        <w:spacing w:line="560" w:lineRule="exact"/>
        <w:ind w:left="1182" w:leftChars="172" w:hanging="700" w:hangingChars="250"/>
        <w:rPr>
          <w:rFonts w:hint="eastAsia" w:ascii="方正仿宋_GBK" w:hAnsi="宋体" w:eastAsia="方正仿宋_GBK"/>
          <w:color w:val="000000"/>
          <w:szCs w:val="28"/>
        </w:rPr>
      </w:pPr>
      <w:r>
        <w:rPr>
          <w:rFonts w:hint="eastAsia" w:ascii="方正仿宋_GBK" w:hAnsi="宋体" w:eastAsia="方正仿宋_GBK"/>
          <w:color w:val="000000"/>
          <w:szCs w:val="28"/>
        </w:rPr>
        <w:t>开户行：建行重庆高新区分行</w:t>
      </w:r>
    </w:p>
    <w:p>
      <w:pPr>
        <w:spacing w:line="560" w:lineRule="exact"/>
        <w:ind w:left="1182" w:leftChars="172" w:hanging="700" w:hangingChars="250"/>
        <w:rPr>
          <w:rFonts w:hint="eastAsia" w:ascii="方正仿宋_GBK" w:hAnsi="宋体" w:eastAsia="方正仿宋_GBK"/>
          <w:color w:val="000000"/>
          <w:szCs w:val="28"/>
        </w:rPr>
      </w:pPr>
      <w:r>
        <w:rPr>
          <w:rFonts w:hint="eastAsia" w:ascii="方正仿宋_GBK" w:hAnsi="宋体" w:eastAsia="方正仿宋_GBK"/>
          <w:color w:val="000000"/>
          <w:szCs w:val="28"/>
        </w:rPr>
        <w:t>账  号：50001033600050008726</w:t>
      </w:r>
    </w:p>
    <w:p>
      <w:pPr>
        <w:spacing w:line="560" w:lineRule="exact"/>
        <w:rPr>
          <w:rFonts w:hint="eastAsia" w:ascii="方正仿宋_GBK" w:hAnsi="宋体" w:eastAsia="方正仿宋_GBK"/>
          <w:color w:val="000000"/>
          <w:szCs w:val="28"/>
        </w:rPr>
      </w:pPr>
      <w:r>
        <w:rPr>
          <w:rFonts w:hint="eastAsia" w:ascii="方正仿宋_GBK" w:hAnsi="宋体" w:eastAsia="方正仿宋_GBK"/>
          <w:color w:val="000000"/>
          <w:szCs w:val="28"/>
        </w:rPr>
        <w:t>（1）供应商必须在付款凭证备注栏中注明本项目的采购</w:t>
      </w:r>
      <w:r>
        <w:rPr>
          <w:rFonts w:hint="eastAsia" w:ascii="方正仿宋_GBK" w:hAnsi="宋体" w:eastAsia="方正仿宋_GBK"/>
          <w:color w:val="000000"/>
          <w:szCs w:val="28"/>
          <w:lang w:eastAsia="zh-CN"/>
        </w:rPr>
        <w:t>项目</w:t>
      </w:r>
      <w:r>
        <w:rPr>
          <w:rFonts w:hint="eastAsia" w:ascii="方正仿宋_GBK" w:hAnsi="宋体" w:eastAsia="方正仿宋_GBK"/>
          <w:color w:val="000000"/>
          <w:szCs w:val="28"/>
        </w:rPr>
        <w:t>编号；</w:t>
      </w:r>
    </w:p>
    <w:p>
      <w:pPr>
        <w:spacing w:line="560" w:lineRule="exact"/>
        <w:rPr>
          <w:rFonts w:hint="eastAsia" w:ascii="方正仿宋_GBK" w:hAnsi="宋体" w:eastAsia="方正仿宋_GBK"/>
          <w:color w:val="000000"/>
          <w:szCs w:val="28"/>
        </w:rPr>
      </w:pPr>
      <w:r>
        <w:rPr>
          <w:rFonts w:hint="eastAsia" w:ascii="方正仿宋_GBK" w:hAnsi="宋体" w:eastAsia="方正仿宋_GBK"/>
          <w:color w:val="000000"/>
          <w:szCs w:val="28"/>
        </w:rPr>
        <w:t>（2）各供应商在银行转账（电汇）时，须充分考虑银行转账（电汇）的时间差风险，如同城转账、异地转账或汇款、跨行转账或电汇的时间要求。</w:t>
      </w:r>
    </w:p>
    <w:p>
      <w:pPr>
        <w:spacing w:line="560" w:lineRule="exact"/>
        <w:rPr>
          <w:rFonts w:hint="eastAsia" w:ascii="方正仿宋_GBK" w:hAnsi="宋体" w:eastAsia="方正仿宋_GBK"/>
          <w:color w:val="000000"/>
          <w:szCs w:val="28"/>
        </w:rPr>
      </w:pPr>
      <w:r>
        <w:rPr>
          <w:rFonts w:hint="eastAsia" w:ascii="方正仿宋_GBK" w:hAnsi="宋体" w:eastAsia="方正仿宋_GBK"/>
          <w:color w:val="000000"/>
          <w:szCs w:val="28"/>
        </w:rPr>
        <w:t>（3）各供应商在递交保证金时，到款账户为上述指定的保证金专用账户。来款账户必须为本公司基本账户，否则，投标无效。</w:t>
      </w:r>
    </w:p>
    <w:p>
      <w:pPr>
        <w:spacing w:line="560" w:lineRule="exact"/>
        <w:ind w:left="1182" w:leftChars="172" w:hanging="700" w:hangingChars="250"/>
        <w:rPr>
          <w:rFonts w:hint="eastAsia" w:ascii="方正仿宋_GBK" w:hAnsi="宋体" w:eastAsia="方正仿宋_GBK"/>
          <w:color w:val="000000"/>
          <w:szCs w:val="28"/>
        </w:rPr>
      </w:pPr>
      <w:r>
        <w:rPr>
          <w:rFonts w:hint="eastAsia" w:ascii="方正仿宋_GBK" w:hAnsi="宋体" w:eastAsia="方正仿宋_GBK"/>
          <w:color w:val="000000"/>
          <w:szCs w:val="28"/>
        </w:rPr>
        <w:t>（二）投标保证金退还方式</w:t>
      </w:r>
    </w:p>
    <w:p>
      <w:pPr>
        <w:spacing w:line="560" w:lineRule="exact"/>
        <w:ind w:firstLine="560" w:firstLineChars="200"/>
        <w:rPr>
          <w:rFonts w:hint="eastAsia" w:ascii="方正仿宋_GBK" w:hAnsi="宋体" w:eastAsia="方正仿宋_GBK" w:cs="Times New Roman"/>
          <w:color w:val="000000"/>
          <w:szCs w:val="28"/>
        </w:rPr>
      </w:pPr>
      <w:r>
        <w:rPr>
          <w:rFonts w:hint="eastAsia" w:ascii="方正仿宋_GBK" w:hAnsi="宋体" w:eastAsia="方正仿宋_GBK" w:cs="Times New Roman"/>
          <w:color w:val="000000"/>
          <w:szCs w:val="28"/>
        </w:rPr>
        <w:t>1、中选结果公示结束后,无任何投诉或异议，未</w:t>
      </w:r>
      <w:r>
        <w:rPr>
          <w:rFonts w:hint="eastAsia" w:ascii="方正仿宋_GBK" w:hAnsi="宋体" w:eastAsia="方正仿宋_GBK" w:cs="Times New Roman"/>
          <w:color w:val="000000"/>
          <w:szCs w:val="28"/>
          <w:lang w:eastAsia="zh-CN"/>
        </w:rPr>
        <w:t>入围</w:t>
      </w:r>
      <w:r>
        <w:rPr>
          <w:rFonts w:hint="eastAsia" w:ascii="方正仿宋_GBK" w:hAnsi="宋体" w:eastAsia="方正仿宋_GBK" w:cs="Times New Roman"/>
          <w:color w:val="000000"/>
          <w:szCs w:val="28"/>
        </w:rPr>
        <w:t>供应商请携带打印出的投标保证金电子发票于每周星期二下午北京时间2:30-5:00（如遇寒、暑假及其他法定假期则办理时间顺延）到重庆医科大学袁家岗校区5号楼302办公室自行办理投标保证金退还手续（报备进入学校办理保证金退还咨询电话68485118，联系人：蒋老师）。由于财务流程较长，退还投标保证金时间可能较长，常规为30日左右，如遇寒、暑假及其他法定假期，投标保证金退还时间将顺延，请投标人充分考虑投标保证金退还时间问题。</w:t>
      </w:r>
    </w:p>
    <w:p>
      <w:pPr>
        <w:spacing w:line="560" w:lineRule="exact"/>
        <w:ind w:firstLine="560" w:firstLineChars="200"/>
        <w:rPr>
          <w:rFonts w:hint="eastAsia" w:ascii="方正仿宋_GBK" w:hAnsi="宋体" w:eastAsia="方正仿宋_GBK" w:cs="Times New Roman"/>
          <w:color w:val="000000"/>
          <w:szCs w:val="28"/>
        </w:rPr>
      </w:pPr>
      <w:r>
        <w:rPr>
          <w:rFonts w:hint="eastAsia" w:ascii="方正仿宋_GBK" w:hAnsi="宋体" w:eastAsia="方正仿宋_GBK" w:cs="Times New Roman"/>
          <w:color w:val="000000"/>
          <w:szCs w:val="28"/>
        </w:rPr>
        <w:t>2、</w:t>
      </w:r>
      <w:r>
        <w:rPr>
          <w:rFonts w:hint="eastAsia" w:ascii="方正仿宋_GBK" w:hAnsi="宋体" w:eastAsia="方正仿宋_GBK" w:cs="Times New Roman"/>
          <w:color w:val="000000"/>
          <w:szCs w:val="28"/>
          <w:lang w:eastAsia="zh-CN"/>
        </w:rPr>
        <w:t>入围</w:t>
      </w:r>
      <w:r>
        <w:rPr>
          <w:rFonts w:hint="eastAsia" w:ascii="方正仿宋_GBK" w:hAnsi="宋体" w:eastAsia="方正仿宋_GBK" w:cs="Times New Roman"/>
          <w:color w:val="000000"/>
          <w:szCs w:val="28"/>
        </w:rPr>
        <w:t>供应商的投标保证金在</w:t>
      </w:r>
      <w:r>
        <w:rPr>
          <w:rFonts w:hint="eastAsia" w:ascii="方正仿宋_GBK" w:hAnsi="宋体" w:eastAsia="方正仿宋_GBK" w:cs="Times New Roman"/>
          <w:color w:val="000000"/>
          <w:szCs w:val="28"/>
          <w:lang w:val="en-US" w:eastAsia="zh-CN"/>
        </w:rPr>
        <w:t>合作</w:t>
      </w:r>
      <w:r>
        <w:rPr>
          <w:rFonts w:hint="eastAsia" w:ascii="方正仿宋_GBK" w:hAnsi="宋体" w:eastAsia="方正仿宋_GBK" w:cs="Times New Roman"/>
          <w:color w:val="000000"/>
          <w:szCs w:val="28"/>
          <w:lang w:eastAsia="zh-CN"/>
        </w:rPr>
        <w:t>协议期结束，无违约行为、无廉政、无质量问题时，全额无息退还</w:t>
      </w:r>
      <w:r>
        <w:rPr>
          <w:rFonts w:hint="eastAsia" w:ascii="方正仿宋_GBK" w:hAnsi="宋体" w:eastAsia="方正仿宋_GBK" w:cs="Times New Roman"/>
          <w:color w:val="000000"/>
          <w:szCs w:val="28"/>
        </w:rPr>
        <w:t>。（办理退还手续时须带上投标保证金电子发票）</w:t>
      </w:r>
    </w:p>
    <w:p>
      <w:pPr>
        <w:pStyle w:val="4"/>
        <w:spacing w:before="0" w:after="0" w:line="560" w:lineRule="exact"/>
        <w:rPr>
          <w:rFonts w:hint="eastAsia" w:ascii="方正仿宋_GBK" w:hAnsi="宋体" w:eastAsia="方正仿宋_GBK" w:cs="Times New Roman"/>
          <w:b/>
          <w:sz w:val="28"/>
          <w:szCs w:val="28"/>
        </w:rPr>
      </w:pPr>
      <w:bookmarkStart w:id="13" w:name="_Toc30859"/>
      <w:r>
        <w:rPr>
          <w:rFonts w:hint="eastAsia" w:ascii="方正仿宋_GBK" w:hAnsi="宋体" w:eastAsia="方正仿宋_GBK" w:cs="Times New Roman"/>
          <w:b/>
          <w:sz w:val="28"/>
          <w:szCs w:val="28"/>
        </w:rPr>
        <w:t>六、采购项目需落实的政府采购政策</w:t>
      </w:r>
      <w:bookmarkEnd w:id="13"/>
      <w:bookmarkStart w:id="14" w:name="六、采购项目需落实的政府采购项目"/>
      <w:bookmarkEnd w:id="14"/>
      <w:bookmarkStart w:id="15" w:name="六"/>
      <w:bookmarkEnd w:id="15"/>
    </w:p>
    <w:p>
      <w:pPr>
        <w:snapToGrid w:val="0"/>
        <w:spacing w:line="560" w:lineRule="exact"/>
        <w:ind w:firstLine="560" w:firstLineChars="200"/>
        <w:rPr>
          <w:rFonts w:hint="eastAsia" w:ascii="方正仿宋_GBK" w:hAnsi="宋体" w:eastAsia="方正仿宋_GBK" w:cs="Times New Roman"/>
          <w:szCs w:val="28"/>
        </w:rPr>
      </w:pPr>
      <w:r>
        <w:rPr>
          <w:rFonts w:hint="eastAsia" w:ascii="方正仿宋_GBK" w:hAnsi="宋体" w:eastAsia="方正仿宋_GBK" w:cs="Times New Roman"/>
          <w:szCs w:val="28"/>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560" w:lineRule="exact"/>
        <w:ind w:firstLine="560" w:firstLineChars="200"/>
        <w:rPr>
          <w:rFonts w:hint="eastAsia" w:ascii="方正仿宋_GBK" w:hAnsi="宋体" w:eastAsia="方正仿宋_GBK" w:cs="Times New Roman"/>
          <w:szCs w:val="28"/>
        </w:rPr>
      </w:pPr>
      <w:r>
        <w:rPr>
          <w:rFonts w:hint="eastAsia" w:ascii="方正仿宋_GBK" w:hAnsi="宋体" w:eastAsia="方正仿宋_GBK" w:cs="Times New Roman"/>
          <w:szCs w:val="28"/>
        </w:rPr>
        <w:t>（二）按照财政部、工业和信息化部关于印发《政府采购促进中小企业发展管理办法》的通知（财库〔2020〕46号）的规定，落实促进中小企业发展政策。</w:t>
      </w:r>
    </w:p>
    <w:p>
      <w:pPr>
        <w:snapToGrid w:val="0"/>
        <w:spacing w:line="560" w:lineRule="exact"/>
        <w:ind w:firstLine="560" w:firstLineChars="200"/>
        <w:rPr>
          <w:rFonts w:hint="eastAsia" w:ascii="方正仿宋_GBK" w:hAnsi="宋体" w:eastAsia="方正仿宋_GBK" w:cs="Times New Roman"/>
          <w:szCs w:val="28"/>
        </w:rPr>
      </w:pPr>
      <w:r>
        <w:rPr>
          <w:rFonts w:hint="eastAsia" w:ascii="方正仿宋_GBK" w:hAnsi="宋体" w:eastAsia="方正仿宋_GBK" w:cs="Times New Roman"/>
          <w:szCs w:val="28"/>
        </w:rPr>
        <w:t>（三）按照《财政部、司法部关于政府采购支持监狱企业发展有关问题的通知》（财库〔2014〕68号）的规定，落实支持监狱企业发展政策。</w:t>
      </w:r>
    </w:p>
    <w:p>
      <w:pPr>
        <w:snapToGrid w:val="0"/>
        <w:spacing w:line="560" w:lineRule="exact"/>
        <w:ind w:firstLine="560" w:firstLineChars="200"/>
        <w:rPr>
          <w:rFonts w:hint="eastAsia" w:ascii="方正仿宋_GBK" w:hAnsi="宋体" w:eastAsia="方正仿宋_GBK" w:cs="Times New Roman"/>
          <w:szCs w:val="28"/>
        </w:rPr>
      </w:pPr>
      <w:r>
        <w:rPr>
          <w:rFonts w:hint="eastAsia" w:ascii="方正仿宋_GBK" w:hAnsi="宋体" w:eastAsia="方正仿宋_GBK" w:cs="Times New Roman"/>
          <w:szCs w:val="28"/>
        </w:rPr>
        <w:t>（四）按照《三部门联合发布关于促进残疾人就业政府采购政策的通知》（财库〔2017〕 141号）的规定，落实支持残疾人福利性单位发展政策。</w:t>
      </w:r>
    </w:p>
    <w:p>
      <w:pPr>
        <w:pStyle w:val="4"/>
        <w:spacing w:before="0" w:after="0" w:line="560" w:lineRule="exact"/>
        <w:rPr>
          <w:rFonts w:hint="eastAsia" w:ascii="方正仿宋_GBK" w:hAnsi="宋体" w:eastAsia="方正仿宋_GBK"/>
          <w:sz w:val="28"/>
          <w:szCs w:val="28"/>
        </w:rPr>
      </w:pPr>
      <w:bookmarkStart w:id="16" w:name="_Toc8599"/>
      <w:r>
        <w:rPr>
          <w:rFonts w:hint="eastAsia" w:ascii="方正仿宋_GBK" w:hAnsi="宋体" w:eastAsia="方正仿宋_GBK"/>
          <w:sz w:val="28"/>
          <w:szCs w:val="28"/>
        </w:rPr>
        <w:t>七、</w:t>
      </w:r>
      <w:bookmarkEnd w:id="8"/>
      <w:r>
        <w:rPr>
          <w:rFonts w:hint="eastAsia" w:ascii="方正仿宋_GBK" w:hAnsi="宋体" w:eastAsia="方正仿宋_GBK"/>
          <w:sz w:val="28"/>
          <w:szCs w:val="28"/>
        </w:rPr>
        <w:t>其它有关规定</w:t>
      </w:r>
      <w:bookmarkEnd w:id="16"/>
      <w:bookmarkStart w:id="17" w:name="七、联系方式"/>
      <w:bookmarkEnd w:id="17"/>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1、本项目在响应文件提交截止时间前发布的招标文件及补遗文件（如果有）一律在重庆医科大学校园网上发布，请各投标供应商注意下载；无论投标供应商下载与否，均视同投标供应商已知晓本项目招标文件、补遗文件（如果有）的内容。</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2、超过响应文件截止时间递交的响应文件，恕不接收。</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3、</w:t>
      </w:r>
      <w:r>
        <w:rPr>
          <w:rFonts w:hint="eastAsia" w:ascii="方正仿宋_GBK" w:hAnsi="宋体" w:eastAsia="方正仿宋_GBK"/>
          <w:szCs w:val="28"/>
          <w:lang w:eastAsia="zh-CN"/>
        </w:rPr>
        <w:t>投标</w:t>
      </w:r>
      <w:r>
        <w:rPr>
          <w:rFonts w:hint="eastAsia" w:ascii="方正仿宋_GBK" w:hAnsi="宋体" w:eastAsia="方正仿宋_GBK"/>
          <w:szCs w:val="28"/>
        </w:rPr>
        <w:t>费用：无论谈判结果如何，供应商参与本项目</w:t>
      </w:r>
      <w:r>
        <w:rPr>
          <w:rFonts w:hint="eastAsia" w:ascii="方正仿宋_GBK" w:hAnsi="宋体" w:eastAsia="方正仿宋_GBK"/>
          <w:szCs w:val="28"/>
          <w:lang w:eastAsia="zh-CN"/>
        </w:rPr>
        <w:t>投标</w:t>
      </w:r>
      <w:r>
        <w:rPr>
          <w:rFonts w:hint="eastAsia" w:ascii="方正仿宋_GBK" w:hAnsi="宋体" w:eastAsia="方正仿宋_GBK"/>
          <w:szCs w:val="28"/>
        </w:rPr>
        <w:t>的所有费用均应由供应商自行承担。</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4、列入失信被执行人、重大税收违法案件当事人名单、政府采购严重违法失信行为记录名单等及其他不符合《中华人民共和国政府采购法》第二十二条规定条件的供应商，将拒绝其参与招标活动。</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4.1 供应商可通过信用中国网站（www.creditchina.gov.cn）查询以下内容</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4.1.1“失信被执行人”；</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4.1.2“重大税收违法案件当事人名单”；</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4.1.3“政府采购严重违法失信行为记录名单”</w:t>
      </w:r>
    </w:p>
    <w:p>
      <w:pPr>
        <w:snapToGrid w:val="0"/>
        <w:spacing w:line="560" w:lineRule="exact"/>
        <w:ind w:firstLine="560" w:firstLineChars="200"/>
        <w:rPr>
          <w:rFonts w:hint="eastAsia" w:ascii="方正仿宋_GBK" w:hAnsi="宋体" w:eastAsia="方正仿宋_GBK"/>
          <w:szCs w:val="28"/>
          <w:lang w:val="en-US" w:eastAsia="zh-CN"/>
        </w:rPr>
      </w:pPr>
      <w:r>
        <w:rPr>
          <w:rFonts w:hint="eastAsia" w:ascii="方正仿宋_GBK" w:hAnsi="宋体" w:eastAsia="方正仿宋_GBK"/>
          <w:szCs w:val="28"/>
          <w:lang w:val="en-US" w:eastAsia="zh-CN"/>
        </w:rPr>
        <w:t>5、</w:t>
      </w:r>
      <w:r>
        <w:rPr>
          <w:rFonts w:hint="eastAsia" w:ascii="方正仿宋_GBK" w:hAnsi="宋体" w:eastAsia="方正仿宋_GBK"/>
          <w:szCs w:val="28"/>
        </w:rPr>
        <w:t>被列入重庆医科大学采购黑名单的供应商，将拒绝其参与本采购活动。</w:t>
      </w:r>
    </w:p>
    <w:p>
      <w:pPr>
        <w:pStyle w:val="4"/>
        <w:spacing w:before="0" w:after="0" w:line="560" w:lineRule="exact"/>
        <w:rPr>
          <w:rFonts w:hint="eastAsia" w:ascii="方正仿宋_GBK" w:hAnsi="宋体" w:eastAsia="方正仿宋_GBK"/>
          <w:b/>
          <w:sz w:val="28"/>
          <w:szCs w:val="28"/>
        </w:rPr>
      </w:pPr>
      <w:bookmarkStart w:id="18" w:name="_Toc8043"/>
      <w:r>
        <w:rPr>
          <w:rFonts w:hint="eastAsia" w:ascii="方正仿宋_GBK" w:hAnsi="宋体" w:eastAsia="方正仿宋_GBK"/>
          <w:b/>
          <w:sz w:val="28"/>
          <w:szCs w:val="28"/>
        </w:rPr>
        <w:t>八、联系方式</w:t>
      </w:r>
      <w:bookmarkEnd w:id="18"/>
      <w:bookmarkStart w:id="19" w:name="八"/>
      <w:bookmarkEnd w:id="19"/>
      <w:bookmarkStart w:id="20" w:name="八、联系方式"/>
      <w:bookmarkEnd w:id="20"/>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采购人：重庆医科大学</w:t>
      </w:r>
    </w:p>
    <w:p>
      <w:pPr>
        <w:snapToGrid w:val="0"/>
        <w:spacing w:line="560" w:lineRule="exact"/>
        <w:ind w:firstLine="560" w:firstLineChars="200"/>
        <w:rPr>
          <w:rFonts w:hint="eastAsia" w:ascii="方正仿宋_GBK" w:hAnsi="宋体" w:eastAsia="方正仿宋_GBK"/>
          <w:szCs w:val="28"/>
          <w:lang w:val="en-US" w:eastAsia="zh-CN"/>
        </w:rPr>
      </w:pPr>
      <w:r>
        <w:rPr>
          <w:rFonts w:hint="eastAsia" w:ascii="方正仿宋_GBK" w:hAnsi="宋体" w:eastAsia="方正仿宋_GBK"/>
          <w:szCs w:val="28"/>
        </w:rPr>
        <w:t>联系人：邓老师</w:t>
      </w:r>
    </w:p>
    <w:p>
      <w:pPr>
        <w:snapToGrid w:val="0"/>
        <w:spacing w:line="560" w:lineRule="exact"/>
        <w:ind w:firstLine="560" w:firstLineChars="200"/>
        <w:rPr>
          <w:rFonts w:hint="default" w:ascii="方正仿宋_GBK" w:hAnsi="宋体" w:eastAsia="方正仿宋_GBK"/>
          <w:szCs w:val="28"/>
          <w:lang w:val="en-US" w:eastAsia="zh-CN"/>
        </w:rPr>
      </w:pPr>
      <w:r>
        <w:rPr>
          <w:rFonts w:hint="eastAsia" w:ascii="方正仿宋_GBK" w:hAnsi="宋体" w:eastAsia="方正仿宋_GBK"/>
          <w:szCs w:val="28"/>
        </w:rPr>
        <w:t>电  话：（023）</w:t>
      </w:r>
      <w:r>
        <w:rPr>
          <w:rFonts w:hint="eastAsia" w:ascii="方正仿宋_GBK" w:hAnsi="宋体" w:eastAsia="方正仿宋_GBK"/>
          <w:szCs w:val="28"/>
          <w:lang w:val="en-US" w:eastAsia="zh-CN"/>
        </w:rPr>
        <w:t>60334382</w:t>
      </w:r>
    </w:p>
    <w:p>
      <w:pPr>
        <w:snapToGrid w:val="0"/>
        <w:spacing w:line="560" w:lineRule="exact"/>
        <w:ind w:firstLine="560" w:firstLineChars="200"/>
        <w:rPr>
          <w:rFonts w:hint="eastAsia" w:ascii="方正仿宋_GBK" w:hAnsi="宋体" w:eastAsia="方正仿宋_GBK"/>
          <w:szCs w:val="28"/>
        </w:rPr>
        <w:sectPr>
          <w:pgSz w:w="11907" w:h="16840"/>
          <w:pgMar w:top="1418" w:right="1304" w:bottom="1134" w:left="1304" w:header="964" w:footer="992" w:gutter="0"/>
          <w:pgNumType w:fmt="numberInDash"/>
          <w:cols w:space="720" w:num="1"/>
          <w:docGrid w:linePitch="312" w:charSpace="0"/>
        </w:sectPr>
      </w:pPr>
      <w:r>
        <w:rPr>
          <w:rFonts w:hint="eastAsia" w:ascii="方正仿宋_GBK" w:hAnsi="宋体" w:eastAsia="方正仿宋_GBK"/>
          <w:szCs w:val="28"/>
        </w:rPr>
        <w:t>地  址： 重庆市渝中区医学院路1号重庆医科大学5号楼招标采购中心</w:t>
      </w:r>
    </w:p>
    <w:p>
      <w:pPr>
        <w:pStyle w:val="3"/>
        <w:keepNext/>
        <w:keepLines/>
        <w:pageBreakBefore w:val="0"/>
        <w:widowControl w:val="0"/>
        <w:kinsoku/>
        <w:wordWrap/>
        <w:overflowPunct/>
        <w:topLinePunct w:val="0"/>
        <w:autoSpaceDE/>
        <w:autoSpaceDN/>
        <w:bidi w:val="0"/>
        <w:adjustRightInd/>
        <w:snapToGrid/>
        <w:spacing w:before="0" w:line="560" w:lineRule="exact"/>
        <w:jc w:val="center"/>
        <w:textAlignment w:val="auto"/>
        <w:rPr>
          <w:rFonts w:hint="eastAsia" w:ascii="方正小标宋_GBK" w:hAnsi="宋体" w:eastAsia="方正小标宋_GBK"/>
          <w:bCs/>
          <w:sz w:val="36"/>
          <w:szCs w:val="36"/>
        </w:rPr>
      </w:pPr>
      <w:bookmarkStart w:id="21" w:name="_Toc102227313"/>
      <w:bookmarkStart w:id="22" w:name="_Toc18937"/>
      <w:r>
        <w:rPr>
          <w:rFonts w:hint="eastAsia" w:ascii="方正小标宋_GBK" w:hAnsi="宋体" w:eastAsia="方正小标宋_GBK"/>
          <w:bCs/>
          <w:sz w:val="36"/>
          <w:szCs w:val="36"/>
        </w:rPr>
        <w:t>第二篇  供应商须知</w:t>
      </w:r>
      <w:bookmarkEnd w:id="21"/>
      <w:bookmarkEnd w:id="22"/>
    </w:p>
    <w:p>
      <w:pPr>
        <w:pStyle w:val="4"/>
        <w:spacing w:before="0" w:after="0" w:line="560" w:lineRule="exact"/>
        <w:rPr>
          <w:rFonts w:hint="eastAsia" w:ascii="方正仿宋_GBK" w:eastAsia="方正仿宋_GBK"/>
          <w:sz w:val="28"/>
          <w:szCs w:val="28"/>
        </w:rPr>
      </w:pPr>
      <w:bookmarkStart w:id="23" w:name="_Toc342913389"/>
      <w:bookmarkStart w:id="24" w:name="_Toc29023"/>
      <w:r>
        <w:rPr>
          <w:rFonts w:hint="eastAsia" w:ascii="方正仿宋_GBK" w:eastAsia="方正仿宋_GBK"/>
          <w:sz w:val="28"/>
          <w:szCs w:val="28"/>
        </w:rPr>
        <w:t>一、招标费用</w:t>
      </w:r>
      <w:bookmarkEnd w:id="23"/>
      <w:bookmarkEnd w:id="24"/>
    </w:p>
    <w:p>
      <w:pPr>
        <w:pStyle w:val="158"/>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参与投标的供应商应承担其编制响应文件与递交响应文件所涉及的一切费用，不论招标结果如何，采购人在任何情况下无义务也无责任承担这些费用。</w:t>
      </w:r>
    </w:p>
    <w:p>
      <w:pPr>
        <w:pStyle w:val="4"/>
        <w:tabs>
          <w:tab w:val="left" w:pos="2640"/>
        </w:tabs>
        <w:spacing w:before="0" w:after="0" w:line="560" w:lineRule="exact"/>
        <w:rPr>
          <w:rFonts w:hint="eastAsia" w:ascii="方正仿宋_GBK" w:eastAsia="方正仿宋_GBK"/>
          <w:sz w:val="28"/>
          <w:szCs w:val="28"/>
        </w:rPr>
      </w:pPr>
      <w:bookmarkStart w:id="25" w:name="_Toc342913391"/>
      <w:bookmarkStart w:id="26" w:name="_Toc3182"/>
      <w:r>
        <w:rPr>
          <w:rFonts w:hint="eastAsia" w:ascii="方正仿宋_GBK" w:eastAsia="方正仿宋_GBK"/>
          <w:sz w:val="28"/>
          <w:szCs w:val="28"/>
        </w:rPr>
        <w:t>二、招标文件</w:t>
      </w:r>
      <w:bookmarkEnd w:id="25"/>
      <w:bookmarkEnd w:id="26"/>
      <w:r>
        <w:rPr>
          <w:rFonts w:ascii="方正仿宋_GBK" w:eastAsia="方正仿宋_GBK"/>
          <w:sz w:val="28"/>
          <w:szCs w:val="28"/>
        </w:rPr>
        <w:tab/>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1、招标文件由招标邀请书、投标供应商须知、</w:t>
      </w:r>
      <w:r>
        <w:rPr>
          <w:rFonts w:hint="eastAsia" w:ascii="方正仿宋_GBK" w:hAnsi="宋体" w:eastAsia="方正仿宋_GBK"/>
          <w:szCs w:val="28"/>
          <w:lang w:eastAsia="zh-CN"/>
        </w:rPr>
        <w:t>招标项目技术需求、招标项目服务需求、</w:t>
      </w:r>
      <w:r>
        <w:rPr>
          <w:rFonts w:hint="eastAsia" w:ascii="方正仿宋_GBK" w:hAnsi="宋体" w:eastAsia="方正仿宋_GBK"/>
          <w:szCs w:val="28"/>
        </w:rPr>
        <w:t>响应文件格式要求</w:t>
      </w:r>
      <w:r>
        <w:rPr>
          <w:rFonts w:hint="eastAsia" w:ascii="方正仿宋_GBK" w:hAnsi="宋体" w:eastAsia="方正仿宋_GBK"/>
          <w:szCs w:val="28"/>
          <w:lang w:eastAsia="zh-CN"/>
        </w:rPr>
        <w:t>五</w:t>
      </w:r>
      <w:r>
        <w:rPr>
          <w:rFonts w:hint="eastAsia" w:ascii="方正仿宋_GBK" w:hAnsi="宋体" w:eastAsia="方正仿宋_GBK"/>
          <w:szCs w:val="28"/>
        </w:rPr>
        <w:t>部分组成。</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2、采购人所作的一切有效的书面通知、修改及补充，都是谈判文件不可分割的部分。</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3、招标文件的解释</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投标供应商如对招标文件有疑问，必须以书面形式在招标截止时间1个工作日前向采购人要求澄清，采购人可视具体情况做出处理或答复。如投标供应商未提出疑问，视为完全理解并同意本招标文件。一经进入招标程序，即视为供应商已详细阅读全部文件资料，完全理解谈判文件所有条款内容并同意放弃对这方面有不明白及误解的权利。</w:t>
      </w:r>
      <w:bookmarkStart w:id="27" w:name="_Toc318159160"/>
      <w:bookmarkStart w:id="28" w:name="_Toc318159349"/>
      <w:bookmarkStart w:id="29" w:name="_Toc318159780"/>
      <w:bookmarkStart w:id="30" w:name="_Toc318166429"/>
    </w:p>
    <w:bookmarkEnd w:id="27"/>
    <w:bookmarkEnd w:id="28"/>
    <w:bookmarkEnd w:id="29"/>
    <w:bookmarkEnd w:id="30"/>
    <w:p>
      <w:pPr>
        <w:pStyle w:val="4"/>
        <w:spacing w:before="0" w:after="0" w:line="560" w:lineRule="exact"/>
        <w:rPr>
          <w:rFonts w:hint="eastAsia" w:ascii="方正仿宋_GBK" w:eastAsia="方正仿宋_GBK"/>
          <w:sz w:val="28"/>
          <w:szCs w:val="28"/>
        </w:rPr>
      </w:pPr>
      <w:bookmarkStart w:id="31" w:name="_Toc102227318"/>
      <w:bookmarkStart w:id="32" w:name="_Toc342913392"/>
      <w:bookmarkStart w:id="33" w:name="_Toc179714297"/>
      <w:bookmarkStart w:id="34" w:name="_Toc13351"/>
      <w:r>
        <w:rPr>
          <w:rFonts w:hint="eastAsia" w:ascii="方正仿宋_GBK" w:eastAsia="方正仿宋_GBK"/>
          <w:sz w:val="28"/>
          <w:szCs w:val="28"/>
        </w:rPr>
        <w:t>三、评标要求</w:t>
      </w:r>
      <w:bookmarkEnd w:id="31"/>
      <w:bookmarkEnd w:id="32"/>
      <w:bookmarkEnd w:id="33"/>
      <w:bookmarkEnd w:id="34"/>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（一）响应文件</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投标供应商应当按照招标文件的要求编制响应文件，并对招标文件提出的要求和条件作出实质性响应，响应文件原则上采用软面订本，同时应编制完整的页码、目录。</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1.响应文件组成</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响应文件由“响应文件格式要求”规定的部分和投标供应商所作的一切有效补充、修改和承诺等文件组成，投标供应商应按照“响应文件格式”规定进行编写和装订，也可在基本格式基础上对表格进行扩展，未规定格式的由供应商自定格式。</w:t>
      </w:r>
    </w:p>
    <w:p>
      <w:pPr>
        <w:numPr>
          <w:ilvl w:val="0"/>
          <w:numId w:val="0"/>
        </w:num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lang w:val="en-US" w:eastAsia="zh-CN"/>
        </w:rPr>
        <w:t>2.</w:t>
      </w:r>
      <w:r>
        <w:rPr>
          <w:rFonts w:hint="eastAsia" w:ascii="方正仿宋_GBK" w:hAnsi="宋体" w:eastAsia="方正仿宋_GBK"/>
          <w:szCs w:val="28"/>
        </w:rPr>
        <w:t>有效期：响应文件及有关承诺文件有效期为招标开始时间起90天。</w:t>
      </w:r>
    </w:p>
    <w:p>
      <w:pPr>
        <w:numPr>
          <w:ilvl w:val="0"/>
          <w:numId w:val="0"/>
        </w:numPr>
        <w:spacing w:line="560" w:lineRule="exact"/>
        <w:ind w:firstLine="560" w:firstLineChars="200"/>
        <w:rPr>
          <w:rFonts w:hint="eastAsia" w:ascii="方正仿宋_GBK" w:hAnsi="宋体" w:eastAsia="方正仿宋_GBK"/>
          <w:szCs w:val="28"/>
          <w:lang w:eastAsia="zh-CN"/>
        </w:rPr>
      </w:pPr>
      <w:r>
        <w:rPr>
          <w:rFonts w:hint="eastAsia" w:ascii="方正仿宋_GBK" w:hAnsi="宋体" w:eastAsia="方正仿宋_GBK"/>
          <w:szCs w:val="28"/>
          <w:lang w:eastAsia="zh-CN"/>
        </w:rPr>
        <w:t>（二）联合体</w:t>
      </w:r>
    </w:p>
    <w:p>
      <w:pPr>
        <w:numPr>
          <w:ilvl w:val="0"/>
          <w:numId w:val="0"/>
        </w:numPr>
        <w:spacing w:line="560" w:lineRule="exact"/>
        <w:ind w:firstLine="560" w:firstLineChars="200"/>
        <w:rPr>
          <w:rFonts w:hint="eastAsia" w:ascii="方正仿宋_GBK" w:hAnsi="宋体" w:eastAsia="方正仿宋_GBK" w:cs="Times New Roman"/>
          <w:szCs w:val="28"/>
          <w:lang w:val="en-US" w:eastAsia="zh-CN"/>
        </w:rPr>
      </w:pPr>
      <w:r>
        <w:rPr>
          <w:rFonts w:hint="eastAsia" w:ascii="方正仿宋_GBK" w:hAnsi="宋体" w:eastAsia="方正仿宋_GBK" w:cs="Times New Roman"/>
          <w:szCs w:val="28"/>
          <w:lang w:val="en-US" w:eastAsia="zh-CN"/>
        </w:rPr>
        <w:t>本项目不接受联合体投标</w:t>
      </w:r>
    </w:p>
    <w:p>
      <w:pPr>
        <w:spacing w:line="560" w:lineRule="exact"/>
        <w:ind w:firstLine="560" w:firstLineChars="200"/>
        <w:rPr>
          <w:rFonts w:hint="eastAsia" w:ascii="方正仿宋_GBK" w:hAnsi="宋体" w:eastAsia="方正仿宋_GBK"/>
          <w:bCs/>
          <w:szCs w:val="28"/>
        </w:rPr>
      </w:pPr>
      <w:r>
        <w:rPr>
          <w:rFonts w:hint="eastAsia" w:ascii="方正仿宋_GBK" w:hAnsi="宋体" w:eastAsia="方正仿宋_GBK"/>
          <w:bCs/>
          <w:szCs w:val="28"/>
        </w:rPr>
        <w:t>（</w:t>
      </w:r>
      <w:r>
        <w:rPr>
          <w:rFonts w:hint="eastAsia" w:ascii="方正仿宋_GBK" w:hAnsi="宋体" w:eastAsia="方正仿宋_GBK"/>
          <w:bCs/>
          <w:szCs w:val="28"/>
          <w:lang w:eastAsia="zh-CN"/>
        </w:rPr>
        <w:t>三</w:t>
      </w:r>
      <w:r>
        <w:rPr>
          <w:rFonts w:hint="eastAsia" w:ascii="方正仿宋_GBK" w:hAnsi="宋体" w:eastAsia="方正仿宋_GBK"/>
          <w:bCs/>
          <w:szCs w:val="28"/>
        </w:rPr>
        <w:t>）保证金：</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1.投标供应商提交保证金金额和方式详见“</w:t>
      </w:r>
      <w:r>
        <w:rPr>
          <w:rFonts w:hint="eastAsia" w:ascii="方正仿宋_GBK" w:hAnsi="宋体" w:eastAsia="方正仿宋_GBK"/>
          <w:b/>
          <w:szCs w:val="28"/>
          <w:u w:val="single"/>
        </w:rPr>
        <w:t>第一篇  五、保证金”</w:t>
      </w:r>
      <w:r>
        <w:rPr>
          <w:rFonts w:hint="eastAsia" w:ascii="方正仿宋_GBK" w:hAnsi="宋体" w:eastAsia="方正仿宋_GBK"/>
          <w:szCs w:val="28"/>
        </w:rPr>
        <w:t>；</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2.发生以下情况之一者，保证金不予退还：</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2.1投标供应商在提交响应文件截止时间后撤回响应文件的；</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2.2投标供应商在响应文件中提供虚假材料的；</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2.3除因不可抗力或招标文件认可的情形以外，成交投标供应商不与采购人签订合同的；</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2.4投标供应商与采购人、其他投标供应商或者采购代理机构恶意串通的；</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2.5成交供应商不按规定的时间或拒绝按成交状态签订合同（即不按照采购文件确定的合同文本以及采购标的、规格型号、采购金额、采购数量、技术和服务要求等事项签订合同的）。</w:t>
      </w:r>
    </w:p>
    <w:p>
      <w:pPr>
        <w:snapToGrid w:val="0"/>
        <w:spacing w:line="560" w:lineRule="exact"/>
        <w:ind w:firstLine="420" w:firstLineChars="150"/>
        <w:rPr>
          <w:rFonts w:hint="eastAsia" w:ascii="方正仿宋_GBK" w:hAnsi="宋体" w:eastAsia="方正仿宋_GBK"/>
          <w:szCs w:val="28"/>
        </w:rPr>
      </w:pPr>
      <w:r>
        <w:rPr>
          <w:rFonts w:hint="eastAsia" w:ascii="方正仿宋_GBK" w:hAnsi="宋体" w:eastAsia="方正仿宋_GBK"/>
          <w:szCs w:val="28"/>
        </w:rPr>
        <w:t>（</w:t>
      </w:r>
      <w:r>
        <w:rPr>
          <w:rFonts w:hint="eastAsia" w:ascii="方正仿宋_GBK" w:hAnsi="宋体" w:eastAsia="方正仿宋_GBK"/>
          <w:szCs w:val="28"/>
          <w:lang w:eastAsia="zh-CN"/>
        </w:rPr>
        <w:t>四</w:t>
      </w:r>
      <w:r>
        <w:rPr>
          <w:rFonts w:hint="eastAsia" w:ascii="方正仿宋_GBK" w:hAnsi="宋体" w:eastAsia="方正仿宋_GBK"/>
          <w:szCs w:val="28"/>
        </w:rPr>
        <w:t>）修正错误</w:t>
      </w:r>
    </w:p>
    <w:p>
      <w:pPr>
        <w:spacing w:line="560" w:lineRule="exact"/>
        <w:ind w:firstLine="560" w:firstLineChars="200"/>
        <w:rPr>
          <w:rFonts w:hint="eastAsia" w:ascii="方正仿宋_GBK" w:hAnsi="宋体" w:eastAsia="方正仿宋_GBK"/>
          <w:color w:val="000000"/>
          <w:szCs w:val="28"/>
        </w:rPr>
      </w:pPr>
      <w:r>
        <w:rPr>
          <w:rFonts w:hint="eastAsia" w:ascii="方正仿宋_GBK" w:hAnsi="宋体" w:eastAsia="方正仿宋_GBK"/>
          <w:szCs w:val="28"/>
        </w:rPr>
        <w:t>若供应商所递交的响应文件或最后报价中的价格出现大写金额和小写金</w:t>
      </w:r>
      <w:r>
        <w:rPr>
          <w:rFonts w:hint="eastAsia" w:ascii="方正仿宋_GBK" w:hAnsi="宋体" w:eastAsia="方正仿宋_GBK"/>
          <w:color w:val="000000"/>
          <w:szCs w:val="28"/>
        </w:rPr>
        <w:t>额不一致的错误，以大写金额修正为准。</w:t>
      </w:r>
    </w:p>
    <w:p>
      <w:pPr>
        <w:spacing w:line="560" w:lineRule="exact"/>
        <w:ind w:firstLine="560" w:firstLineChars="200"/>
        <w:rPr>
          <w:rFonts w:hint="eastAsia" w:ascii="方正仿宋_GBK" w:hAnsi="宋体" w:eastAsia="方正仿宋_GBK"/>
          <w:color w:val="000000"/>
          <w:szCs w:val="28"/>
        </w:rPr>
      </w:pPr>
      <w:r>
        <w:rPr>
          <w:rFonts w:hint="eastAsia" w:ascii="方正仿宋_GBK" w:hAnsi="宋体" w:eastAsia="方正仿宋_GBK"/>
          <w:color w:val="000000"/>
          <w:szCs w:val="28"/>
          <w:lang w:eastAsia="zh-CN"/>
        </w:rPr>
        <w:t>招标</w:t>
      </w:r>
      <w:r>
        <w:rPr>
          <w:rFonts w:hint="eastAsia" w:ascii="方正仿宋_GBK" w:hAnsi="宋体" w:eastAsia="方正仿宋_GBK"/>
          <w:color w:val="000000"/>
          <w:szCs w:val="28"/>
        </w:rPr>
        <w:t>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w:t>
      </w:r>
      <w:r>
        <w:rPr>
          <w:rFonts w:hint="eastAsia" w:ascii="方正仿宋_GBK" w:hAnsi="宋体" w:eastAsia="方正仿宋_GBK"/>
          <w:szCs w:val="28"/>
          <w:lang w:val="en-US" w:eastAsia="zh-CN"/>
        </w:rPr>
        <w:t>五</w:t>
      </w:r>
      <w:r>
        <w:rPr>
          <w:rFonts w:hint="eastAsia" w:ascii="方正仿宋_GBK" w:hAnsi="宋体" w:eastAsia="方正仿宋_GBK"/>
          <w:szCs w:val="28"/>
        </w:rPr>
        <w:t>）提交响应文件的份数和签署</w:t>
      </w:r>
    </w:p>
    <w:p>
      <w:pPr>
        <w:snapToGrid w:val="0"/>
        <w:spacing w:line="560" w:lineRule="exact"/>
        <w:ind w:firstLine="560" w:firstLineChars="200"/>
        <w:rPr>
          <w:rFonts w:hint="eastAsia" w:ascii="方正仿宋_GBK" w:hAnsi="宋体" w:eastAsia="方正仿宋_GBK"/>
          <w:color w:val="000000"/>
          <w:szCs w:val="28"/>
        </w:rPr>
      </w:pPr>
      <w:r>
        <w:rPr>
          <w:rFonts w:hint="eastAsia" w:ascii="方正仿宋_GBK" w:hAnsi="宋体" w:eastAsia="方正仿宋_GBK"/>
          <w:color w:val="000000"/>
          <w:szCs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2.在响应文件正本中，</w:t>
      </w:r>
      <w:r>
        <w:rPr>
          <w:rFonts w:hint="eastAsia" w:ascii="方正仿宋_GBK" w:hAnsi="宋体" w:eastAsia="方正仿宋_GBK"/>
          <w:szCs w:val="28"/>
          <w:lang w:eastAsia="zh-CN"/>
        </w:rPr>
        <w:t>招</w:t>
      </w:r>
      <w:r>
        <w:rPr>
          <w:rFonts w:hint="eastAsia" w:ascii="方正仿宋_GBK" w:hAnsi="宋体" w:eastAsia="方正仿宋_GBK"/>
          <w:color w:val="auto"/>
          <w:szCs w:val="28"/>
          <w:lang w:eastAsia="zh-CN"/>
        </w:rPr>
        <w:t>标</w:t>
      </w:r>
      <w:r>
        <w:rPr>
          <w:rFonts w:hint="eastAsia" w:ascii="方正仿宋_GBK" w:hAnsi="宋体" w:eastAsia="方正仿宋_GBK"/>
          <w:color w:val="auto"/>
          <w:szCs w:val="28"/>
        </w:rPr>
        <w:t>文件第</w:t>
      </w:r>
      <w:r>
        <w:rPr>
          <w:rFonts w:hint="eastAsia" w:ascii="方正仿宋_GBK" w:hAnsi="宋体" w:eastAsia="方正仿宋_GBK"/>
          <w:color w:val="auto"/>
          <w:szCs w:val="28"/>
          <w:lang w:eastAsia="zh-CN"/>
        </w:rPr>
        <w:t>四</w:t>
      </w:r>
      <w:r>
        <w:rPr>
          <w:rFonts w:hint="eastAsia" w:ascii="方正仿宋_GBK" w:hAnsi="宋体" w:eastAsia="方正仿宋_GBK"/>
          <w:color w:val="auto"/>
          <w:szCs w:val="28"/>
        </w:rPr>
        <w:t>篇响应文件格式</w:t>
      </w:r>
      <w:r>
        <w:rPr>
          <w:rFonts w:hint="eastAsia" w:ascii="方正仿宋_GBK" w:hAnsi="宋体" w:eastAsia="方正仿宋_GBK"/>
          <w:szCs w:val="28"/>
        </w:rPr>
        <w:t>中规定签字、盖章的地方必须按其规定签字、盖章。</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3.若供应商对响应文件的错处作必要修改，则应在修改处加盖供应商公章或由法定代表人或法定代表人授权代表签字确认。</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4.电报、电话、传真形式的响应文件概不接受。</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w:t>
      </w:r>
      <w:r>
        <w:rPr>
          <w:rFonts w:hint="eastAsia" w:ascii="方正仿宋_GBK" w:hAnsi="宋体" w:eastAsia="方正仿宋_GBK"/>
          <w:szCs w:val="28"/>
          <w:lang w:val="en-US" w:eastAsia="zh-CN"/>
        </w:rPr>
        <w:t>六</w:t>
      </w:r>
      <w:r>
        <w:rPr>
          <w:rFonts w:hint="eastAsia" w:ascii="方正仿宋_GBK" w:hAnsi="宋体" w:eastAsia="方正仿宋_GBK"/>
          <w:szCs w:val="28"/>
        </w:rPr>
        <w:t>）响应文件的递交</w:t>
      </w:r>
    </w:p>
    <w:p>
      <w:pPr>
        <w:pStyle w:val="30"/>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1.响应文件的密封与标记</w:t>
      </w:r>
    </w:p>
    <w:p>
      <w:pPr>
        <w:pStyle w:val="30"/>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1.1响应文件的正本、副本以及电子文档均应密封送达</w:t>
      </w:r>
      <w:r>
        <w:rPr>
          <w:rFonts w:hint="eastAsia" w:ascii="方正仿宋_GBK" w:hAnsi="宋体" w:eastAsia="方正仿宋_GBK"/>
          <w:sz w:val="28"/>
          <w:szCs w:val="28"/>
          <w:lang w:eastAsia="zh-CN"/>
        </w:rPr>
        <w:t>招标</w:t>
      </w:r>
      <w:r>
        <w:rPr>
          <w:rFonts w:hint="eastAsia" w:ascii="方正仿宋_GBK" w:hAnsi="宋体" w:eastAsia="方正仿宋_GBK"/>
          <w:sz w:val="28"/>
          <w:szCs w:val="28"/>
        </w:rPr>
        <w:t>地点，应在封套上注明项目名称、供应商名称。若正本、副本以及电子文档分别进行密封的，还应在封套上注明“正本”、“副本”、“电子文档”字样。</w:t>
      </w:r>
    </w:p>
    <w:p>
      <w:pPr>
        <w:pStyle w:val="30"/>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1.2封套的封口处应加盖供应商公章或由法定代表人授权代表签字。</w:t>
      </w:r>
    </w:p>
    <w:p>
      <w:pPr>
        <w:pStyle w:val="30"/>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2.如果响应文件通过邮寄递交，供应商应将响应文件用内、外两层封套密封。</w:t>
      </w:r>
    </w:p>
    <w:p>
      <w:pPr>
        <w:pStyle w:val="30"/>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2.1内层封套的封装与标记同 “1.”款规定。</w:t>
      </w:r>
    </w:p>
    <w:p>
      <w:pPr>
        <w:pStyle w:val="30"/>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2.2外层封套装入“1.”款所述全部内封资料，并注明谈判项目编号、项目名称、采购代理机构名称及地址。同时应写明供应商的名称、地址，以便将迟交的响应文件原封退还。</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3.如果未按上述规定进行密封和标记，采购代理机构对响应文件误投、丢失或提前拆封不负责任。</w:t>
      </w:r>
    </w:p>
    <w:p>
      <w:pPr>
        <w:snapToGrid w:val="0"/>
        <w:spacing w:line="560" w:lineRule="exact"/>
        <w:ind w:firstLine="420" w:firstLineChars="150"/>
        <w:rPr>
          <w:rFonts w:hint="eastAsia" w:ascii="方正仿宋_GBK" w:hAnsi="宋体" w:eastAsia="方正仿宋_GBK"/>
          <w:szCs w:val="28"/>
        </w:rPr>
      </w:pPr>
      <w:r>
        <w:rPr>
          <w:rFonts w:hint="eastAsia" w:ascii="方正仿宋_GBK" w:hAnsi="宋体" w:eastAsia="方正仿宋_GBK"/>
          <w:szCs w:val="28"/>
        </w:rPr>
        <w:t>（</w:t>
      </w:r>
      <w:r>
        <w:rPr>
          <w:rFonts w:hint="eastAsia" w:ascii="方正仿宋_GBK" w:hAnsi="宋体" w:eastAsia="方正仿宋_GBK"/>
          <w:szCs w:val="28"/>
          <w:lang w:val="en-US" w:eastAsia="zh-CN"/>
        </w:rPr>
        <w:t>七</w:t>
      </w:r>
      <w:r>
        <w:rPr>
          <w:rFonts w:hint="eastAsia" w:ascii="方正仿宋_GBK" w:hAnsi="宋体" w:eastAsia="方正仿宋_GBK"/>
          <w:szCs w:val="28"/>
        </w:rPr>
        <w:t>）响应文件语言：简体中文</w:t>
      </w:r>
    </w:p>
    <w:p>
      <w:pPr>
        <w:snapToGrid w:val="0"/>
        <w:spacing w:line="560" w:lineRule="exact"/>
        <w:ind w:firstLine="420" w:firstLineChars="150"/>
        <w:rPr>
          <w:rFonts w:hint="eastAsia" w:ascii="方正仿宋_GBK" w:hAnsi="宋体" w:eastAsia="方正仿宋_GBK"/>
          <w:szCs w:val="28"/>
        </w:rPr>
      </w:pPr>
      <w:r>
        <w:rPr>
          <w:rFonts w:hint="eastAsia" w:ascii="方正仿宋_GBK" w:hAnsi="宋体" w:eastAsia="方正仿宋_GBK"/>
          <w:szCs w:val="28"/>
        </w:rPr>
        <w:t>（</w:t>
      </w:r>
      <w:r>
        <w:rPr>
          <w:rFonts w:hint="eastAsia" w:ascii="方正仿宋_GBK" w:hAnsi="宋体" w:eastAsia="方正仿宋_GBK"/>
          <w:szCs w:val="28"/>
          <w:lang w:val="en-US" w:eastAsia="zh-CN"/>
        </w:rPr>
        <w:t>八</w:t>
      </w:r>
      <w:r>
        <w:rPr>
          <w:rFonts w:hint="eastAsia" w:ascii="方正仿宋_GBK" w:hAnsi="宋体" w:eastAsia="方正仿宋_GBK"/>
          <w:szCs w:val="28"/>
        </w:rPr>
        <w:t>）供应商参与人员</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各供应商应当派1-2名代表参与谈判，至少1人应为法定代表人或具有法定代表人授权委托书的授权代表。</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w:t>
      </w:r>
      <w:r>
        <w:rPr>
          <w:rFonts w:hint="eastAsia" w:ascii="方正仿宋_GBK" w:hAnsi="宋体" w:eastAsia="方正仿宋_GBK"/>
          <w:szCs w:val="28"/>
          <w:lang w:val="en-US" w:eastAsia="zh-CN"/>
        </w:rPr>
        <w:t>九</w:t>
      </w:r>
      <w:r>
        <w:rPr>
          <w:rFonts w:hint="eastAsia" w:ascii="方正仿宋_GBK" w:hAnsi="宋体" w:eastAsia="方正仿宋_GBK"/>
          <w:szCs w:val="28"/>
        </w:rPr>
        <w:t>）无效谈判</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供应商发生以下条款情况之一者，视为无效谈判，其响应文件将被拒绝：</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1.供应商不符合规定的基本资格条件或特定资格条件的；</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2.供应商未按谈判文件规定购买谈判文件的；</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3.供应商的法定代表人或其授权代表未参加谈判；</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4.供应商未在保证金到账截止时间前提交足额保证金的；</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5.供应商所提交的响应文件不按规定签字、盖章的；</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6.供应商的最后报价超过采购预算或最高限价的；</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7.供应商响应文件内容有与国家现行法律法规相违背的内容，或附有采购人无法接受条件的。</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8.单位负责人为同一人或者存在直接控股、管理关系的不同供应商，参加同一合同项（分包）下政府采购活动的；</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9.为采购项目提供整体设计、规范编制或者项目管理、监理、检测等服务的供应商再参加该采购项目的其他采购活动的；</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10.同一合同项（分包）下的货物，制造商参与谈判的，再委托代理商参与谈判的.</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11.供应商以联合体形式参与谈判的。</w:t>
      </w:r>
    </w:p>
    <w:p>
      <w:pPr>
        <w:snapToGrid w:val="0"/>
        <w:spacing w:line="560" w:lineRule="exact"/>
        <w:ind w:firstLine="560" w:firstLineChars="200"/>
        <w:rPr>
          <w:rFonts w:hint="eastAsia" w:ascii="方正仿宋_GBK" w:hAnsi="宋体" w:eastAsia="方正仿宋_GBK"/>
          <w:color w:val="000000"/>
          <w:szCs w:val="28"/>
        </w:rPr>
      </w:pPr>
      <w:r>
        <w:rPr>
          <w:rFonts w:hint="eastAsia" w:ascii="方正仿宋_GBK" w:hAnsi="宋体" w:eastAsia="方正仿宋_GBK"/>
          <w:color w:val="000000"/>
          <w:szCs w:val="28"/>
        </w:rPr>
        <w:t>12.供应商如会上不能解答谈判文件的技术问题，视为无效谈判。</w:t>
      </w:r>
    </w:p>
    <w:p>
      <w:pPr>
        <w:pStyle w:val="4"/>
        <w:spacing w:before="0" w:after="0" w:line="560" w:lineRule="exact"/>
        <w:rPr>
          <w:rFonts w:hint="eastAsia" w:ascii="方正仿宋_GBK" w:eastAsia="方正仿宋_GBK"/>
          <w:sz w:val="28"/>
          <w:szCs w:val="28"/>
        </w:rPr>
      </w:pPr>
      <w:bookmarkStart w:id="35" w:name="_Toc179714298"/>
      <w:bookmarkStart w:id="36" w:name="_Toc102227319"/>
      <w:bookmarkStart w:id="37" w:name="_Toc342913393"/>
      <w:bookmarkStart w:id="38" w:name="_Toc3133"/>
      <w:r>
        <w:rPr>
          <w:rFonts w:hint="eastAsia" w:ascii="方正仿宋_GBK" w:eastAsia="方正仿宋_GBK"/>
          <w:sz w:val="28"/>
          <w:szCs w:val="28"/>
        </w:rPr>
        <w:t>四、评标程序</w:t>
      </w:r>
      <w:bookmarkEnd w:id="35"/>
      <w:bookmarkEnd w:id="36"/>
      <w:bookmarkEnd w:id="37"/>
      <w:bookmarkEnd w:id="38"/>
    </w:p>
    <w:p>
      <w:pPr>
        <w:spacing w:line="560" w:lineRule="exact"/>
        <w:ind w:firstLine="420" w:firstLineChars="150"/>
        <w:rPr>
          <w:rFonts w:hint="eastAsia" w:ascii="方正仿宋_GBK" w:hAnsi="宋体" w:eastAsia="方正仿宋_GBK"/>
          <w:szCs w:val="28"/>
        </w:rPr>
      </w:pPr>
      <w:r>
        <w:rPr>
          <w:rFonts w:hint="eastAsia" w:ascii="方正仿宋_GBK" w:hAnsi="宋体" w:eastAsia="方正仿宋_GBK"/>
          <w:szCs w:val="28"/>
        </w:rPr>
        <w:t>（一）</w:t>
      </w:r>
      <w:r>
        <w:rPr>
          <w:rFonts w:hint="eastAsia" w:ascii="方正仿宋_GBK" w:hAnsi="宋体" w:eastAsia="方正仿宋_GBK"/>
          <w:szCs w:val="28"/>
          <w:lang w:eastAsia="zh-CN"/>
        </w:rPr>
        <w:t>招标</w:t>
      </w:r>
      <w:r>
        <w:rPr>
          <w:rFonts w:hint="eastAsia" w:ascii="方正仿宋_GBK" w:hAnsi="宋体" w:eastAsia="方正仿宋_GBK"/>
          <w:szCs w:val="28"/>
        </w:rPr>
        <w:t>按招标文件规定的时间和地点进行。供应商须有法定代表人或其授权代表参加并签到。</w:t>
      </w:r>
    </w:p>
    <w:p>
      <w:pPr>
        <w:spacing w:line="560" w:lineRule="exact"/>
        <w:ind w:firstLine="420" w:firstLineChars="150"/>
        <w:rPr>
          <w:rFonts w:hint="eastAsia" w:ascii="方正仿宋_GBK" w:hAnsi="宋体" w:eastAsia="方正仿宋_GBK"/>
          <w:color w:val="FF0000"/>
          <w:szCs w:val="28"/>
        </w:rPr>
      </w:pPr>
      <w:r>
        <w:rPr>
          <w:rFonts w:hint="eastAsia" w:ascii="方正仿宋_GBK" w:hAnsi="宋体" w:eastAsia="方正仿宋_GBK"/>
          <w:szCs w:val="28"/>
        </w:rPr>
        <w:t>（二）本评标对各供应商的资格条件、响应文件的有效性、完整性和响应程度进行审查，</w:t>
      </w:r>
      <w:r>
        <w:rPr>
          <w:rFonts w:hint="eastAsia" w:ascii="方正仿宋_GBK" w:hAnsi="宋体" w:eastAsia="方正仿宋_GBK"/>
          <w:szCs w:val="28"/>
          <w:u w:val="single"/>
        </w:rPr>
        <w:t>审查的内容如下：</w:t>
      </w:r>
      <w:r>
        <w:rPr>
          <w:rFonts w:hint="eastAsia" w:ascii="方正仿宋_GBK" w:hAnsi="宋体" w:eastAsia="方正仿宋_GBK"/>
          <w:szCs w:val="28"/>
        </w:rPr>
        <w:t xml:space="preserve"> </w:t>
      </w:r>
      <w:r>
        <w:rPr>
          <w:rFonts w:hint="eastAsia" w:ascii="方正仿宋_GBK" w:hAnsi="宋体" w:eastAsia="方正仿宋_GBK"/>
          <w:color w:val="FF0000"/>
          <w:szCs w:val="28"/>
        </w:rPr>
        <w:t xml:space="preserve"> </w:t>
      </w:r>
    </w:p>
    <w:p>
      <w:pPr>
        <w:snapToGrid w:val="0"/>
        <w:spacing w:line="560" w:lineRule="exact"/>
        <w:ind w:firstLine="560" w:firstLineChars="200"/>
        <w:rPr>
          <w:rFonts w:hint="eastAsia" w:ascii="方正仿宋_GBK" w:hAnsi="宋体" w:eastAsia="方正仿宋_GBK" w:cs="宋体"/>
          <w:kern w:val="0"/>
          <w:szCs w:val="28"/>
        </w:rPr>
      </w:pPr>
      <w:r>
        <w:rPr>
          <w:rFonts w:hint="eastAsia" w:ascii="方正仿宋_GBK" w:hAnsi="宋体" w:eastAsia="方正仿宋_GBK" w:cs="宋体"/>
          <w:kern w:val="0"/>
          <w:szCs w:val="28"/>
        </w:rPr>
        <w:t>1.资格性检查。依据法律法规和招标文件的规定，对响应文件中的资格证明、保证金等进行审查，以确定供应商是否具备</w:t>
      </w:r>
      <w:r>
        <w:rPr>
          <w:rFonts w:hint="eastAsia" w:ascii="方正仿宋_GBK" w:hAnsi="宋体" w:eastAsia="方正仿宋_GBK" w:cs="宋体"/>
          <w:kern w:val="0"/>
          <w:szCs w:val="28"/>
          <w:lang w:val="en-US" w:eastAsia="zh-CN"/>
        </w:rPr>
        <w:t>协商</w:t>
      </w:r>
      <w:r>
        <w:rPr>
          <w:rFonts w:hint="eastAsia" w:ascii="方正仿宋_GBK" w:hAnsi="宋体" w:eastAsia="方正仿宋_GBK" w:cs="宋体"/>
          <w:kern w:val="0"/>
          <w:szCs w:val="28"/>
        </w:rPr>
        <w:t>资格。资格性检查资料表如下：</w:t>
      </w:r>
    </w:p>
    <w:tbl>
      <w:tblPr>
        <w:tblStyle w:val="57"/>
        <w:tblW w:w="10189"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793"/>
        <w:gridCol w:w="2268"/>
        <w:gridCol w:w="6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noWrap w:val="0"/>
            <w:vAlign w:val="center"/>
          </w:tcPr>
          <w:p>
            <w:pPr>
              <w:spacing w:line="560" w:lineRule="exact"/>
              <w:jc w:val="center"/>
              <w:rPr>
                <w:rFonts w:hint="eastAsia" w:ascii="方正仿宋_GBK" w:hAnsi="仿宋" w:eastAsia="方正仿宋_GBK" w:cs="宋体"/>
                <w:kern w:val="0"/>
                <w:szCs w:val="28"/>
              </w:rPr>
            </w:pPr>
            <w:r>
              <w:rPr>
                <w:rFonts w:hint="eastAsia" w:ascii="方正仿宋_GBK" w:hAnsi="仿宋" w:eastAsia="方正仿宋_GBK" w:cs="宋体"/>
                <w:kern w:val="0"/>
                <w:szCs w:val="28"/>
              </w:rPr>
              <w:t>序号</w:t>
            </w:r>
          </w:p>
        </w:tc>
        <w:tc>
          <w:tcPr>
            <w:tcW w:w="3061" w:type="dxa"/>
            <w:gridSpan w:val="2"/>
            <w:noWrap w:val="0"/>
            <w:vAlign w:val="center"/>
          </w:tcPr>
          <w:p>
            <w:pPr>
              <w:spacing w:line="560" w:lineRule="exact"/>
              <w:jc w:val="center"/>
              <w:rPr>
                <w:rFonts w:hint="eastAsia" w:ascii="方正仿宋_GBK" w:hAnsi="仿宋" w:eastAsia="方正仿宋_GBK" w:cs="宋体"/>
                <w:kern w:val="0"/>
                <w:szCs w:val="28"/>
              </w:rPr>
            </w:pPr>
            <w:r>
              <w:rPr>
                <w:rFonts w:hint="eastAsia" w:ascii="方正仿宋_GBK" w:hAnsi="仿宋" w:eastAsia="方正仿宋_GBK" w:cs="宋体"/>
                <w:kern w:val="0"/>
                <w:szCs w:val="28"/>
              </w:rPr>
              <w:t>检查因素</w:t>
            </w:r>
          </w:p>
        </w:tc>
        <w:tc>
          <w:tcPr>
            <w:tcW w:w="6350" w:type="dxa"/>
            <w:noWrap w:val="0"/>
            <w:vAlign w:val="center"/>
          </w:tcPr>
          <w:p>
            <w:pPr>
              <w:spacing w:line="560" w:lineRule="exact"/>
              <w:jc w:val="center"/>
              <w:rPr>
                <w:rFonts w:hint="eastAsia" w:ascii="方正仿宋_GBK" w:hAnsi="仿宋" w:eastAsia="方正仿宋_GBK" w:cs="宋体"/>
                <w:kern w:val="0"/>
                <w:szCs w:val="28"/>
              </w:rPr>
            </w:pPr>
            <w:r>
              <w:rPr>
                <w:rFonts w:hint="eastAsia" w:ascii="方正仿宋_GBK" w:hAnsi="仿宋" w:eastAsia="方正仿宋_GBK" w:cs="宋体"/>
                <w:kern w:val="0"/>
                <w:szCs w:val="28"/>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vMerge w:val="restart"/>
            <w:noWrap w:val="0"/>
            <w:vAlign w:val="center"/>
          </w:tcPr>
          <w:p>
            <w:pPr>
              <w:spacing w:line="560" w:lineRule="exact"/>
              <w:jc w:val="center"/>
              <w:rPr>
                <w:rFonts w:hint="eastAsia" w:ascii="方正仿宋_GBK" w:hAnsi="仿宋" w:eastAsia="方正仿宋_GBK"/>
                <w:sz w:val="24"/>
                <w:szCs w:val="24"/>
              </w:rPr>
            </w:pPr>
            <w:r>
              <w:rPr>
                <w:rFonts w:hint="eastAsia" w:ascii="方正仿宋_GBK" w:hAnsi="仿宋" w:eastAsia="方正仿宋_GBK"/>
                <w:sz w:val="24"/>
                <w:szCs w:val="24"/>
              </w:rPr>
              <w:t>1</w:t>
            </w:r>
          </w:p>
        </w:tc>
        <w:tc>
          <w:tcPr>
            <w:tcW w:w="793" w:type="dxa"/>
            <w:vMerge w:val="restart"/>
            <w:noWrap w:val="0"/>
            <w:vAlign w:val="center"/>
          </w:tcPr>
          <w:p>
            <w:pPr>
              <w:spacing w:line="560" w:lineRule="exact"/>
              <w:jc w:val="center"/>
              <w:rPr>
                <w:rFonts w:hint="eastAsia" w:ascii="方正仿宋_GBK" w:hAnsi="仿宋" w:eastAsia="方正仿宋_GBK" w:cs="仿宋_GB2312"/>
                <w:sz w:val="24"/>
                <w:szCs w:val="24"/>
                <w:lang w:val="zh-CN"/>
              </w:rPr>
            </w:pPr>
            <w:r>
              <w:rPr>
                <w:rFonts w:hint="eastAsia" w:ascii="方正仿宋_GBK" w:hAnsi="仿宋" w:eastAsia="方正仿宋_GBK" w:cs="仿宋_GB2312"/>
                <w:sz w:val="24"/>
                <w:szCs w:val="24"/>
                <w:lang w:val="zh-CN"/>
              </w:rPr>
              <w:t>供</w:t>
            </w:r>
          </w:p>
          <w:p>
            <w:pPr>
              <w:spacing w:line="560" w:lineRule="exact"/>
              <w:jc w:val="center"/>
              <w:rPr>
                <w:rFonts w:hint="eastAsia" w:ascii="方正仿宋_GBK" w:hAnsi="仿宋" w:eastAsia="方正仿宋_GBK" w:cs="仿宋_GB2312"/>
                <w:sz w:val="24"/>
                <w:szCs w:val="24"/>
                <w:lang w:val="zh-CN"/>
              </w:rPr>
            </w:pPr>
            <w:r>
              <w:rPr>
                <w:rFonts w:hint="eastAsia" w:ascii="方正仿宋_GBK" w:hAnsi="仿宋" w:eastAsia="方正仿宋_GBK" w:cs="仿宋_GB2312"/>
                <w:sz w:val="24"/>
                <w:szCs w:val="24"/>
                <w:lang w:val="zh-CN"/>
              </w:rPr>
              <w:t>应</w:t>
            </w:r>
          </w:p>
          <w:p>
            <w:pPr>
              <w:spacing w:line="560" w:lineRule="exact"/>
              <w:jc w:val="center"/>
              <w:rPr>
                <w:rFonts w:hint="eastAsia" w:ascii="方正仿宋_GBK" w:hAnsi="仿宋" w:eastAsia="方正仿宋_GBK" w:cs="仿宋_GB2312"/>
                <w:sz w:val="24"/>
                <w:szCs w:val="24"/>
                <w:lang w:val="zh-CN"/>
              </w:rPr>
            </w:pPr>
            <w:r>
              <w:rPr>
                <w:rFonts w:hint="eastAsia" w:ascii="方正仿宋_GBK" w:hAnsi="仿宋" w:eastAsia="方正仿宋_GBK" w:cs="仿宋_GB2312"/>
                <w:sz w:val="24"/>
                <w:szCs w:val="24"/>
                <w:lang w:val="zh-CN"/>
              </w:rPr>
              <w:t>商</w:t>
            </w:r>
          </w:p>
          <w:p>
            <w:pPr>
              <w:spacing w:line="560" w:lineRule="exact"/>
              <w:jc w:val="center"/>
              <w:rPr>
                <w:rFonts w:hint="eastAsia" w:ascii="方正仿宋_GBK" w:hAnsi="仿宋" w:eastAsia="方正仿宋_GBK" w:cs="仿宋_GB2312"/>
                <w:sz w:val="24"/>
                <w:szCs w:val="24"/>
                <w:lang w:val="zh-CN"/>
              </w:rPr>
            </w:pPr>
            <w:r>
              <w:rPr>
                <w:rFonts w:hint="eastAsia" w:ascii="方正仿宋_GBK" w:hAnsi="仿宋" w:eastAsia="方正仿宋_GBK" w:cs="仿宋_GB2312"/>
                <w:sz w:val="24"/>
                <w:szCs w:val="24"/>
                <w:lang w:val="zh-CN"/>
              </w:rPr>
              <w:t>基</w:t>
            </w:r>
          </w:p>
          <w:p>
            <w:pPr>
              <w:spacing w:line="560" w:lineRule="exact"/>
              <w:jc w:val="center"/>
              <w:rPr>
                <w:rFonts w:hint="eastAsia" w:ascii="方正仿宋_GBK" w:hAnsi="仿宋" w:eastAsia="方正仿宋_GBK" w:cs="仿宋_GB2312"/>
                <w:sz w:val="24"/>
                <w:szCs w:val="24"/>
                <w:lang w:val="zh-CN"/>
              </w:rPr>
            </w:pPr>
            <w:r>
              <w:rPr>
                <w:rFonts w:hint="eastAsia" w:ascii="方正仿宋_GBK" w:hAnsi="仿宋" w:eastAsia="方正仿宋_GBK" w:cs="仿宋_GB2312"/>
                <w:sz w:val="24"/>
                <w:szCs w:val="24"/>
                <w:lang w:val="zh-CN"/>
              </w:rPr>
              <w:t>本</w:t>
            </w:r>
          </w:p>
          <w:p>
            <w:pPr>
              <w:spacing w:line="560" w:lineRule="exact"/>
              <w:jc w:val="center"/>
              <w:rPr>
                <w:rFonts w:hint="eastAsia" w:ascii="方正仿宋_GBK" w:hAnsi="仿宋" w:eastAsia="方正仿宋_GBK" w:cs="仿宋_GB2312"/>
                <w:sz w:val="24"/>
                <w:szCs w:val="24"/>
                <w:lang w:val="zh-CN"/>
              </w:rPr>
            </w:pPr>
            <w:r>
              <w:rPr>
                <w:rFonts w:hint="eastAsia" w:ascii="方正仿宋_GBK" w:hAnsi="仿宋" w:eastAsia="方正仿宋_GBK" w:cs="仿宋_GB2312"/>
                <w:sz w:val="24"/>
                <w:szCs w:val="24"/>
                <w:lang w:val="zh-CN"/>
              </w:rPr>
              <w:t>资</w:t>
            </w:r>
          </w:p>
          <w:p>
            <w:pPr>
              <w:spacing w:line="560" w:lineRule="exact"/>
              <w:jc w:val="center"/>
              <w:rPr>
                <w:rFonts w:hint="eastAsia" w:ascii="方正仿宋_GBK" w:hAnsi="仿宋" w:eastAsia="方正仿宋_GBK" w:cs="仿宋_GB2312"/>
                <w:sz w:val="24"/>
                <w:szCs w:val="24"/>
                <w:lang w:val="zh-CN"/>
              </w:rPr>
            </w:pPr>
            <w:r>
              <w:rPr>
                <w:rFonts w:hint="eastAsia" w:ascii="方正仿宋_GBK" w:hAnsi="仿宋" w:eastAsia="方正仿宋_GBK" w:cs="仿宋_GB2312"/>
                <w:sz w:val="24"/>
                <w:szCs w:val="24"/>
                <w:lang w:val="zh-CN"/>
              </w:rPr>
              <w:t>格</w:t>
            </w:r>
          </w:p>
          <w:p>
            <w:pPr>
              <w:spacing w:line="560" w:lineRule="exact"/>
              <w:jc w:val="center"/>
              <w:rPr>
                <w:rFonts w:hint="eastAsia" w:ascii="方正仿宋_GBK" w:hAnsi="仿宋" w:eastAsia="方正仿宋_GBK" w:cs="仿宋_GB2312"/>
                <w:sz w:val="24"/>
                <w:szCs w:val="24"/>
                <w:lang w:val="zh-CN"/>
              </w:rPr>
            </w:pPr>
            <w:r>
              <w:rPr>
                <w:rFonts w:hint="eastAsia" w:ascii="方正仿宋_GBK" w:hAnsi="仿宋" w:eastAsia="方正仿宋_GBK" w:cs="仿宋_GB2312"/>
                <w:sz w:val="24"/>
                <w:szCs w:val="24"/>
                <w:lang w:val="zh-CN"/>
              </w:rPr>
              <w:t>条</w:t>
            </w:r>
          </w:p>
          <w:p>
            <w:pPr>
              <w:spacing w:line="560" w:lineRule="exact"/>
              <w:jc w:val="center"/>
              <w:rPr>
                <w:rFonts w:hint="eastAsia" w:ascii="方正仿宋_GBK" w:hAnsi="仿宋" w:eastAsia="方正仿宋_GBK" w:cs="仿宋_GB2312"/>
                <w:sz w:val="24"/>
                <w:szCs w:val="24"/>
                <w:lang w:val="zh-CN"/>
              </w:rPr>
            </w:pPr>
            <w:r>
              <w:rPr>
                <w:rFonts w:hint="eastAsia" w:ascii="方正仿宋_GBK" w:hAnsi="仿宋" w:eastAsia="方正仿宋_GBK" w:cs="仿宋_GB2312"/>
                <w:sz w:val="24"/>
                <w:szCs w:val="24"/>
                <w:lang w:val="zh-CN"/>
              </w:rPr>
              <w:t>件</w:t>
            </w:r>
          </w:p>
        </w:tc>
        <w:tc>
          <w:tcPr>
            <w:tcW w:w="2268" w:type="dxa"/>
            <w:noWrap w:val="0"/>
            <w:vAlign w:val="center"/>
          </w:tcPr>
          <w:p>
            <w:pPr>
              <w:spacing w:line="560" w:lineRule="exact"/>
              <w:rPr>
                <w:rFonts w:hint="eastAsia" w:ascii="方正仿宋_GBK" w:hAnsi="仿宋" w:eastAsia="方正仿宋_GBK"/>
                <w:sz w:val="24"/>
                <w:szCs w:val="24"/>
              </w:rPr>
            </w:pPr>
            <w:r>
              <w:rPr>
                <w:rFonts w:hint="eastAsia" w:ascii="方正仿宋_GBK" w:hAnsi="仿宋" w:eastAsia="方正仿宋_GBK"/>
                <w:sz w:val="24"/>
                <w:szCs w:val="24"/>
              </w:rPr>
              <w:t>（1）具有独立承担民事责任的能力</w:t>
            </w:r>
          </w:p>
        </w:tc>
        <w:tc>
          <w:tcPr>
            <w:tcW w:w="6350" w:type="dxa"/>
            <w:noWrap w:val="0"/>
            <w:vAlign w:val="center"/>
          </w:tcPr>
          <w:p>
            <w:pPr>
              <w:spacing w:line="560" w:lineRule="exact"/>
              <w:rPr>
                <w:rFonts w:hint="eastAsia" w:ascii="方正仿宋_GBK" w:hAnsi="仿宋" w:eastAsia="方正仿宋_GBK"/>
                <w:sz w:val="24"/>
                <w:szCs w:val="24"/>
              </w:rPr>
            </w:pPr>
            <w:r>
              <w:rPr>
                <w:rFonts w:hint="eastAsia" w:ascii="方正仿宋_GBK" w:hAnsi="仿宋" w:eastAsia="方正仿宋_GBK"/>
                <w:sz w:val="24"/>
                <w:szCs w:val="24"/>
              </w:rPr>
              <w:t xml:space="preserve">1.供应商法人营业执照（副本）或事业单位法人证书（副本）或个体工商户营业执照或有效的自然人身份证明或社会团体法人登记证书（提供复印件）。 </w:t>
            </w:r>
          </w:p>
          <w:p>
            <w:pPr>
              <w:spacing w:line="560" w:lineRule="exact"/>
              <w:rPr>
                <w:rFonts w:hint="eastAsia" w:ascii="方正仿宋_GBK" w:hAnsi="仿宋" w:eastAsia="方正仿宋_GBK"/>
                <w:sz w:val="24"/>
                <w:szCs w:val="24"/>
              </w:rPr>
            </w:pPr>
            <w:r>
              <w:rPr>
                <w:rFonts w:hint="eastAsia" w:ascii="方正仿宋_GBK" w:hAnsi="仿宋" w:eastAsia="方正仿宋_GBK"/>
                <w:sz w:val="24"/>
                <w:szCs w:val="24"/>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vMerge w:val="continue"/>
            <w:noWrap w:val="0"/>
            <w:vAlign w:val="center"/>
          </w:tcPr>
          <w:p>
            <w:pPr>
              <w:spacing w:line="560" w:lineRule="exact"/>
              <w:jc w:val="center"/>
              <w:rPr>
                <w:rFonts w:hint="eastAsia" w:ascii="方正仿宋_GBK" w:hAnsi="仿宋" w:eastAsia="方正仿宋_GBK"/>
                <w:sz w:val="24"/>
                <w:szCs w:val="24"/>
              </w:rPr>
            </w:pPr>
          </w:p>
        </w:tc>
        <w:tc>
          <w:tcPr>
            <w:tcW w:w="793" w:type="dxa"/>
            <w:vMerge w:val="continue"/>
            <w:noWrap w:val="0"/>
            <w:vAlign w:val="center"/>
          </w:tcPr>
          <w:p>
            <w:pPr>
              <w:spacing w:line="560" w:lineRule="exact"/>
              <w:rPr>
                <w:rFonts w:hint="eastAsia" w:ascii="方正仿宋_GBK" w:hAnsi="仿宋" w:eastAsia="方正仿宋_GBK" w:cs="仿宋_GB2312"/>
                <w:sz w:val="24"/>
                <w:szCs w:val="24"/>
                <w:lang w:val="zh-CN"/>
              </w:rPr>
            </w:pPr>
          </w:p>
        </w:tc>
        <w:tc>
          <w:tcPr>
            <w:tcW w:w="2268" w:type="dxa"/>
            <w:noWrap w:val="0"/>
            <w:vAlign w:val="center"/>
          </w:tcPr>
          <w:p>
            <w:pPr>
              <w:spacing w:line="560" w:lineRule="exact"/>
              <w:rPr>
                <w:rFonts w:hint="eastAsia" w:ascii="方正仿宋_GBK" w:hAnsi="仿宋" w:eastAsia="方正仿宋_GBK"/>
                <w:sz w:val="24"/>
                <w:szCs w:val="24"/>
              </w:rPr>
            </w:pPr>
            <w:r>
              <w:rPr>
                <w:rFonts w:hint="eastAsia" w:ascii="方正仿宋_GBK" w:hAnsi="仿宋" w:eastAsia="方正仿宋_GBK" w:cs="仿宋_GB2312"/>
                <w:sz w:val="24"/>
                <w:szCs w:val="24"/>
                <w:lang w:val="zh-CN"/>
              </w:rPr>
              <w:t>（2）</w:t>
            </w:r>
            <w:r>
              <w:rPr>
                <w:rFonts w:hint="eastAsia" w:ascii="方正仿宋_GBK" w:hAnsi="仿宋" w:eastAsia="方正仿宋_GBK"/>
                <w:sz w:val="24"/>
                <w:szCs w:val="24"/>
              </w:rPr>
              <w:t>具有良好的商业信誉和健全的财务会计制度</w:t>
            </w:r>
          </w:p>
        </w:tc>
        <w:tc>
          <w:tcPr>
            <w:tcW w:w="6350" w:type="dxa"/>
            <w:noWrap w:val="0"/>
            <w:vAlign w:val="center"/>
          </w:tcPr>
          <w:p>
            <w:pPr>
              <w:spacing w:line="560" w:lineRule="exact"/>
              <w:rPr>
                <w:rFonts w:hint="eastAsia" w:ascii="方正仿宋_GBK" w:hAnsi="仿宋" w:eastAsia="方正仿宋_GBK"/>
                <w:sz w:val="24"/>
                <w:szCs w:val="24"/>
              </w:rPr>
            </w:pPr>
            <w:r>
              <w:rPr>
                <w:rFonts w:hint="eastAsia" w:ascii="方正仿宋_GBK" w:hAnsi="仿宋" w:eastAsia="方正仿宋_GBK"/>
                <w:color w:val="auto"/>
                <w:sz w:val="24"/>
                <w:szCs w:val="24"/>
              </w:rPr>
              <w:t>1.提供202</w:t>
            </w:r>
            <w:r>
              <w:rPr>
                <w:rFonts w:hint="eastAsia" w:ascii="方正仿宋_GBK" w:hAnsi="仿宋" w:eastAsia="方正仿宋_GBK"/>
                <w:color w:val="auto"/>
                <w:sz w:val="24"/>
                <w:szCs w:val="24"/>
                <w:lang w:val="en-US" w:eastAsia="zh-CN"/>
              </w:rPr>
              <w:t>1</w:t>
            </w:r>
            <w:r>
              <w:rPr>
                <w:rFonts w:hint="eastAsia" w:ascii="方正仿宋_GBK" w:hAnsi="仿宋" w:eastAsia="方正仿宋_GBK"/>
                <w:color w:val="auto"/>
                <w:sz w:val="24"/>
                <w:szCs w:val="24"/>
              </w:rPr>
              <w:t>年度或202</w:t>
            </w:r>
            <w:r>
              <w:rPr>
                <w:rFonts w:hint="eastAsia" w:ascii="方正仿宋_GBK" w:hAnsi="仿宋" w:eastAsia="方正仿宋_GBK"/>
                <w:color w:val="auto"/>
                <w:sz w:val="24"/>
                <w:szCs w:val="24"/>
                <w:lang w:val="en-US" w:eastAsia="zh-CN"/>
              </w:rPr>
              <w:t>2</w:t>
            </w:r>
            <w:r>
              <w:rPr>
                <w:rFonts w:hint="eastAsia" w:ascii="方正仿宋_GBK" w:hAnsi="仿宋" w:eastAsia="方正仿宋_GBK"/>
                <w:color w:val="auto"/>
                <w:sz w:val="24"/>
                <w:szCs w:val="24"/>
              </w:rPr>
              <w:t>年度财务状况报告（表）或其基本开户银行出具的资</w:t>
            </w:r>
            <w:r>
              <w:rPr>
                <w:rFonts w:hint="eastAsia" w:ascii="方正仿宋_GBK" w:hAnsi="仿宋" w:eastAsia="方正仿宋_GBK"/>
                <w:sz w:val="24"/>
                <w:szCs w:val="24"/>
              </w:rPr>
              <w:t>信证明（提供复印件）。</w:t>
            </w:r>
          </w:p>
          <w:p>
            <w:pPr>
              <w:spacing w:line="560" w:lineRule="exact"/>
              <w:rPr>
                <w:rFonts w:hint="eastAsia" w:ascii="方正仿宋_GBK" w:hAnsi="仿宋" w:eastAsia="方正仿宋_GBK"/>
                <w:sz w:val="24"/>
                <w:szCs w:val="24"/>
              </w:rPr>
            </w:pPr>
            <w:r>
              <w:rPr>
                <w:rFonts w:hint="eastAsia" w:ascii="方正仿宋_GBK" w:hAnsi="仿宋" w:eastAsia="方正仿宋_GBK"/>
                <w:sz w:val="24"/>
                <w:szCs w:val="24"/>
              </w:rPr>
              <w:t>2.本年度新成立或成立不满一年的组织和自然人无法提供财务状况报告（表）的，可提供银行出具的资信证明（提供复印件）。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vMerge w:val="continue"/>
            <w:noWrap w:val="0"/>
            <w:vAlign w:val="center"/>
          </w:tcPr>
          <w:p>
            <w:pPr>
              <w:spacing w:line="560" w:lineRule="exact"/>
              <w:jc w:val="center"/>
              <w:rPr>
                <w:rFonts w:hint="eastAsia" w:ascii="方正仿宋_GBK" w:hAnsi="仿宋" w:eastAsia="方正仿宋_GBK"/>
                <w:sz w:val="24"/>
                <w:szCs w:val="24"/>
              </w:rPr>
            </w:pPr>
          </w:p>
        </w:tc>
        <w:tc>
          <w:tcPr>
            <w:tcW w:w="793" w:type="dxa"/>
            <w:vMerge w:val="continue"/>
            <w:noWrap w:val="0"/>
            <w:vAlign w:val="center"/>
          </w:tcPr>
          <w:p>
            <w:pPr>
              <w:spacing w:line="560" w:lineRule="exact"/>
              <w:rPr>
                <w:rFonts w:hint="eastAsia" w:ascii="方正仿宋_GBK" w:hAnsi="仿宋" w:eastAsia="方正仿宋_GBK" w:cs="仿宋_GB2312"/>
                <w:sz w:val="24"/>
                <w:szCs w:val="24"/>
                <w:lang w:val="zh-CN"/>
              </w:rPr>
            </w:pPr>
          </w:p>
        </w:tc>
        <w:tc>
          <w:tcPr>
            <w:tcW w:w="2268" w:type="dxa"/>
            <w:noWrap w:val="0"/>
            <w:vAlign w:val="center"/>
          </w:tcPr>
          <w:p>
            <w:pPr>
              <w:spacing w:line="560" w:lineRule="exact"/>
              <w:rPr>
                <w:rFonts w:hint="eastAsia" w:ascii="方正仿宋_GBK" w:hAnsi="仿宋" w:eastAsia="方正仿宋_GBK" w:cs="仿宋_GB2312"/>
                <w:sz w:val="24"/>
                <w:szCs w:val="24"/>
                <w:lang w:val="zh-CN"/>
              </w:rPr>
            </w:pPr>
            <w:r>
              <w:rPr>
                <w:rFonts w:hint="eastAsia" w:ascii="方正仿宋_GBK" w:hAnsi="仿宋" w:eastAsia="方正仿宋_GBK" w:cs="仿宋_GB2312"/>
                <w:sz w:val="24"/>
                <w:szCs w:val="24"/>
                <w:lang w:val="zh-CN"/>
              </w:rPr>
              <w:t>（3）具有履行合同所必需的设备和专业技术能力</w:t>
            </w:r>
          </w:p>
        </w:tc>
        <w:tc>
          <w:tcPr>
            <w:tcW w:w="6350" w:type="dxa"/>
            <w:noWrap w:val="0"/>
            <w:vAlign w:val="center"/>
          </w:tcPr>
          <w:p>
            <w:pPr>
              <w:spacing w:line="560" w:lineRule="exact"/>
              <w:rPr>
                <w:rFonts w:hint="eastAsia" w:ascii="方正仿宋_GBK" w:hAnsi="仿宋" w:eastAsia="方正仿宋_GBK"/>
                <w:sz w:val="24"/>
                <w:szCs w:val="24"/>
              </w:rPr>
            </w:pPr>
            <w:r>
              <w:rPr>
                <w:rFonts w:hint="eastAsia" w:ascii="方正仿宋_GBK" w:hAnsi="仿宋" w:eastAsia="方正仿宋_GBK"/>
                <w:sz w:val="24"/>
                <w:szCs w:val="24"/>
              </w:rPr>
              <w:t>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vMerge w:val="continue"/>
            <w:noWrap w:val="0"/>
            <w:vAlign w:val="center"/>
          </w:tcPr>
          <w:p>
            <w:pPr>
              <w:spacing w:line="560" w:lineRule="exact"/>
              <w:jc w:val="center"/>
              <w:rPr>
                <w:rFonts w:hint="eastAsia" w:ascii="方正仿宋_GBK" w:hAnsi="仿宋" w:eastAsia="方正仿宋_GBK"/>
                <w:sz w:val="24"/>
                <w:szCs w:val="24"/>
              </w:rPr>
            </w:pPr>
          </w:p>
        </w:tc>
        <w:tc>
          <w:tcPr>
            <w:tcW w:w="793" w:type="dxa"/>
            <w:vMerge w:val="continue"/>
            <w:noWrap w:val="0"/>
            <w:vAlign w:val="center"/>
          </w:tcPr>
          <w:p>
            <w:pPr>
              <w:spacing w:line="560" w:lineRule="exact"/>
              <w:rPr>
                <w:rFonts w:hint="eastAsia" w:ascii="方正仿宋_GBK" w:hAnsi="仿宋" w:eastAsia="方正仿宋_GBK" w:cs="仿宋_GB2312"/>
                <w:sz w:val="24"/>
                <w:szCs w:val="24"/>
                <w:lang w:val="zh-CN"/>
              </w:rPr>
            </w:pPr>
          </w:p>
        </w:tc>
        <w:tc>
          <w:tcPr>
            <w:tcW w:w="2268" w:type="dxa"/>
            <w:noWrap w:val="0"/>
            <w:vAlign w:val="center"/>
          </w:tcPr>
          <w:p>
            <w:pPr>
              <w:spacing w:line="560" w:lineRule="exact"/>
              <w:rPr>
                <w:rFonts w:hint="eastAsia" w:ascii="方正仿宋_GBK" w:hAnsi="仿宋" w:eastAsia="方正仿宋_GBK" w:cs="仿宋_GB2312"/>
                <w:sz w:val="24"/>
                <w:szCs w:val="24"/>
                <w:lang w:val="zh-CN"/>
              </w:rPr>
            </w:pPr>
            <w:r>
              <w:rPr>
                <w:rFonts w:hint="eastAsia" w:ascii="方正仿宋_GBK" w:hAnsi="仿宋" w:eastAsia="方正仿宋_GBK" w:cs="仿宋_GB2312"/>
                <w:sz w:val="24"/>
                <w:szCs w:val="24"/>
                <w:lang w:val="zh-CN"/>
              </w:rPr>
              <w:t>（4）有依法缴纳税收和社会保障金的良好记录</w:t>
            </w:r>
          </w:p>
        </w:tc>
        <w:tc>
          <w:tcPr>
            <w:tcW w:w="6350" w:type="dxa"/>
            <w:noWrap w:val="0"/>
            <w:vAlign w:val="center"/>
          </w:tcPr>
          <w:p>
            <w:pPr>
              <w:spacing w:line="560" w:lineRule="exact"/>
              <w:rPr>
                <w:rFonts w:hint="eastAsia" w:ascii="方正仿宋_GBK" w:hAnsi="仿宋" w:eastAsia="方正仿宋_GBK"/>
                <w:sz w:val="24"/>
                <w:szCs w:val="24"/>
              </w:rPr>
            </w:pPr>
            <w:r>
              <w:rPr>
                <w:rFonts w:hint="eastAsia" w:ascii="方正仿宋_GBK" w:hAnsi="仿宋" w:eastAsia="方正仿宋_GBK"/>
                <w:sz w:val="24"/>
                <w:szCs w:val="24"/>
              </w:rPr>
              <w:t>①税务登记证（副本）复印件（注</w:t>
            </w:r>
            <w:r>
              <w:rPr>
                <w:rFonts w:hint="eastAsia" w:ascii="方正仿宋_GBK" w:hAnsi="宋体" w:eastAsia="方正仿宋_GBK" w:cs="宋体"/>
                <w:kern w:val="0"/>
                <w:sz w:val="24"/>
                <w:szCs w:val="24"/>
              </w:rPr>
              <w:t>2</w:t>
            </w:r>
            <w:r>
              <w:rPr>
                <w:rFonts w:hint="eastAsia" w:ascii="方正仿宋_GBK" w:hAnsi="仿宋" w:eastAsia="方正仿宋_GBK"/>
                <w:sz w:val="24"/>
                <w:szCs w:val="24"/>
              </w:rPr>
              <w:t>）</w:t>
            </w:r>
          </w:p>
          <w:p>
            <w:pPr>
              <w:spacing w:line="560" w:lineRule="exact"/>
              <w:rPr>
                <w:rFonts w:hint="eastAsia" w:ascii="方正仿宋_GBK" w:hAnsi="仿宋" w:eastAsia="方正仿宋_GBK"/>
                <w:sz w:val="24"/>
                <w:szCs w:val="24"/>
              </w:rPr>
            </w:pPr>
            <w:r>
              <w:rPr>
                <w:rFonts w:hint="eastAsia" w:ascii="方正仿宋_GBK" w:hAnsi="仿宋" w:eastAsia="方正仿宋_GBK"/>
                <w:sz w:val="24"/>
                <w:szCs w:val="24"/>
              </w:rPr>
              <w:t>②缴纳社会保障金的证明材料复印件（缴纳社会保障金的证明材料指：社会保险登记证（注2）或缴纳社会保险的凭据（专用收据或社会保险缴纳清单）。</w:t>
            </w:r>
          </w:p>
          <w:p>
            <w:pPr>
              <w:spacing w:line="560" w:lineRule="exact"/>
              <w:rPr>
                <w:rFonts w:hint="eastAsia" w:ascii="方正仿宋_GBK" w:hAnsi="仿宋" w:eastAsia="方正仿宋_GBK"/>
                <w:sz w:val="24"/>
                <w:szCs w:val="24"/>
              </w:rPr>
            </w:pPr>
            <w:r>
              <w:rPr>
                <w:rFonts w:hint="eastAsia" w:ascii="方正仿宋_GBK" w:hAnsi="仿宋" w:eastAsia="方正仿宋_GBK"/>
                <w:sz w:val="24"/>
                <w:szCs w:val="24"/>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vMerge w:val="continue"/>
            <w:noWrap w:val="0"/>
            <w:vAlign w:val="center"/>
          </w:tcPr>
          <w:p>
            <w:pPr>
              <w:spacing w:line="560" w:lineRule="exact"/>
              <w:jc w:val="center"/>
              <w:rPr>
                <w:rFonts w:hint="eastAsia" w:ascii="方正仿宋_GBK" w:hAnsi="仿宋" w:eastAsia="方正仿宋_GBK"/>
                <w:sz w:val="24"/>
                <w:szCs w:val="24"/>
              </w:rPr>
            </w:pPr>
          </w:p>
        </w:tc>
        <w:tc>
          <w:tcPr>
            <w:tcW w:w="793" w:type="dxa"/>
            <w:vMerge w:val="continue"/>
            <w:noWrap w:val="0"/>
            <w:vAlign w:val="center"/>
          </w:tcPr>
          <w:p>
            <w:pPr>
              <w:spacing w:line="560" w:lineRule="exact"/>
              <w:rPr>
                <w:rFonts w:hint="eastAsia" w:ascii="方正仿宋_GBK" w:hAnsi="仿宋" w:eastAsia="方正仿宋_GBK" w:cs="仿宋_GB2312"/>
                <w:sz w:val="24"/>
                <w:szCs w:val="24"/>
                <w:lang w:val="zh-CN"/>
              </w:rPr>
            </w:pPr>
          </w:p>
        </w:tc>
        <w:tc>
          <w:tcPr>
            <w:tcW w:w="2268" w:type="dxa"/>
            <w:noWrap w:val="0"/>
            <w:vAlign w:val="center"/>
          </w:tcPr>
          <w:p>
            <w:pPr>
              <w:spacing w:line="560" w:lineRule="exact"/>
              <w:rPr>
                <w:rFonts w:hint="eastAsia" w:ascii="方正仿宋_GBK" w:hAnsi="仿宋" w:eastAsia="方正仿宋_GBK" w:cs="仿宋_GB2312"/>
                <w:sz w:val="24"/>
                <w:szCs w:val="24"/>
                <w:lang w:val="zh-CN"/>
              </w:rPr>
            </w:pPr>
            <w:r>
              <w:rPr>
                <w:rFonts w:hint="eastAsia" w:ascii="方正仿宋_GBK" w:hAnsi="仿宋" w:eastAsia="方正仿宋_GBK"/>
                <w:sz w:val="24"/>
                <w:szCs w:val="24"/>
              </w:rPr>
              <w:t>（5）参加政府采购活动前三年内，在经营活动中没有重大违法记录（注</w:t>
            </w:r>
            <w:r>
              <w:rPr>
                <w:rFonts w:hint="eastAsia" w:ascii="方正仿宋_GBK" w:hAnsi="宋体" w:eastAsia="方正仿宋_GBK" w:cs="宋体"/>
                <w:kern w:val="0"/>
                <w:sz w:val="24"/>
                <w:szCs w:val="24"/>
              </w:rPr>
              <w:t>2</w:t>
            </w:r>
            <w:r>
              <w:rPr>
                <w:rFonts w:hint="eastAsia" w:ascii="方正仿宋_GBK" w:hAnsi="仿宋" w:eastAsia="方正仿宋_GBK"/>
                <w:sz w:val="24"/>
                <w:szCs w:val="24"/>
              </w:rPr>
              <w:t>）</w:t>
            </w:r>
          </w:p>
        </w:tc>
        <w:tc>
          <w:tcPr>
            <w:tcW w:w="6350" w:type="dxa"/>
            <w:noWrap w:val="0"/>
            <w:vAlign w:val="center"/>
          </w:tcPr>
          <w:p>
            <w:pPr>
              <w:spacing w:line="560" w:lineRule="exact"/>
              <w:rPr>
                <w:rFonts w:hint="eastAsia" w:ascii="方正仿宋_GBK" w:hAnsi="仿宋" w:eastAsia="方正仿宋_GBK"/>
                <w:sz w:val="24"/>
                <w:szCs w:val="24"/>
              </w:rPr>
            </w:pPr>
            <w:r>
              <w:rPr>
                <w:rFonts w:hint="eastAsia" w:ascii="方正仿宋_GBK" w:hAnsi="仿宋" w:eastAsia="方正仿宋_GBK"/>
                <w:sz w:val="24"/>
                <w:szCs w:val="24"/>
              </w:rPr>
              <w:t>1.供应商提供书面声明（见格式文件）。</w:t>
            </w:r>
          </w:p>
          <w:p>
            <w:pPr>
              <w:spacing w:line="560" w:lineRule="exact"/>
              <w:rPr>
                <w:rFonts w:hint="eastAsia" w:ascii="方正仿宋_GBK" w:hAnsi="仿宋" w:eastAsia="方正仿宋_GBK"/>
                <w:sz w:val="24"/>
                <w:szCs w:val="24"/>
              </w:rPr>
            </w:pPr>
            <w:r>
              <w:rPr>
                <w:rFonts w:hint="eastAsia" w:ascii="方正仿宋_GBK" w:hAnsi="仿宋" w:eastAsia="方正仿宋_GBK"/>
                <w:sz w:val="24"/>
                <w:szCs w:val="24"/>
              </w:rPr>
              <w:t>2.采购人可在评标结束后通过 “信用中国”网站(www.creditchina.gov.cn)、"中国政府采购网"(www.ccgp.gov.cn)等渠道查询中选供应商信用记录，对列入失信被执行人、重大税收违法案件当事人名单、政府采购严重违法失信行为记录名单的供应商，采购人有权取消其中标资格，并将其列入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78" w:type="dxa"/>
            <w:vMerge w:val="continue"/>
            <w:noWrap w:val="0"/>
            <w:vAlign w:val="center"/>
          </w:tcPr>
          <w:p>
            <w:pPr>
              <w:spacing w:line="560" w:lineRule="exact"/>
              <w:jc w:val="center"/>
              <w:rPr>
                <w:rFonts w:hint="eastAsia" w:ascii="方正仿宋_GBK" w:hAnsi="仿宋" w:eastAsia="方正仿宋_GBK"/>
                <w:sz w:val="24"/>
                <w:szCs w:val="24"/>
              </w:rPr>
            </w:pPr>
          </w:p>
        </w:tc>
        <w:tc>
          <w:tcPr>
            <w:tcW w:w="793" w:type="dxa"/>
            <w:vMerge w:val="continue"/>
            <w:noWrap w:val="0"/>
            <w:vAlign w:val="center"/>
          </w:tcPr>
          <w:p>
            <w:pPr>
              <w:spacing w:line="560" w:lineRule="exact"/>
              <w:rPr>
                <w:rFonts w:hint="eastAsia" w:ascii="方正仿宋_GBK" w:hAnsi="仿宋" w:eastAsia="方正仿宋_GBK" w:cs="仿宋_GB2312"/>
                <w:sz w:val="24"/>
                <w:szCs w:val="24"/>
              </w:rPr>
            </w:pPr>
          </w:p>
        </w:tc>
        <w:tc>
          <w:tcPr>
            <w:tcW w:w="2268" w:type="dxa"/>
            <w:noWrap w:val="0"/>
            <w:vAlign w:val="center"/>
          </w:tcPr>
          <w:p>
            <w:pPr>
              <w:spacing w:line="560" w:lineRule="exact"/>
              <w:rPr>
                <w:rFonts w:hint="eastAsia" w:ascii="方正仿宋_GBK" w:hAnsi="仿宋" w:eastAsia="方正仿宋_GBK"/>
                <w:sz w:val="24"/>
                <w:szCs w:val="24"/>
              </w:rPr>
            </w:pPr>
            <w:r>
              <w:rPr>
                <w:rFonts w:hint="eastAsia" w:ascii="方正仿宋_GBK" w:hAnsi="仿宋" w:eastAsia="方正仿宋_GBK"/>
                <w:sz w:val="24"/>
                <w:szCs w:val="24"/>
              </w:rPr>
              <w:t>（6）法律、行政法规规定的其他条件</w:t>
            </w:r>
          </w:p>
        </w:tc>
        <w:tc>
          <w:tcPr>
            <w:tcW w:w="6350" w:type="dxa"/>
            <w:noWrap w:val="0"/>
            <w:vAlign w:val="center"/>
          </w:tcPr>
          <w:p>
            <w:pPr>
              <w:spacing w:line="560" w:lineRule="exact"/>
              <w:rPr>
                <w:rFonts w:hint="eastAsia" w:ascii="方正仿宋_GBK" w:hAnsi="仿宋"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noWrap w:val="0"/>
            <w:vAlign w:val="center"/>
          </w:tcPr>
          <w:p>
            <w:pPr>
              <w:spacing w:line="560" w:lineRule="exact"/>
              <w:jc w:val="center"/>
              <w:rPr>
                <w:rFonts w:hint="eastAsia" w:ascii="方正仿宋_GBK" w:hAnsi="仿宋" w:eastAsia="方正仿宋_GBK"/>
                <w:sz w:val="24"/>
                <w:szCs w:val="24"/>
              </w:rPr>
            </w:pPr>
            <w:r>
              <w:rPr>
                <w:rFonts w:hint="eastAsia" w:ascii="方正仿宋_GBK" w:hAnsi="仿宋" w:eastAsia="方正仿宋_GBK"/>
                <w:sz w:val="24"/>
                <w:szCs w:val="24"/>
              </w:rPr>
              <w:t>2</w:t>
            </w:r>
          </w:p>
        </w:tc>
        <w:tc>
          <w:tcPr>
            <w:tcW w:w="3061" w:type="dxa"/>
            <w:gridSpan w:val="2"/>
            <w:noWrap w:val="0"/>
            <w:vAlign w:val="center"/>
          </w:tcPr>
          <w:p>
            <w:pPr>
              <w:spacing w:line="560" w:lineRule="exact"/>
              <w:rPr>
                <w:rFonts w:hint="eastAsia" w:ascii="方正仿宋_GBK" w:hAnsi="仿宋" w:eastAsia="方正仿宋_GBK"/>
                <w:sz w:val="24"/>
                <w:szCs w:val="24"/>
              </w:rPr>
            </w:pPr>
            <w:r>
              <w:rPr>
                <w:rFonts w:hint="eastAsia" w:ascii="方正仿宋_GBK" w:hAnsi="仿宋" w:eastAsia="方正仿宋_GBK"/>
                <w:sz w:val="24"/>
                <w:szCs w:val="24"/>
              </w:rPr>
              <w:t>特定资格条件</w:t>
            </w:r>
          </w:p>
        </w:tc>
        <w:tc>
          <w:tcPr>
            <w:tcW w:w="6350" w:type="dxa"/>
            <w:noWrap w:val="0"/>
            <w:vAlign w:val="center"/>
          </w:tcPr>
          <w:p>
            <w:pPr>
              <w:spacing w:line="560" w:lineRule="exact"/>
              <w:rPr>
                <w:rFonts w:hint="eastAsia" w:ascii="方正仿宋_GBK" w:hAnsi="仿宋" w:eastAsia="方正仿宋_GBK"/>
                <w:sz w:val="24"/>
                <w:szCs w:val="24"/>
                <w:lang w:eastAsia="zh-CN"/>
              </w:rPr>
            </w:pPr>
            <w:r>
              <w:rPr>
                <w:rFonts w:hint="eastAsia" w:ascii="方正仿宋_GBK" w:hAnsi="仿宋" w:eastAsia="方正仿宋_GBK"/>
                <w:sz w:val="24"/>
                <w:szCs w:val="24"/>
              </w:rPr>
              <w:t>按第一篇“三、供应商资格要求（二）特定资格条件”的要求提交</w:t>
            </w:r>
            <w:r>
              <w:rPr>
                <w:rFonts w:hint="eastAsia" w:ascii="方正仿宋_GBK" w:hAnsi="仿宋" w:eastAsia="方正仿宋_GBK"/>
                <w:sz w:val="24"/>
                <w:szCs w:val="24"/>
                <w:lang w:eastAsia="zh-CN"/>
              </w:rP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78" w:type="dxa"/>
            <w:noWrap w:val="0"/>
            <w:vAlign w:val="center"/>
          </w:tcPr>
          <w:p>
            <w:pPr>
              <w:spacing w:line="560" w:lineRule="exact"/>
              <w:jc w:val="center"/>
              <w:rPr>
                <w:rFonts w:hint="eastAsia" w:ascii="方正仿宋_GBK" w:hAnsi="仿宋" w:eastAsia="方正仿宋_GBK"/>
                <w:sz w:val="24"/>
                <w:szCs w:val="24"/>
              </w:rPr>
            </w:pPr>
            <w:r>
              <w:rPr>
                <w:rFonts w:hint="eastAsia" w:ascii="方正仿宋_GBK" w:hAnsi="仿宋" w:eastAsia="方正仿宋_GBK"/>
                <w:sz w:val="24"/>
                <w:szCs w:val="24"/>
              </w:rPr>
              <w:t>3</w:t>
            </w:r>
          </w:p>
        </w:tc>
        <w:tc>
          <w:tcPr>
            <w:tcW w:w="3061" w:type="dxa"/>
            <w:gridSpan w:val="2"/>
            <w:noWrap w:val="0"/>
            <w:vAlign w:val="center"/>
          </w:tcPr>
          <w:p>
            <w:pPr>
              <w:spacing w:line="560" w:lineRule="exact"/>
              <w:rPr>
                <w:rFonts w:hint="eastAsia" w:ascii="方正仿宋_GBK" w:hAnsi="仿宋" w:eastAsia="方正仿宋_GBK"/>
                <w:sz w:val="24"/>
                <w:szCs w:val="24"/>
              </w:rPr>
            </w:pPr>
            <w:r>
              <w:rPr>
                <w:rFonts w:hint="eastAsia" w:ascii="方正仿宋_GBK" w:hAnsi="仿宋" w:eastAsia="方正仿宋_GBK"/>
                <w:sz w:val="24"/>
                <w:szCs w:val="24"/>
              </w:rPr>
              <w:t>保证金</w:t>
            </w:r>
          </w:p>
        </w:tc>
        <w:tc>
          <w:tcPr>
            <w:tcW w:w="6350" w:type="dxa"/>
            <w:noWrap w:val="0"/>
            <w:vAlign w:val="center"/>
          </w:tcPr>
          <w:p>
            <w:pPr>
              <w:spacing w:line="560" w:lineRule="exact"/>
              <w:rPr>
                <w:rFonts w:hint="eastAsia" w:ascii="方正仿宋_GBK" w:hAnsi="仿宋" w:eastAsia="方正仿宋_GBK"/>
                <w:sz w:val="24"/>
                <w:szCs w:val="24"/>
              </w:rPr>
            </w:pPr>
            <w:r>
              <w:rPr>
                <w:rFonts w:hint="eastAsia" w:ascii="方正仿宋_GBK" w:hAnsi="仿宋" w:eastAsia="方正仿宋_GBK"/>
                <w:sz w:val="24"/>
                <w:szCs w:val="24"/>
              </w:rPr>
              <w:t>按照招标文件要求足额缴纳所投包的投标保证金。</w:t>
            </w:r>
          </w:p>
        </w:tc>
      </w:tr>
    </w:tbl>
    <w:p>
      <w:pPr>
        <w:snapToGrid w:val="0"/>
        <w:spacing w:line="560" w:lineRule="exact"/>
        <w:ind w:firstLine="560" w:firstLineChars="200"/>
        <w:rPr>
          <w:rFonts w:hint="eastAsia" w:ascii="方正仿宋_GBK" w:hAnsi="宋体" w:eastAsia="方正仿宋_GBK" w:cs="宋体"/>
          <w:kern w:val="0"/>
          <w:szCs w:val="28"/>
        </w:rPr>
      </w:pPr>
      <w:r>
        <w:rPr>
          <w:rFonts w:hint="eastAsia" w:ascii="方正仿宋_GBK" w:hAnsi="宋体" w:eastAsia="方正仿宋_GBK" w:cs="宋体"/>
          <w:kern w:val="0"/>
          <w:szCs w:val="28"/>
        </w:rPr>
        <w:t>注1：</w:t>
      </w:r>
      <w:r>
        <w:rPr>
          <w:rFonts w:hint="eastAsia" w:ascii="方正仿宋_GBK" w:hAnsi="仿宋" w:eastAsia="方正仿宋_GBK" w:cs="宋体"/>
          <w:kern w:val="0"/>
          <w:szCs w:val="28"/>
        </w:rPr>
        <w:t>供应商按“多证合一”登记制度办理营业执照的，组织机构代码证、税务登记证（副本）和社会保险登记证以供应商所提供的营业执照（副本）复印件为准。</w:t>
      </w:r>
    </w:p>
    <w:p>
      <w:pPr>
        <w:snapToGrid w:val="0"/>
        <w:spacing w:line="560" w:lineRule="exact"/>
        <w:ind w:firstLine="560" w:firstLineChars="200"/>
        <w:rPr>
          <w:rFonts w:hint="eastAsia" w:ascii="方正仿宋_GBK" w:hAnsi="宋体" w:eastAsia="方正仿宋_GBK" w:cs="宋体"/>
          <w:kern w:val="0"/>
          <w:szCs w:val="28"/>
        </w:rPr>
      </w:pPr>
      <w:r>
        <w:rPr>
          <w:rFonts w:hint="eastAsia" w:ascii="方正仿宋_GBK" w:hAnsi="宋体" w:eastAsia="方正仿宋_GBK" w:cs="宋体"/>
          <w:kern w:val="0"/>
          <w:szCs w:val="28"/>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hint="eastAsia" w:ascii="方正仿宋_GBK" w:eastAsia="方正仿宋_GBK"/>
          <w:kern w:val="0"/>
          <w:szCs w:val="28"/>
        </w:rPr>
      </w:pPr>
      <w:r>
        <w:rPr>
          <w:rFonts w:hint="eastAsia" w:ascii="方正仿宋_GBK" w:hAnsi="宋体" w:eastAsia="方正仿宋_GBK" w:cs="宋体"/>
          <w:kern w:val="0"/>
          <w:szCs w:val="28"/>
        </w:rPr>
        <w:t>2.符合性检查。依据招标文件的规定，</w:t>
      </w:r>
      <w:r>
        <w:rPr>
          <w:rFonts w:hint="eastAsia" w:ascii="方正仿宋_GBK" w:hAnsi="宋体" w:eastAsia="方正仿宋_GBK" w:cs="宋体"/>
          <w:kern w:val="0"/>
          <w:szCs w:val="28"/>
          <w:lang w:eastAsia="zh-CN"/>
        </w:rPr>
        <w:t>评标</w:t>
      </w:r>
      <w:r>
        <w:rPr>
          <w:rFonts w:hint="eastAsia" w:ascii="方正仿宋_GBK" w:hAnsi="宋体" w:eastAsia="方正仿宋_GBK" w:cs="宋体"/>
          <w:kern w:val="0"/>
          <w:szCs w:val="28"/>
        </w:rPr>
        <w:t>小组从响应文件的有效性、完整性和对招标文件的响应程度进行审查，以确定是否对招标文件的实质性要求作出响应。</w:t>
      </w:r>
      <w:r>
        <w:rPr>
          <w:rFonts w:hint="eastAsia" w:ascii="方正仿宋_GBK" w:eastAsia="方正仿宋_GBK"/>
          <w:kern w:val="0"/>
          <w:szCs w:val="28"/>
        </w:rPr>
        <w:t>符合性检查资料表如下：</w:t>
      </w:r>
    </w:p>
    <w:tbl>
      <w:tblPr>
        <w:tblStyle w:val="57"/>
        <w:tblW w:w="10189"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422"/>
        <w:gridCol w:w="2256"/>
        <w:gridCol w:w="5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1" w:type="dxa"/>
            <w:noWrap w:val="0"/>
            <w:vAlign w:val="center"/>
          </w:tcPr>
          <w:p>
            <w:pPr>
              <w:spacing w:line="560" w:lineRule="exact"/>
              <w:jc w:val="center"/>
              <w:rPr>
                <w:rFonts w:hint="eastAsia" w:ascii="方正仿宋_GBK" w:hAnsi="宋体" w:eastAsia="方正仿宋_GBK" w:cs="宋体"/>
                <w:kern w:val="0"/>
                <w:szCs w:val="28"/>
              </w:rPr>
            </w:pPr>
            <w:r>
              <w:rPr>
                <w:rFonts w:hint="eastAsia" w:ascii="方正仿宋_GBK" w:hAnsi="宋体" w:eastAsia="方正仿宋_GBK" w:cs="宋体"/>
                <w:kern w:val="0"/>
                <w:szCs w:val="28"/>
              </w:rPr>
              <w:t>序号</w:t>
            </w:r>
          </w:p>
        </w:tc>
        <w:tc>
          <w:tcPr>
            <w:tcW w:w="3678" w:type="dxa"/>
            <w:gridSpan w:val="2"/>
            <w:noWrap w:val="0"/>
            <w:vAlign w:val="center"/>
          </w:tcPr>
          <w:p>
            <w:pPr>
              <w:spacing w:line="560" w:lineRule="exact"/>
              <w:jc w:val="center"/>
              <w:rPr>
                <w:rFonts w:hint="eastAsia" w:ascii="方正仿宋_GBK" w:hAnsi="宋体" w:eastAsia="方正仿宋_GBK" w:cs="宋体"/>
                <w:kern w:val="0"/>
                <w:szCs w:val="28"/>
              </w:rPr>
            </w:pPr>
            <w:r>
              <w:rPr>
                <w:rFonts w:hint="eastAsia" w:ascii="方正仿宋_GBK" w:hAnsi="宋体" w:eastAsia="方正仿宋_GBK" w:cs="宋体"/>
                <w:kern w:val="0"/>
                <w:szCs w:val="28"/>
              </w:rPr>
              <w:t>评审因素</w:t>
            </w:r>
          </w:p>
        </w:tc>
        <w:tc>
          <w:tcPr>
            <w:tcW w:w="5700" w:type="dxa"/>
            <w:noWrap w:val="0"/>
            <w:vAlign w:val="center"/>
          </w:tcPr>
          <w:p>
            <w:pPr>
              <w:spacing w:line="560" w:lineRule="exact"/>
              <w:jc w:val="center"/>
              <w:rPr>
                <w:rFonts w:hint="eastAsia" w:ascii="方正仿宋_GBK" w:hAnsi="宋体" w:eastAsia="方正仿宋_GBK" w:cs="宋体"/>
                <w:kern w:val="0"/>
                <w:szCs w:val="28"/>
              </w:rPr>
            </w:pPr>
            <w:r>
              <w:rPr>
                <w:rFonts w:hint="eastAsia" w:ascii="方正仿宋_GBK" w:hAnsi="宋体" w:eastAsia="方正仿宋_GBK" w:cs="宋体"/>
                <w:kern w:val="0"/>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1" w:type="dxa"/>
            <w:vMerge w:val="restart"/>
            <w:noWrap w:val="0"/>
            <w:vAlign w:val="center"/>
          </w:tcPr>
          <w:p>
            <w:pPr>
              <w:spacing w:line="56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1</w:t>
            </w:r>
          </w:p>
        </w:tc>
        <w:tc>
          <w:tcPr>
            <w:tcW w:w="1422" w:type="dxa"/>
            <w:vMerge w:val="restart"/>
            <w:noWrap w:val="0"/>
            <w:vAlign w:val="center"/>
          </w:tcPr>
          <w:p>
            <w:pPr>
              <w:spacing w:line="560" w:lineRule="exac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有效性审查</w:t>
            </w:r>
          </w:p>
        </w:tc>
        <w:tc>
          <w:tcPr>
            <w:tcW w:w="2256" w:type="dxa"/>
            <w:noWrap w:val="0"/>
            <w:vAlign w:val="center"/>
          </w:tcPr>
          <w:p>
            <w:pPr>
              <w:spacing w:line="560" w:lineRule="exact"/>
              <w:rPr>
                <w:rFonts w:hint="eastAsia" w:ascii="方正仿宋_GBK" w:hAnsi="宋体" w:eastAsia="方正仿宋_GBK" w:cs="宋体"/>
                <w:kern w:val="0"/>
                <w:sz w:val="24"/>
                <w:szCs w:val="24"/>
              </w:rPr>
            </w:pPr>
            <w:r>
              <w:rPr>
                <w:rFonts w:hint="eastAsia" w:ascii="方正仿宋_GBK" w:hAnsi="宋体" w:eastAsia="方正仿宋_GBK"/>
                <w:sz w:val="24"/>
                <w:szCs w:val="24"/>
              </w:rPr>
              <w:t>响应文件签署</w:t>
            </w:r>
          </w:p>
        </w:tc>
        <w:tc>
          <w:tcPr>
            <w:tcW w:w="5700" w:type="dxa"/>
            <w:noWrap w:val="0"/>
            <w:vAlign w:val="center"/>
          </w:tcPr>
          <w:p>
            <w:pPr>
              <w:spacing w:line="560" w:lineRule="exact"/>
              <w:rPr>
                <w:rFonts w:hint="eastAsia" w:ascii="方正仿宋_GBK" w:hAnsi="宋体" w:eastAsia="方正仿宋_GBK" w:cs="宋体"/>
                <w:kern w:val="0"/>
                <w:sz w:val="24"/>
                <w:szCs w:val="24"/>
              </w:rPr>
            </w:pPr>
            <w:r>
              <w:rPr>
                <w:rFonts w:hint="eastAsia" w:ascii="方正仿宋_GBK" w:hAnsi="宋体" w:eastAsia="方正仿宋_GBK"/>
                <w:sz w:val="24"/>
                <w:szCs w:val="24"/>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1" w:type="dxa"/>
            <w:vMerge w:val="continue"/>
            <w:noWrap w:val="0"/>
            <w:vAlign w:val="center"/>
          </w:tcPr>
          <w:p>
            <w:pPr>
              <w:spacing w:line="560" w:lineRule="exact"/>
              <w:jc w:val="center"/>
              <w:rPr>
                <w:rFonts w:hint="eastAsia" w:ascii="方正仿宋_GBK" w:hAnsi="宋体" w:eastAsia="方正仿宋_GBK" w:cs="宋体"/>
                <w:kern w:val="0"/>
                <w:sz w:val="24"/>
                <w:szCs w:val="24"/>
              </w:rPr>
            </w:pPr>
          </w:p>
        </w:tc>
        <w:tc>
          <w:tcPr>
            <w:tcW w:w="1422" w:type="dxa"/>
            <w:vMerge w:val="continue"/>
            <w:noWrap w:val="0"/>
            <w:vAlign w:val="center"/>
          </w:tcPr>
          <w:p>
            <w:pPr>
              <w:spacing w:line="560" w:lineRule="exact"/>
              <w:rPr>
                <w:rFonts w:hint="eastAsia" w:ascii="方正仿宋_GBK" w:hAnsi="宋体" w:eastAsia="方正仿宋_GBK" w:cs="宋体"/>
                <w:kern w:val="0"/>
                <w:sz w:val="24"/>
                <w:szCs w:val="24"/>
              </w:rPr>
            </w:pPr>
          </w:p>
        </w:tc>
        <w:tc>
          <w:tcPr>
            <w:tcW w:w="2256" w:type="dxa"/>
            <w:noWrap w:val="0"/>
            <w:vAlign w:val="center"/>
          </w:tcPr>
          <w:p>
            <w:pPr>
              <w:spacing w:line="560" w:lineRule="exact"/>
              <w:rPr>
                <w:rFonts w:hint="eastAsia" w:ascii="方正仿宋_GBK" w:hAnsi="宋体" w:eastAsia="方正仿宋_GBK"/>
                <w:sz w:val="24"/>
                <w:szCs w:val="24"/>
              </w:rPr>
            </w:pPr>
            <w:r>
              <w:rPr>
                <w:rFonts w:hint="eastAsia" w:ascii="方正仿宋_GBK" w:hAnsi="宋体" w:eastAsia="方正仿宋_GBK"/>
                <w:sz w:val="24"/>
                <w:szCs w:val="24"/>
              </w:rPr>
              <w:t>法定代表人身份证明及授权委托书</w:t>
            </w:r>
          </w:p>
        </w:tc>
        <w:tc>
          <w:tcPr>
            <w:tcW w:w="5700" w:type="dxa"/>
            <w:noWrap w:val="0"/>
            <w:vAlign w:val="center"/>
          </w:tcPr>
          <w:p>
            <w:pPr>
              <w:spacing w:line="560" w:lineRule="exact"/>
              <w:rPr>
                <w:rFonts w:hint="eastAsia" w:ascii="方正仿宋_GBK" w:hAnsi="宋体" w:eastAsia="方正仿宋_GBK"/>
                <w:sz w:val="24"/>
                <w:szCs w:val="24"/>
              </w:rPr>
            </w:pPr>
            <w:r>
              <w:rPr>
                <w:rFonts w:hint="eastAsia" w:ascii="方正仿宋_GBK" w:hAnsi="宋体" w:eastAsia="方正仿宋_GBK"/>
                <w:sz w:val="24"/>
                <w:szCs w:val="24"/>
              </w:rPr>
              <w:t>法定代表人身份证明及授权委托书有效，符合</w:t>
            </w:r>
            <w:r>
              <w:rPr>
                <w:rFonts w:hint="eastAsia" w:ascii="方正仿宋_GBK" w:hAnsi="宋体" w:eastAsia="方正仿宋_GBK"/>
                <w:sz w:val="24"/>
                <w:szCs w:val="24"/>
                <w:lang w:eastAsia="zh-CN"/>
              </w:rPr>
              <w:t>招标</w:t>
            </w:r>
            <w:r>
              <w:rPr>
                <w:rFonts w:hint="eastAsia" w:ascii="方正仿宋_GBK" w:hAnsi="宋体" w:eastAsia="方正仿宋_GBK"/>
                <w:sz w:val="24"/>
                <w:szCs w:val="24"/>
              </w:rPr>
              <w:t>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1" w:type="dxa"/>
            <w:vMerge w:val="continue"/>
            <w:noWrap w:val="0"/>
            <w:vAlign w:val="center"/>
          </w:tcPr>
          <w:p>
            <w:pPr>
              <w:spacing w:line="560" w:lineRule="exact"/>
              <w:jc w:val="center"/>
              <w:rPr>
                <w:rFonts w:hint="eastAsia" w:ascii="方正仿宋_GBK" w:hAnsi="宋体" w:eastAsia="方正仿宋_GBK" w:cs="宋体"/>
                <w:kern w:val="0"/>
                <w:sz w:val="24"/>
                <w:szCs w:val="24"/>
              </w:rPr>
            </w:pPr>
          </w:p>
        </w:tc>
        <w:tc>
          <w:tcPr>
            <w:tcW w:w="1422" w:type="dxa"/>
            <w:vMerge w:val="continue"/>
            <w:noWrap w:val="0"/>
            <w:vAlign w:val="center"/>
          </w:tcPr>
          <w:p>
            <w:pPr>
              <w:spacing w:line="560" w:lineRule="exact"/>
              <w:rPr>
                <w:rFonts w:hint="eastAsia" w:ascii="方正仿宋_GBK" w:hAnsi="宋体" w:eastAsia="方正仿宋_GBK" w:cs="宋体"/>
                <w:kern w:val="0"/>
                <w:sz w:val="24"/>
                <w:szCs w:val="24"/>
              </w:rPr>
            </w:pPr>
          </w:p>
        </w:tc>
        <w:tc>
          <w:tcPr>
            <w:tcW w:w="2256" w:type="dxa"/>
            <w:noWrap w:val="0"/>
            <w:vAlign w:val="center"/>
          </w:tcPr>
          <w:p>
            <w:pPr>
              <w:spacing w:line="560" w:lineRule="exact"/>
              <w:rPr>
                <w:rFonts w:hint="eastAsia" w:ascii="方正仿宋_GBK" w:hAnsi="宋体" w:eastAsia="方正仿宋_GBK" w:cs="仿宋_GB2312"/>
                <w:sz w:val="24"/>
                <w:szCs w:val="24"/>
                <w:lang w:val="zh-CN"/>
              </w:rPr>
            </w:pPr>
            <w:r>
              <w:rPr>
                <w:rFonts w:hint="eastAsia" w:ascii="方正仿宋_GBK" w:hAnsi="宋体" w:eastAsia="方正仿宋_GBK" w:cs="仿宋_GB2312"/>
                <w:sz w:val="24"/>
                <w:szCs w:val="24"/>
              </w:rPr>
              <w:t>响应</w:t>
            </w:r>
            <w:r>
              <w:rPr>
                <w:rFonts w:hint="eastAsia" w:ascii="方正仿宋_GBK" w:hAnsi="宋体" w:eastAsia="方正仿宋_GBK" w:cs="仿宋_GB2312"/>
                <w:sz w:val="24"/>
                <w:szCs w:val="24"/>
                <w:lang w:val="zh-CN"/>
              </w:rPr>
              <w:t>方案</w:t>
            </w:r>
          </w:p>
        </w:tc>
        <w:tc>
          <w:tcPr>
            <w:tcW w:w="5700" w:type="dxa"/>
            <w:noWrap w:val="0"/>
            <w:vAlign w:val="center"/>
          </w:tcPr>
          <w:p>
            <w:pPr>
              <w:spacing w:line="560" w:lineRule="exact"/>
              <w:rPr>
                <w:rFonts w:hint="eastAsia" w:ascii="方正仿宋_GBK" w:hAnsi="宋体" w:eastAsia="方正仿宋_GBK" w:cs="宋体"/>
                <w:kern w:val="0"/>
                <w:sz w:val="24"/>
                <w:szCs w:val="24"/>
              </w:rPr>
            </w:pPr>
            <w:r>
              <w:rPr>
                <w:rFonts w:hint="eastAsia" w:ascii="方正仿宋_GBK" w:hAnsi="宋体" w:eastAsia="方正仿宋_GBK" w:cs="仿宋_GB2312"/>
                <w:sz w:val="24"/>
                <w:szCs w:val="24"/>
                <w:lang w:val="zh-CN"/>
              </w:rPr>
              <w:t>只能有一个</w:t>
            </w:r>
            <w:r>
              <w:rPr>
                <w:rFonts w:hint="eastAsia" w:ascii="方正仿宋_GBK" w:hAnsi="宋体" w:eastAsia="方正仿宋_GBK" w:cs="仿宋_GB2312"/>
                <w:sz w:val="24"/>
                <w:szCs w:val="24"/>
              </w:rPr>
              <w:t>响应</w:t>
            </w:r>
            <w:r>
              <w:rPr>
                <w:rFonts w:hint="eastAsia" w:ascii="方正仿宋_GBK" w:hAnsi="宋体" w:eastAsia="方正仿宋_GBK" w:cs="仿宋_GB2312"/>
                <w:sz w:val="24"/>
                <w:szCs w:val="24"/>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1" w:type="dxa"/>
            <w:vMerge w:val="continue"/>
            <w:noWrap w:val="0"/>
            <w:vAlign w:val="center"/>
          </w:tcPr>
          <w:p>
            <w:pPr>
              <w:spacing w:line="560" w:lineRule="exact"/>
              <w:jc w:val="center"/>
              <w:rPr>
                <w:rFonts w:hint="eastAsia" w:ascii="方正仿宋_GBK" w:hAnsi="宋体" w:eastAsia="方正仿宋_GBK" w:cs="宋体"/>
                <w:kern w:val="0"/>
                <w:sz w:val="24"/>
                <w:szCs w:val="24"/>
              </w:rPr>
            </w:pPr>
          </w:p>
        </w:tc>
        <w:tc>
          <w:tcPr>
            <w:tcW w:w="1422" w:type="dxa"/>
            <w:vMerge w:val="continue"/>
            <w:noWrap w:val="0"/>
            <w:vAlign w:val="center"/>
          </w:tcPr>
          <w:p>
            <w:pPr>
              <w:spacing w:line="560" w:lineRule="exact"/>
              <w:rPr>
                <w:rFonts w:hint="eastAsia" w:ascii="方正仿宋_GBK" w:hAnsi="宋体" w:eastAsia="方正仿宋_GBK" w:cs="宋体"/>
                <w:kern w:val="0"/>
                <w:sz w:val="24"/>
                <w:szCs w:val="24"/>
              </w:rPr>
            </w:pPr>
          </w:p>
        </w:tc>
        <w:tc>
          <w:tcPr>
            <w:tcW w:w="2256" w:type="dxa"/>
            <w:noWrap w:val="0"/>
            <w:vAlign w:val="center"/>
          </w:tcPr>
          <w:p>
            <w:pPr>
              <w:spacing w:line="560" w:lineRule="exact"/>
              <w:rPr>
                <w:rFonts w:hint="eastAsia" w:ascii="方正仿宋_GBK" w:hAnsi="宋体" w:eastAsia="方正仿宋_GBK" w:cs="仿宋_GB2312"/>
                <w:sz w:val="24"/>
                <w:szCs w:val="24"/>
                <w:lang w:val="zh-CN"/>
              </w:rPr>
            </w:pPr>
            <w:r>
              <w:rPr>
                <w:rFonts w:hint="eastAsia" w:ascii="方正仿宋_GBK" w:hAnsi="宋体" w:eastAsia="方正仿宋_GBK"/>
                <w:sz w:val="24"/>
                <w:szCs w:val="24"/>
              </w:rPr>
              <w:t>报价唯一</w:t>
            </w:r>
          </w:p>
        </w:tc>
        <w:tc>
          <w:tcPr>
            <w:tcW w:w="5700" w:type="dxa"/>
            <w:noWrap w:val="0"/>
            <w:vAlign w:val="center"/>
          </w:tcPr>
          <w:p>
            <w:pPr>
              <w:spacing w:line="560" w:lineRule="exact"/>
              <w:rPr>
                <w:rFonts w:hint="eastAsia" w:ascii="方正仿宋_GBK" w:hAnsi="宋体" w:eastAsia="方正仿宋_GBK" w:cs="宋体"/>
                <w:kern w:val="0"/>
                <w:sz w:val="24"/>
                <w:szCs w:val="24"/>
              </w:rPr>
            </w:pPr>
            <w:r>
              <w:rPr>
                <w:rFonts w:hint="eastAsia" w:ascii="方正仿宋_GBK" w:hAnsi="宋体" w:eastAsia="方正仿宋_GBK"/>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1" w:type="dxa"/>
            <w:noWrap w:val="0"/>
            <w:vAlign w:val="center"/>
          </w:tcPr>
          <w:p>
            <w:pPr>
              <w:spacing w:line="56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2</w:t>
            </w:r>
          </w:p>
        </w:tc>
        <w:tc>
          <w:tcPr>
            <w:tcW w:w="1422" w:type="dxa"/>
            <w:noWrap w:val="0"/>
            <w:vAlign w:val="center"/>
          </w:tcPr>
          <w:p>
            <w:pPr>
              <w:spacing w:line="560" w:lineRule="exac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完整性审查</w:t>
            </w:r>
          </w:p>
        </w:tc>
        <w:tc>
          <w:tcPr>
            <w:tcW w:w="2256" w:type="dxa"/>
            <w:noWrap w:val="0"/>
            <w:vAlign w:val="center"/>
          </w:tcPr>
          <w:p>
            <w:pPr>
              <w:spacing w:line="560" w:lineRule="exact"/>
              <w:rPr>
                <w:rFonts w:hint="eastAsia" w:ascii="方正仿宋_GBK" w:hAnsi="宋体" w:eastAsia="方正仿宋_GBK" w:cs="宋体"/>
                <w:kern w:val="0"/>
                <w:sz w:val="24"/>
                <w:szCs w:val="24"/>
              </w:rPr>
            </w:pPr>
            <w:r>
              <w:rPr>
                <w:rFonts w:hint="eastAsia" w:ascii="方正仿宋_GBK" w:hAnsi="宋体" w:eastAsia="方正仿宋_GBK" w:cs="仿宋_GB2312"/>
                <w:sz w:val="24"/>
                <w:szCs w:val="24"/>
              </w:rPr>
              <w:t>响应</w:t>
            </w:r>
            <w:r>
              <w:rPr>
                <w:rFonts w:hint="eastAsia" w:ascii="方正仿宋_GBK" w:hAnsi="宋体" w:eastAsia="方正仿宋_GBK" w:cs="仿宋_GB2312"/>
                <w:sz w:val="24"/>
                <w:szCs w:val="24"/>
                <w:lang w:val="zh-CN"/>
              </w:rPr>
              <w:t>文件份数</w:t>
            </w:r>
          </w:p>
        </w:tc>
        <w:tc>
          <w:tcPr>
            <w:tcW w:w="5700" w:type="dxa"/>
            <w:noWrap w:val="0"/>
            <w:vAlign w:val="center"/>
          </w:tcPr>
          <w:p>
            <w:pPr>
              <w:spacing w:line="560" w:lineRule="exact"/>
              <w:rPr>
                <w:rFonts w:hint="eastAsia" w:ascii="方正仿宋_GBK" w:hAnsi="宋体" w:eastAsia="方正仿宋_GBK" w:cs="宋体"/>
                <w:kern w:val="0"/>
                <w:sz w:val="24"/>
                <w:szCs w:val="24"/>
              </w:rPr>
            </w:pPr>
            <w:r>
              <w:rPr>
                <w:rFonts w:hint="eastAsia" w:ascii="方正仿宋_GBK" w:hAnsi="宋体" w:eastAsia="方正仿宋_GBK" w:cs="仿宋_GB2312"/>
                <w:sz w:val="24"/>
                <w:szCs w:val="24"/>
              </w:rPr>
              <w:t>响应</w:t>
            </w:r>
            <w:r>
              <w:rPr>
                <w:rFonts w:hint="eastAsia" w:ascii="方正仿宋_GBK" w:hAnsi="宋体" w:eastAsia="方正仿宋_GBK" w:cs="仿宋_GB2312"/>
                <w:sz w:val="24"/>
                <w:szCs w:val="24"/>
                <w:lang w:val="zh-CN"/>
              </w:rPr>
              <w:t>文件正、副本数量（含电子文档）符合</w:t>
            </w:r>
            <w:r>
              <w:rPr>
                <w:rFonts w:hint="eastAsia" w:ascii="方正仿宋_GBK" w:hAnsi="宋体" w:eastAsia="方正仿宋_GBK" w:cs="仿宋_GB2312"/>
                <w:sz w:val="24"/>
                <w:szCs w:val="24"/>
                <w:lang w:eastAsia="zh-CN"/>
              </w:rPr>
              <w:t>招标</w:t>
            </w:r>
            <w:r>
              <w:rPr>
                <w:rFonts w:hint="eastAsia" w:ascii="方正仿宋_GBK" w:hAnsi="宋体" w:eastAsia="方正仿宋_GBK" w:cs="仿宋_GB2312"/>
                <w:sz w:val="24"/>
                <w:szCs w:val="24"/>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1" w:type="dxa"/>
            <w:vMerge w:val="restart"/>
            <w:noWrap w:val="0"/>
            <w:vAlign w:val="center"/>
          </w:tcPr>
          <w:p>
            <w:pPr>
              <w:spacing w:line="560" w:lineRule="exact"/>
              <w:jc w:val="center"/>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3</w:t>
            </w:r>
          </w:p>
        </w:tc>
        <w:tc>
          <w:tcPr>
            <w:tcW w:w="1422" w:type="dxa"/>
            <w:vMerge w:val="restart"/>
            <w:noWrap w:val="0"/>
            <w:vAlign w:val="center"/>
          </w:tcPr>
          <w:p>
            <w:pPr>
              <w:spacing w:line="560" w:lineRule="exact"/>
              <w:rPr>
                <w:rFonts w:hint="eastAsia" w:ascii="方正仿宋_GBK" w:hAnsi="宋体" w:eastAsia="方正仿宋_GBK" w:cs="仿宋_GB2312"/>
                <w:sz w:val="24"/>
                <w:szCs w:val="24"/>
                <w:lang w:val="zh-CN"/>
              </w:rPr>
            </w:pPr>
            <w:r>
              <w:rPr>
                <w:rFonts w:hint="eastAsia" w:ascii="方正仿宋_GBK" w:hAnsi="宋体" w:eastAsia="方正仿宋_GBK" w:cs="宋体"/>
                <w:kern w:val="0"/>
                <w:sz w:val="24"/>
                <w:szCs w:val="24"/>
              </w:rPr>
              <w:t>招标文件的响应程度审查</w:t>
            </w:r>
          </w:p>
        </w:tc>
        <w:tc>
          <w:tcPr>
            <w:tcW w:w="2256" w:type="dxa"/>
            <w:noWrap w:val="0"/>
            <w:vAlign w:val="center"/>
          </w:tcPr>
          <w:p>
            <w:pPr>
              <w:spacing w:line="560" w:lineRule="exac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响应文件内容</w:t>
            </w:r>
          </w:p>
        </w:tc>
        <w:tc>
          <w:tcPr>
            <w:tcW w:w="5700" w:type="dxa"/>
            <w:noWrap w:val="0"/>
            <w:vAlign w:val="center"/>
          </w:tcPr>
          <w:p>
            <w:pPr>
              <w:pStyle w:val="32"/>
              <w:spacing w:line="560" w:lineRule="exact"/>
              <w:rPr>
                <w:rFonts w:hint="eastAsia" w:ascii="方正仿宋_GBK" w:hAnsi="宋体" w:eastAsia="方正仿宋_GBK" w:cs="宋体"/>
                <w:kern w:val="0"/>
                <w:sz w:val="24"/>
                <w:szCs w:val="24"/>
                <w:lang w:val="en-US" w:eastAsia="zh-CN"/>
              </w:rPr>
            </w:pPr>
            <w:r>
              <w:rPr>
                <w:rFonts w:hint="eastAsia" w:ascii="方正仿宋_GBK" w:hAnsi="宋体" w:eastAsia="方正仿宋_GBK" w:cs="宋体"/>
                <w:kern w:val="0"/>
                <w:sz w:val="24"/>
                <w:szCs w:val="24"/>
                <w:lang w:val="en-US" w:eastAsia="zh-CN"/>
              </w:rPr>
              <w:t>对招标文件第三篇、第四篇规定的招标内容进行响应。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1" w:type="dxa"/>
            <w:vMerge w:val="continue"/>
            <w:noWrap w:val="0"/>
            <w:vAlign w:val="center"/>
          </w:tcPr>
          <w:p>
            <w:pPr>
              <w:spacing w:line="560" w:lineRule="exact"/>
              <w:jc w:val="center"/>
              <w:rPr>
                <w:rFonts w:hint="eastAsia" w:ascii="方正仿宋_GBK" w:hAnsi="宋体" w:eastAsia="方正仿宋_GBK" w:cs="宋体"/>
                <w:kern w:val="0"/>
                <w:sz w:val="24"/>
                <w:szCs w:val="24"/>
              </w:rPr>
            </w:pPr>
          </w:p>
        </w:tc>
        <w:tc>
          <w:tcPr>
            <w:tcW w:w="1422" w:type="dxa"/>
            <w:vMerge w:val="continue"/>
            <w:noWrap w:val="0"/>
            <w:vAlign w:val="center"/>
          </w:tcPr>
          <w:p>
            <w:pPr>
              <w:spacing w:line="560" w:lineRule="exact"/>
              <w:rPr>
                <w:rFonts w:hint="eastAsia" w:ascii="方正仿宋_GBK" w:hAnsi="宋体" w:eastAsia="方正仿宋_GBK" w:cs="仿宋_GB2312"/>
                <w:sz w:val="24"/>
                <w:szCs w:val="24"/>
                <w:lang w:val="zh-CN"/>
              </w:rPr>
            </w:pPr>
          </w:p>
        </w:tc>
        <w:tc>
          <w:tcPr>
            <w:tcW w:w="2256" w:type="dxa"/>
            <w:noWrap w:val="0"/>
            <w:vAlign w:val="center"/>
          </w:tcPr>
          <w:p>
            <w:pPr>
              <w:spacing w:line="560" w:lineRule="exac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lang w:val="en-US" w:eastAsia="zh-CN"/>
              </w:rPr>
              <w:t>招标</w:t>
            </w:r>
            <w:r>
              <w:rPr>
                <w:rFonts w:hint="eastAsia" w:ascii="方正仿宋_GBK" w:hAnsi="宋体" w:eastAsia="方正仿宋_GBK" w:cs="宋体"/>
                <w:kern w:val="0"/>
                <w:sz w:val="24"/>
                <w:szCs w:val="24"/>
              </w:rPr>
              <w:t>有效期</w:t>
            </w:r>
          </w:p>
        </w:tc>
        <w:tc>
          <w:tcPr>
            <w:tcW w:w="5700" w:type="dxa"/>
            <w:noWrap w:val="0"/>
            <w:vAlign w:val="center"/>
          </w:tcPr>
          <w:p>
            <w:pPr>
              <w:spacing w:line="560" w:lineRule="exact"/>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lang w:val="en-US" w:eastAsia="zh-CN" w:bidi="ar-SA"/>
              </w:rPr>
              <w:t>招标有效期为90天</w:t>
            </w:r>
          </w:p>
        </w:tc>
      </w:tr>
    </w:tbl>
    <w:p>
      <w:pPr>
        <w:spacing w:line="560" w:lineRule="exact"/>
        <w:ind w:firstLine="420" w:firstLineChars="150"/>
        <w:rPr>
          <w:rFonts w:hint="eastAsia" w:ascii="方正仿宋_GBK" w:hAnsi="宋体" w:eastAsia="方正仿宋_GBK"/>
          <w:szCs w:val="28"/>
        </w:rPr>
      </w:pPr>
      <w:r>
        <w:rPr>
          <w:rFonts w:hint="eastAsia" w:ascii="方正仿宋_GBK" w:hAnsi="宋体" w:eastAsia="方正仿宋_GBK"/>
          <w:szCs w:val="28"/>
        </w:rPr>
        <w:t>（三）</w:t>
      </w:r>
      <w:r>
        <w:rPr>
          <w:rFonts w:hint="eastAsia" w:ascii="方正仿宋_GBK" w:hAnsi="宋体" w:eastAsia="方正仿宋_GBK"/>
          <w:szCs w:val="28"/>
          <w:lang w:eastAsia="zh-CN"/>
        </w:rPr>
        <w:t>评标</w:t>
      </w:r>
      <w:r>
        <w:rPr>
          <w:rFonts w:hint="eastAsia" w:ascii="方正仿宋_GBK" w:hAnsi="宋体" w:eastAsia="方正仿宋_GBK"/>
          <w:szCs w:val="28"/>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420" w:firstLineChars="150"/>
        <w:rPr>
          <w:rFonts w:hint="eastAsia" w:ascii="方正仿宋_GBK" w:hAnsi="宋体" w:eastAsia="方正仿宋_GBK"/>
          <w:szCs w:val="28"/>
        </w:rPr>
      </w:pPr>
      <w:r>
        <w:rPr>
          <w:rFonts w:hint="eastAsia" w:ascii="方正仿宋_GBK" w:hAnsi="宋体" w:eastAsia="方正仿宋_GBK"/>
          <w:szCs w:val="28"/>
        </w:rPr>
        <w:t>（四）</w:t>
      </w:r>
      <w:r>
        <w:rPr>
          <w:rFonts w:hint="eastAsia" w:ascii="方正仿宋_GBK" w:hAnsi="宋体" w:eastAsia="方正仿宋_GBK"/>
          <w:szCs w:val="28"/>
          <w:lang w:eastAsia="zh-CN"/>
        </w:rPr>
        <w:t>评标</w:t>
      </w:r>
      <w:r>
        <w:rPr>
          <w:rFonts w:hint="eastAsia" w:ascii="方正仿宋_GBK" w:hAnsi="宋体" w:eastAsia="方正仿宋_GBK"/>
          <w:szCs w:val="28"/>
        </w:rPr>
        <w:t>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420" w:firstLineChars="150"/>
        <w:rPr>
          <w:rFonts w:hint="eastAsia" w:ascii="方正仿宋_GBK" w:hAnsi="宋体" w:eastAsia="方正仿宋_GBK"/>
          <w:szCs w:val="28"/>
        </w:rPr>
      </w:pPr>
      <w:r>
        <w:rPr>
          <w:rFonts w:hint="eastAsia" w:ascii="方正仿宋_GBK" w:hAnsi="宋体" w:eastAsia="方正仿宋_GBK"/>
          <w:szCs w:val="28"/>
        </w:rPr>
        <w:t>（五）在谈判过程中谈判的任何一方不得向他人透露与谈判有关的技术资料、价格或其他信息。</w:t>
      </w:r>
    </w:p>
    <w:p>
      <w:pPr>
        <w:spacing w:line="560" w:lineRule="exact"/>
        <w:ind w:firstLine="420" w:firstLineChars="150"/>
        <w:rPr>
          <w:rFonts w:hint="eastAsia" w:ascii="方正仿宋_GBK" w:hAnsi="宋体" w:eastAsia="方正仿宋_GBK"/>
          <w:szCs w:val="28"/>
        </w:rPr>
      </w:pPr>
      <w:r>
        <w:rPr>
          <w:rFonts w:hint="eastAsia" w:ascii="方正仿宋_GBK" w:hAnsi="宋体" w:eastAsia="方正仿宋_GBK"/>
          <w:szCs w:val="28"/>
        </w:rPr>
        <w:t>（六）在</w:t>
      </w:r>
      <w:r>
        <w:rPr>
          <w:rFonts w:hint="eastAsia" w:ascii="方正仿宋_GBK" w:hAnsi="宋体" w:eastAsia="方正仿宋_GBK"/>
          <w:szCs w:val="28"/>
          <w:lang w:eastAsia="zh-CN"/>
        </w:rPr>
        <w:t>评标</w:t>
      </w:r>
      <w:r>
        <w:rPr>
          <w:rFonts w:hint="eastAsia" w:ascii="方正仿宋_GBK" w:hAnsi="宋体" w:eastAsia="方正仿宋_GBK"/>
          <w:szCs w:val="28"/>
        </w:rPr>
        <w:t>过程中，</w:t>
      </w:r>
      <w:r>
        <w:rPr>
          <w:rFonts w:hint="eastAsia" w:ascii="方正仿宋_GBK" w:hAnsi="宋体" w:eastAsia="方正仿宋_GBK"/>
          <w:szCs w:val="28"/>
          <w:lang w:eastAsia="zh-CN"/>
        </w:rPr>
        <w:t>评标</w:t>
      </w:r>
      <w:r>
        <w:rPr>
          <w:rFonts w:hint="eastAsia" w:ascii="方正仿宋_GBK" w:hAnsi="宋体" w:eastAsia="方正仿宋_GBK"/>
          <w:szCs w:val="28"/>
        </w:rPr>
        <w:t>小组可以根据招标文件和</w:t>
      </w:r>
      <w:r>
        <w:rPr>
          <w:rFonts w:hint="eastAsia" w:ascii="方正仿宋_GBK" w:hAnsi="宋体" w:eastAsia="方正仿宋_GBK"/>
          <w:szCs w:val="28"/>
          <w:lang w:eastAsia="zh-CN"/>
        </w:rPr>
        <w:t>招标</w:t>
      </w:r>
      <w:r>
        <w:rPr>
          <w:rFonts w:hint="eastAsia" w:ascii="方正仿宋_GBK" w:hAnsi="宋体" w:eastAsia="方正仿宋_GBK"/>
          <w:szCs w:val="28"/>
        </w:rPr>
        <w:t>情况实质性变动采购需求中的技术、服务要求以及合同草案条款，但不得变动招标文件中的其他内容。实质性变动的内容，须经采购人代表确认。对招标文件作出的实质性变动是招标文件的有效组成部分，</w:t>
      </w:r>
      <w:r>
        <w:rPr>
          <w:rFonts w:hint="eastAsia" w:ascii="方正仿宋_GBK" w:hAnsi="宋体" w:eastAsia="方正仿宋_GBK"/>
          <w:szCs w:val="28"/>
          <w:lang w:eastAsia="zh-CN"/>
        </w:rPr>
        <w:t>评标</w:t>
      </w:r>
      <w:r>
        <w:rPr>
          <w:rFonts w:hint="eastAsia" w:ascii="方正仿宋_GBK" w:hAnsi="宋体" w:eastAsia="方正仿宋_GBK"/>
          <w:szCs w:val="28"/>
        </w:rPr>
        <w:t>小组应当及时以书面形式同时通知所有参加谈判的供应商。供应商应当按照招标文件的变动情况和</w:t>
      </w:r>
      <w:r>
        <w:rPr>
          <w:rFonts w:hint="eastAsia" w:ascii="方正仿宋_GBK" w:hAnsi="宋体" w:eastAsia="方正仿宋_GBK"/>
          <w:szCs w:val="28"/>
          <w:lang w:eastAsia="zh-CN"/>
        </w:rPr>
        <w:t>评标</w:t>
      </w:r>
      <w:r>
        <w:rPr>
          <w:rFonts w:hint="eastAsia" w:ascii="方正仿宋_GBK" w:hAnsi="宋体" w:eastAsia="方正仿宋_GBK"/>
          <w:szCs w:val="28"/>
        </w:rPr>
        <w:t>小组的要求重新提交响应文件或重新做出相关的书面承诺，并报出最佳服务，最后统一报价。</w:t>
      </w:r>
    </w:p>
    <w:p>
      <w:pPr>
        <w:spacing w:line="560" w:lineRule="exact"/>
        <w:ind w:firstLine="420" w:firstLineChars="150"/>
        <w:rPr>
          <w:rFonts w:hint="eastAsia" w:ascii="方正仿宋_GBK" w:hAnsi="宋体" w:eastAsia="方正仿宋_GBK"/>
          <w:szCs w:val="28"/>
        </w:rPr>
      </w:pPr>
      <w:r>
        <w:rPr>
          <w:rFonts w:hint="eastAsia" w:ascii="方正仿宋_GBK" w:hAnsi="宋体" w:eastAsia="方正仿宋_GBK"/>
          <w:szCs w:val="28"/>
        </w:rPr>
        <w:t>（七）供应商在谈判时作出的所有书面承诺须由法定代表人或其授权代表签字。</w:t>
      </w:r>
    </w:p>
    <w:p>
      <w:pPr>
        <w:pStyle w:val="4"/>
        <w:spacing w:before="0" w:after="0" w:line="560" w:lineRule="exact"/>
        <w:rPr>
          <w:rFonts w:hint="eastAsia" w:ascii="方正仿宋_GBK" w:eastAsia="方正仿宋_GBK"/>
          <w:bCs/>
          <w:sz w:val="28"/>
          <w:szCs w:val="28"/>
        </w:rPr>
      </w:pPr>
      <w:bookmarkStart w:id="39" w:name="_Toc535312143"/>
      <w:bookmarkStart w:id="40" w:name="_Toc10350"/>
      <w:r>
        <w:rPr>
          <w:rFonts w:hint="eastAsia" w:ascii="方正仿宋_GBK" w:eastAsia="方正仿宋_GBK"/>
          <w:bCs/>
          <w:sz w:val="28"/>
          <w:szCs w:val="28"/>
        </w:rPr>
        <w:t>五、评审依据</w:t>
      </w:r>
      <w:bookmarkEnd w:id="39"/>
      <w:bookmarkEnd w:id="40"/>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评审的依据为招标文件和响应文件（含有效的补充文件）。</w:t>
      </w:r>
      <w:r>
        <w:rPr>
          <w:rFonts w:hint="eastAsia" w:ascii="方正仿宋_GBK" w:hAnsi="宋体" w:eastAsia="方正仿宋_GBK"/>
          <w:szCs w:val="28"/>
          <w:lang w:eastAsia="zh-CN"/>
        </w:rPr>
        <w:t>评标</w:t>
      </w:r>
      <w:r>
        <w:rPr>
          <w:rFonts w:hint="eastAsia" w:ascii="方正仿宋_GBK" w:hAnsi="宋体" w:eastAsia="方正仿宋_GBK"/>
          <w:szCs w:val="28"/>
        </w:rPr>
        <w:t>小组判断响应文件对招标文件的响应，仅基于响应文件本身而不靠外部证据。</w:t>
      </w:r>
    </w:p>
    <w:p>
      <w:pPr>
        <w:pStyle w:val="4"/>
        <w:spacing w:before="0" w:after="0" w:line="560" w:lineRule="exact"/>
        <w:rPr>
          <w:rFonts w:hint="eastAsia" w:ascii="方正仿宋_GBK" w:eastAsia="方正仿宋_GBK"/>
          <w:bCs/>
          <w:sz w:val="28"/>
          <w:szCs w:val="28"/>
        </w:rPr>
      </w:pPr>
      <w:bookmarkStart w:id="41" w:name="_Toc535312144"/>
      <w:bookmarkStart w:id="42" w:name="_Toc28654"/>
      <w:r>
        <w:rPr>
          <w:rFonts w:hint="eastAsia" w:ascii="方正仿宋_GBK" w:eastAsia="方正仿宋_GBK"/>
          <w:bCs/>
          <w:sz w:val="28"/>
          <w:szCs w:val="28"/>
        </w:rPr>
        <w:t>六、成交原则</w:t>
      </w:r>
      <w:bookmarkEnd w:id="41"/>
      <w:bookmarkEnd w:id="42"/>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（一）评审办法</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1.评审小组将依照招标文件相关规定对质量和服务均能满足招标实质性响应要求的投标供应商进行评审。</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（二）评审细则：</w:t>
      </w:r>
    </w:p>
    <w:p>
      <w:pPr>
        <w:tabs>
          <w:tab w:val="left" w:pos="3600"/>
        </w:tabs>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1.资格符合性检查</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依据法律法规和招标文件的规定，对供应商的资格证明、保证金等进行审查，以确定供应商是否具备谈判资格。</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2.对响应文件的有效性、完整性和响应程度检查</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依据招标文件的规定，对供应商的响应文件从</w:t>
      </w:r>
      <w:r>
        <w:rPr>
          <w:rFonts w:hint="eastAsia" w:ascii="方正仿宋_GBK" w:hAnsi="宋体" w:eastAsia="方正仿宋_GBK"/>
          <w:szCs w:val="28"/>
          <w:lang w:val="en-US" w:eastAsia="zh-CN"/>
        </w:rPr>
        <w:t>技术</w:t>
      </w:r>
      <w:r>
        <w:rPr>
          <w:rFonts w:hint="eastAsia" w:ascii="方正仿宋_GBK" w:hAnsi="宋体" w:eastAsia="方正仿宋_GBK"/>
          <w:szCs w:val="28"/>
        </w:rPr>
        <w:t>、</w:t>
      </w:r>
      <w:r>
        <w:rPr>
          <w:rFonts w:hint="eastAsia" w:ascii="方正仿宋_GBK" w:hAnsi="宋体" w:eastAsia="方正仿宋_GBK"/>
          <w:szCs w:val="28"/>
          <w:lang w:val="en-US" w:eastAsia="zh-CN"/>
        </w:rPr>
        <w:t>商务</w:t>
      </w:r>
      <w:r>
        <w:rPr>
          <w:rFonts w:hint="eastAsia" w:ascii="方正仿宋_GBK" w:hAnsi="宋体" w:eastAsia="方正仿宋_GBK"/>
          <w:szCs w:val="28"/>
        </w:rPr>
        <w:t>等方面进行审查，以确定供应商是否实质性响应招标文件的要求。对技术、</w:t>
      </w:r>
      <w:r>
        <w:rPr>
          <w:rFonts w:hint="eastAsia" w:ascii="方正仿宋_GBK" w:hAnsi="宋体" w:eastAsia="方正仿宋_GBK"/>
          <w:szCs w:val="28"/>
          <w:lang w:val="en-US" w:eastAsia="zh-CN"/>
        </w:rPr>
        <w:t>商务</w:t>
      </w:r>
      <w:r>
        <w:rPr>
          <w:rFonts w:hint="eastAsia" w:ascii="方正仿宋_GBK" w:hAnsi="宋体" w:eastAsia="方正仿宋_GBK"/>
          <w:szCs w:val="28"/>
        </w:rPr>
        <w:t>未作实质性响应的供应商，</w:t>
      </w:r>
      <w:r>
        <w:rPr>
          <w:rFonts w:hint="eastAsia" w:ascii="方正仿宋_GBK" w:hAnsi="宋体" w:eastAsia="方正仿宋_GBK"/>
          <w:szCs w:val="28"/>
          <w:lang w:eastAsia="zh-CN"/>
        </w:rPr>
        <w:t>评标</w:t>
      </w:r>
      <w:r>
        <w:rPr>
          <w:rFonts w:hint="eastAsia" w:ascii="方正仿宋_GBK" w:hAnsi="宋体" w:eastAsia="方正仿宋_GBK"/>
          <w:szCs w:val="28"/>
        </w:rPr>
        <w:t>小组将要求其做出相应的承诺。</w:t>
      </w:r>
    </w:p>
    <w:p>
      <w:pPr>
        <w:pStyle w:val="4"/>
        <w:spacing w:before="0" w:after="0" w:line="560" w:lineRule="exact"/>
        <w:rPr>
          <w:rFonts w:hint="eastAsia" w:ascii="方正仿宋_GBK" w:eastAsia="方正仿宋_GBK"/>
          <w:sz w:val="28"/>
          <w:szCs w:val="28"/>
        </w:rPr>
      </w:pPr>
      <w:bookmarkStart w:id="43" w:name="_Toc342913395"/>
      <w:bookmarkStart w:id="44" w:name="_Toc102227321"/>
      <w:bookmarkStart w:id="45" w:name="_Toc26847"/>
      <w:r>
        <w:rPr>
          <w:rFonts w:hint="eastAsia" w:ascii="方正仿宋_GBK" w:eastAsia="方正仿宋_GBK"/>
          <w:sz w:val="28"/>
          <w:szCs w:val="28"/>
        </w:rPr>
        <w:t>七、成交通知</w:t>
      </w:r>
      <w:bookmarkEnd w:id="43"/>
      <w:bookmarkEnd w:id="44"/>
      <w:bookmarkEnd w:id="45"/>
    </w:p>
    <w:p>
      <w:pPr>
        <w:spacing w:line="560" w:lineRule="exact"/>
        <w:ind w:firstLine="280" w:firstLineChars="100"/>
        <w:rPr>
          <w:rFonts w:hint="eastAsia" w:ascii="方正仿宋_GBK" w:hAnsi="宋体" w:eastAsia="方正仿宋_GBK"/>
          <w:szCs w:val="28"/>
        </w:rPr>
      </w:pPr>
      <w:r>
        <w:rPr>
          <w:rFonts w:hint="eastAsia" w:ascii="方正仿宋_GBK" w:hAnsi="宋体" w:eastAsia="方正仿宋_GBK"/>
          <w:szCs w:val="28"/>
        </w:rPr>
        <w:t>（一）成交协议供应商确定后，采购人将在重庆医科大学校园网上发布成交结果公示。</w:t>
      </w:r>
    </w:p>
    <w:p>
      <w:pPr>
        <w:spacing w:line="560" w:lineRule="exact"/>
        <w:ind w:firstLine="280" w:firstLineChars="100"/>
        <w:rPr>
          <w:rFonts w:hint="eastAsia" w:ascii="方正仿宋_GBK" w:hAnsi="宋体" w:eastAsia="方正仿宋_GBK" w:cs="Times New Roman"/>
          <w:szCs w:val="28"/>
        </w:rPr>
      </w:pPr>
      <w:r>
        <w:rPr>
          <w:rFonts w:hint="eastAsia" w:ascii="方正仿宋_GBK" w:hAnsi="宋体" w:eastAsia="方正仿宋_GBK" w:cs="Times New Roman"/>
          <w:szCs w:val="28"/>
        </w:rPr>
        <w:t>（二）成交结果公告将作为签订合同的依据。</w:t>
      </w:r>
    </w:p>
    <w:p>
      <w:pPr>
        <w:pStyle w:val="4"/>
        <w:spacing w:before="0" w:after="0" w:line="560" w:lineRule="exact"/>
        <w:rPr>
          <w:rFonts w:hint="eastAsia" w:ascii="方正仿宋_GBK" w:eastAsia="方正仿宋_GBK"/>
          <w:sz w:val="28"/>
          <w:szCs w:val="28"/>
        </w:rPr>
      </w:pPr>
      <w:bookmarkStart w:id="46" w:name="_Toc25771"/>
      <w:r>
        <w:rPr>
          <w:rFonts w:hint="eastAsia" w:ascii="方正仿宋_GBK" w:eastAsia="方正仿宋_GBK"/>
          <w:sz w:val="28"/>
          <w:szCs w:val="28"/>
        </w:rPr>
        <w:t>八、关于质疑和投诉</w:t>
      </w:r>
      <w:bookmarkEnd w:id="46"/>
    </w:p>
    <w:p>
      <w:pPr>
        <w:spacing w:line="560" w:lineRule="exact"/>
        <w:ind w:firstLine="280" w:firstLineChars="100"/>
        <w:rPr>
          <w:rFonts w:hint="eastAsia" w:ascii="方正仿宋_GBK" w:hAnsi="宋体" w:eastAsia="方正仿宋_GBK"/>
          <w:szCs w:val="28"/>
        </w:rPr>
      </w:pPr>
      <w:bookmarkStart w:id="47" w:name="_Hlt41879464"/>
      <w:bookmarkEnd w:id="47"/>
      <w:bookmarkStart w:id="48" w:name="_Toc12789072"/>
      <w:r>
        <w:rPr>
          <w:rFonts w:hint="eastAsia" w:ascii="方正仿宋_GBK" w:hAnsi="宋体" w:eastAsia="方正仿宋_GBK"/>
          <w:szCs w:val="28"/>
        </w:rPr>
        <w:t>（一）质疑</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供应商认为采购文件、采购过程和成交结果使自己的权益收到伤害的，可向采购人或采购代理机构以书面形式提出质疑。</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 xml:space="preserve">提出质疑的应当是参与所质疑项目采购活动的供应商。 </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1.质疑时限、内容</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1.1供应商认为采购文件、采购过程、成交结果使自己的权益受到损害的，可以在知道或者应知其权益受到损害之日起</w:t>
      </w:r>
      <w:r>
        <w:rPr>
          <w:rFonts w:hint="eastAsia" w:ascii="方正仿宋_GBK" w:hAnsi="仿宋" w:eastAsia="方正仿宋_GBK" w:cs="仿宋"/>
          <w:szCs w:val="28"/>
          <w:lang w:val="en-US" w:eastAsia="zh-CN"/>
        </w:rPr>
        <w:t>2</w:t>
      </w:r>
      <w:r>
        <w:rPr>
          <w:rFonts w:hint="eastAsia" w:ascii="方正仿宋_GBK" w:hAnsi="仿宋" w:eastAsia="方正仿宋_GBK" w:cs="仿宋"/>
          <w:szCs w:val="28"/>
        </w:rPr>
        <w:t>个工作日内，以书面形式向采购人、采购代理机构提出质疑。</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1.2供应商提出质疑应当提交质疑函和必要的证明材料，质疑函应当包括下列内容：</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1.2.1供应商的姓名或者名称、地址、邮编、联系人及联系电话；</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1.2.2质疑项目的名称、项目号以及谈判项目编号；</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1.2.3具体、明确的质疑事项和与质疑事项相关的请求；</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1.2.4事实依据；</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1.2.5必要的法律依据；</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1.2.6提出质疑的日期；</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1.2.7营业执照（或事业单位法人证书，或个体工商户营业执照或有效的自然人身份证明、组织机构代码证）复印件；</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1.2.8法定代表人授权委托书原件、法定代表人身份证复印件和其授权代表的身份证复印件（供应商为自然人的提供自然人身份证复印件）；</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1.3供应商为自然人的，质疑函应当由本人签字；供应商为法人或者其他组织的，质疑函应当由法定代表人、主要负责人，或者其授权代表签字或者盖章，并加盖公章。</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2.质疑答复</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采购人、采购代理机构应当在收到供应商的书面质疑后</w:t>
      </w:r>
      <w:r>
        <w:rPr>
          <w:rFonts w:hint="eastAsia" w:ascii="方正仿宋_GBK" w:hAnsi="仿宋" w:eastAsia="方正仿宋_GBK" w:cs="仿宋"/>
          <w:szCs w:val="28"/>
          <w:lang w:val="en-US" w:eastAsia="zh-CN"/>
        </w:rPr>
        <w:t>7</w:t>
      </w:r>
      <w:r>
        <w:rPr>
          <w:rFonts w:hint="eastAsia" w:ascii="方正仿宋_GBK" w:hAnsi="仿宋" w:eastAsia="方正仿宋_GBK" w:cs="仿宋"/>
          <w:szCs w:val="28"/>
        </w:rPr>
        <w:t>个工作日内作出答复，并以书面形式通知质疑供应商和其他有关供应商。</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（二）投诉</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1.供应商对采购人的答复不满意，或者采购人未在规定时间内作出答复的，可以在答复期满后7个工作日内向重庆医科大学招标采购中心提起投诉（联系方式：梁主任，023-68485804）。</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2.供应商应递交投诉书和必要的证明材料。</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3.投诉书应当使用中文，相关当事人提供外文书证或者外国语视听资料的，应当附有中文译本，由翻译机构盖章或者翻译人员签名；相关当事人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4.在确定受理投诉后，重庆医科大学招标采购中心主任自受理投诉之日起30个工作日内，应组织相应部门对被投诉事项进行核查，并对投诉事项做出处理决定（需要检验、检测、鉴定、专家评审以及需要投诉人补正材料的，所需时间不计算在投诉处理期限内）。</w:t>
      </w:r>
    </w:p>
    <w:p>
      <w:pPr>
        <w:keepNext/>
        <w:keepLines/>
        <w:pageBreakBefore w:val="0"/>
        <w:widowControl w:val="0"/>
        <w:kinsoku/>
        <w:wordWrap/>
        <w:overflowPunct/>
        <w:topLinePunct w:val="0"/>
        <w:autoSpaceDE/>
        <w:autoSpaceDN/>
        <w:bidi w:val="0"/>
        <w:adjustRightInd/>
        <w:snapToGrid/>
        <w:spacing w:before="260" w:line="560" w:lineRule="exact"/>
        <w:jc w:val="center"/>
        <w:textAlignment w:val="auto"/>
        <w:outlineLvl w:val="9"/>
        <w:rPr>
          <w:rFonts w:hint="eastAsia" w:ascii="方正小标宋_GBK" w:hAnsi="宋体" w:eastAsia="方正小标宋_GBK"/>
          <w:b/>
          <w:bCs/>
          <w:sz w:val="36"/>
          <w:szCs w:val="36"/>
          <w:lang w:eastAsia="zh-CN"/>
        </w:rPr>
      </w:pPr>
    </w:p>
    <w:p>
      <w:pPr>
        <w:keepNext/>
        <w:keepLines/>
        <w:pageBreakBefore w:val="0"/>
        <w:widowControl w:val="0"/>
        <w:kinsoku/>
        <w:wordWrap/>
        <w:overflowPunct/>
        <w:topLinePunct w:val="0"/>
        <w:autoSpaceDE/>
        <w:autoSpaceDN/>
        <w:bidi w:val="0"/>
        <w:adjustRightInd/>
        <w:snapToGrid/>
        <w:spacing w:before="260" w:line="560" w:lineRule="exact"/>
        <w:jc w:val="center"/>
        <w:textAlignment w:val="auto"/>
        <w:outlineLvl w:val="9"/>
        <w:rPr>
          <w:rFonts w:hint="eastAsia" w:ascii="方正小标宋_GBK" w:hAnsi="宋体" w:eastAsia="方正小标宋_GBK"/>
          <w:b/>
          <w:bCs/>
          <w:sz w:val="36"/>
          <w:szCs w:val="36"/>
          <w:lang w:eastAsia="zh-CN"/>
        </w:rPr>
      </w:pPr>
    </w:p>
    <w:p>
      <w:pPr>
        <w:keepNext/>
        <w:keepLines/>
        <w:pageBreakBefore w:val="0"/>
        <w:widowControl w:val="0"/>
        <w:kinsoku/>
        <w:wordWrap/>
        <w:overflowPunct/>
        <w:topLinePunct w:val="0"/>
        <w:autoSpaceDE/>
        <w:autoSpaceDN/>
        <w:bidi w:val="0"/>
        <w:adjustRightInd/>
        <w:snapToGrid/>
        <w:spacing w:before="260" w:line="560" w:lineRule="exact"/>
        <w:jc w:val="center"/>
        <w:textAlignment w:val="auto"/>
        <w:outlineLvl w:val="9"/>
        <w:rPr>
          <w:rFonts w:hint="eastAsia" w:ascii="方正小标宋_GBK" w:hAnsi="宋体" w:eastAsia="方正小标宋_GBK"/>
          <w:b/>
          <w:bCs/>
          <w:sz w:val="36"/>
          <w:szCs w:val="36"/>
          <w:lang w:eastAsia="zh-CN"/>
        </w:rPr>
      </w:pPr>
    </w:p>
    <w:p>
      <w:pPr>
        <w:keepNext/>
        <w:keepLines/>
        <w:pageBreakBefore w:val="0"/>
        <w:widowControl w:val="0"/>
        <w:kinsoku/>
        <w:wordWrap/>
        <w:overflowPunct/>
        <w:topLinePunct w:val="0"/>
        <w:autoSpaceDE/>
        <w:autoSpaceDN/>
        <w:bidi w:val="0"/>
        <w:adjustRightInd/>
        <w:snapToGrid/>
        <w:spacing w:before="260" w:line="560" w:lineRule="exact"/>
        <w:jc w:val="center"/>
        <w:textAlignment w:val="auto"/>
        <w:outlineLvl w:val="9"/>
        <w:rPr>
          <w:rFonts w:hint="eastAsia" w:ascii="方正小标宋_GBK" w:hAnsi="宋体" w:eastAsia="方正小标宋_GBK"/>
          <w:b/>
          <w:bCs/>
          <w:sz w:val="36"/>
          <w:szCs w:val="36"/>
          <w:lang w:eastAsia="zh-CN"/>
        </w:rPr>
      </w:pPr>
    </w:p>
    <w:p>
      <w:pPr>
        <w:keepNext/>
        <w:keepLines/>
        <w:pageBreakBefore w:val="0"/>
        <w:widowControl w:val="0"/>
        <w:kinsoku/>
        <w:wordWrap/>
        <w:overflowPunct/>
        <w:topLinePunct w:val="0"/>
        <w:autoSpaceDE/>
        <w:autoSpaceDN/>
        <w:bidi w:val="0"/>
        <w:adjustRightInd/>
        <w:snapToGrid/>
        <w:spacing w:before="260" w:line="560" w:lineRule="exact"/>
        <w:jc w:val="center"/>
        <w:textAlignment w:val="auto"/>
        <w:outlineLvl w:val="9"/>
        <w:rPr>
          <w:rFonts w:hint="eastAsia" w:ascii="方正小标宋_GBK" w:hAnsi="宋体" w:eastAsia="方正小标宋_GBK"/>
          <w:b/>
          <w:bCs/>
          <w:sz w:val="36"/>
          <w:szCs w:val="36"/>
          <w:lang w:eastAsia="zh-CN"/>
        </w:rPr>
      </w:pPr>
    </w:p>
    <w:p>
      <w:pPr>
        <w:keepNext/>
        <w:keepLines/>
        <w:pageBreakBefore w:val="0"/>
        <w:widowControl w:val="0"/>
        <w:kinsoku/>
        <w:wordWrap/>
        <w:overflowPunct/>
        <w:topLinePunct w:val="0"/>
        <w:autoSpaceDE/>
        <w:autoSpaceDN/>
        <w:bidi w:val="0"/>
        <w:adjustRightInd/>
        <w:snapToGrid/>
        <w:spacing w:before="260" w:line="560" w:lineRule="exact"/>
        <w:jc w:val="center"/>
        <w:textAlignment w:val="auto"/>
        <w:outlineLvl w:val="9"/>
        <w:rPr>
          <w:rFonts w:hint="eastAsia" w:ascii="方正小标宋_GBK" w:hAnsi="宋体" w:eastAsia="方正小标宋_GBK"/>
          <w:b/>
          <w:bCs/>
          <w:sz w:val="36"/>
          <w:szCs w:val="36"/>
          <w:lang w:eastAsia="zh-CN"/>
        </w:rPr>
      </w:pPr>
    </w:p>
    <w:p>
      <w:pPr>
        <w:keepNext/>
        <w:keepLines/>
        <w:pageBreakBefore w:val="0"/>
        <w:widowControl w:val="0"/>
        <w:kinsoku/>
        <w:wordWrap/>
        <w:overflowPunct/>
        <w:topLinePunct w:val="0"/>
        <w:autoSpaceDE/>
        <w:autoSpaceDN/>
        <w:bidi w:val="0"/>
        <w:adjustRightInd/>
        <w:snapToGrid/>
        <w:spacing w:before="260" w:line="560" w:lineRule="exact"/>
        <w:jc w:val="both"/>
        <w:textAlignment w:val="auto"/>
        <w:outlineLvl w:val="9"/>
        <w:rPr>
          <w:rFonts w:hint="eastAsia" w:ascii="方正小标宋_GBK" w:hAnsi="宋体" w:eastAsia="方正小标宋_GBK"/>
          <w:b/>
          <w:bCs/>
          <w:sz w:val="36"/>
          <w:szCs w:val="36"/>
          <w:lang w:eastAsia="zh-CN"/>
        </w:rPr>
      </w:pPr>
    </w:p>
    <w:p>
      <w:pPr>
        <w:rPr>
          <w:rFonts w:hint="eastAsia" w:ascii="方正小标宋_GBK" w:hAnsi="宋体" w:eastAsia="方正小标宋_GBK"/>
          <w:b/>
          <w:bCs/>
          <w:sz w:val="36"/>
          <w:szCs w:val="36"/>
          <w:lang w:eastAsia="zh-CN"/>
        </w:rPr>
      </w:pPr>
    </w:p>
    <w:p>
      <w:pPr>
        <w:rPr>
          <w:rFonts w:hint="eastAsia" w:ascii="方正小标宋_GBK" w:hAnsi="宋体" w:eastAsia="方正小标宋_GBK"/>
          <w:b/>
          <w:bCs/>
          <w:sz w:val="36"/>
          <w:szCs w:val="36"/>
          <w:lang w:eastAsia="zh-CN"/>
        </w:rPr>
      </w:pPr>
    </w:p>
    <w:p>
      <w:pPr>
        <w:rPr>
          <w:rFonts w:hint="eastAsia" w:ascii="方正小标宋_GBK" w:hAnsi="宋体" w:eastAsia="方正小标宋_GBK"/>
          <w:b/>
          <w:bCs/>
          <w:sz w:val="36"/>
          <w:szCs w:val="36"/>
          <w:lang w:eastAsia="zh-CN"/>
        </w:rPr>
      </w:pPr>
    </w:p>
    <w:p>
      <w:pPr>
        <w:rPr>
          <w:rFonts w:hint="eastAsia" w:ascii="方正小标宋_GBK" w:hAnsi="宋体" w:eastAsia="方正小标宋_GBK"/>
          <w:b/>
          <w:bCs/>
          <w:sz w:val="36"/>
          <w:szCs w:val="36"/>
          <w:lang w:eastAsia="zh-CN"/>
        </w:rPr>
      </w:pPr>
    </w:p>
    <w:p>
      <w:pPr>
        <w:rPr>
          <w:rFonts w:hint="eastAsia" w:ascii="方正小标宋_GBK" w:hAnsi="宋体" w:eastAsia="方正小标宋_GBK"/>
          <w:b/>
          <w:bCs/>
          <w:sz w:val="36"/>
          <w:szCs w:val="36"/>
          <w:lang w:eastAsia="zh-CN"/>
        </w:rPr>
      </w:pPr>
    </w:p>
    <w:p>
      <w:pPr>
        <w:pStyle w:val="3"/>
        <w:keepNext/>
        <w:keepLines/>
        <w:pageBreakBefore w:val="0"/>
        <w:widowControl w:val="0"/>
        <w:kinsoku/>
        <w:wordWrap/>
        <w:overflowPunct/>
        <w:topLinePunct w:val="0"/>
        <w:autoSpaceDE/>
        <w:autoSpaceDN/>
        <w:bidi w:val="0"/>
        <w:adjustRightInd/>
        <w:snapToGrid/>
        <w:spacing w:before="260" w:after="0" w:line="560" w:lineRule="exact"/>
        <w:jc w:val="center"/>
        <w:textAlignment w:val="auto"/>
        <w:rPr>
          <w:rFonts w:hint="eastAsia" w:ascii="方正小标宋_GBK" w:hAnsi="宋体" w:eastAsia="方正小标宋_GBK"/>
          <w:b/>
          <w:bCs/>
          <w:sz w:val="36"/>
          <w:szCs w:val="36"/>
        </w:rPr>
      </w:pPr>
      <w:bookmarkStart w:id="49" w:name="_Toc32413"/>
      <w:r>
        <w:rPr>
          <w:rFonts w:hint="eastAsia" w:ascii="方正小标宋_GBK" w:hAnsi="宋体" w:eastAsia="方正小标宋_GBK"/>
          <w:b/>
          <w:bCs/>
          <w:sz w:val="36"/>
          <w:szCs w:val="36"/>
          <w:lang w:eastAsia="zh-CN"/>
        </w:rPr>
        <w:t>第三篇</w:t>
      </w:r>
      <w:r>
        <w:rPr>
          <w:rFonts w:hint="eastAsia" w:ascii="方正小标宋_GBK" w:hAnsi="宋体" w:eastAsia="方正小标宋_GBK"/>
          <w:b/>
          <w:bCs/>
          <w:sz w:val="36"/>
          <w:szCs w:val="36"/>
        </w:rPr>
        <w:t xml:space="preserve"> </w:t>
      </w:r>
      <w:bookmarkStart w:id="50" w:name="_Toc9456"/>
      <w:r>
        <w:rPr>
          <w:rFonts w:hint="eastAsia" w:ascii="方正小标宋_GBK" w:hAnsi="宋体" w:eastAsia="方正小标宋_GBK"/>
          <w:b/>
          <w:bCs/>
          <w:sz w:val="36"/>
          <w:szCs w:val="36"/>
        </w:rPr>
        <w:t>项目技术需求</w:t>
      </w:r>
      <w:bookmarkEnd w:id="49"/>
      <w:bookmarkEnd w:id="50"/>
    </w:p>
    <w:p>
      <w:pPr>
        <w:pStyle w:val="4"/>
        <w:keepNext/>
        <w:keepLines/>
        <w:pageBreakBefore w:val="0"/>
        <w:widowControl w:val="0"/>
        <w:kinsoku/>
        <w:wordWrap/>
        <w:overflowPunct/>
        <w:topLinePunct w:val="0"/>
        <w:autoSpaceDE/>
        <w:autoSpaceDN/>
        <w:bidi w:val="0"/>
        <w:adjustRightInd/>
        <w:snapToGrid/>
        <w:spacing w:before="191" w:beforeLines="50" w:after="191" w:afterLines="50" w:line="240" w:lineRule="auto"/>
        <w:textAlignment w:val="auto"/>
        <w:rPr>
          <w:rFonts w:hint="eastAsia" w:ascii="方正仿宋_GBK" w:hAnsi="Times New Roman" w:eastAsia="方正仿宋_GBK" w:cs="Times New Roman"/>
          <w:b/>
          <w:bCs w:val="0"/>
          <w:sz w:val="28"/>
          <w:szCs w:val="28"/>
          <w:lang w:val="en-US" w:eastAsia="zh-CN"/>
        </w:rPr>
      </w:pPr>
      <w:bookmarkStart w:id="51" w:name="_Toc1336"/>
      <w:r>
        <w:rPr>
          <w:rFonts w:hint="eastAsia" w:ascii="方正仿宋_GBK" w:hAnsi="Times New Roman" w:eastAsia="方正仿宋_GBK" w:cs="Times New Roman"/>
          <w:b/>
          <w:bCs w:val="0"/>
          <w:sz w:val="28"/>
          <w:szCs w:val="28"/>
          <w:lang w:val="en-US" w:eastAsia="zh-CN"/>
        </w:rPr>
        <w:t>一、招标项目一览表</w:t>
      </w:r>
      <w:bookmarkEnd w:id="51"/>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4395"/>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jc w:val="center"/>
        </w:trPr>
        <w:tc>
          <w:tcPr>
            <w:tcW w:w="1695" w:type="dxa"/>
            <w:noWrap w:val="0"/>
            <w:vAlign w:val="center"/>
          </w:tcPr>
          <w:p>
            <w:pPr>
              <w:jc w:val="center"/>
              <w:rPr>
                <w:rFonts w:hint="default" w:ascii="方正仿宋_GBK" w:hAnsi="Times New Roman" w:eastAsia="方正仿宋_GBK" w:cs="Times New Roman"/>
                <w:b w:val="0"/>
                <w:bCs/>
                <w:sz w:val="28"/>
                <w:szCs w:val="28"/>
                <w:lang w:val="en-US" w:eastAsia="zh-CN"/>
              </w:rPr>
            </w:pPr>
            <w:r>
              <w:rPr>
                <w:rFonts w:hint="eastAsia" w:ascii="方正仿宋_GBK" w:hAnsi="Times New Roman" w:eastAsia="方正仿宋_GBK" w:cs="Times New Roman"/>
                <w:b w:val="0"/>
                <w:bCs/>
                <w:sz w:val="28"/>
                <w:szCs w:val="28"/>
                <w:lang w:val="en-US" w:eastAsia="zh-CN"/>
              </w:rPr>
              <w:t>分包号</w:t>
            </w:r>
          </w:p>
        </w:tc>
        <w:tc>
          <w:tcPr>
            <w:tcW w:w="4395" w:type="dxa"/>
            <w:noWrap w:val="0"/>
            <w:vAlign w:val="center"/>
          </w:tcPr>
          <w:p>
            <w:pPr>
              <w:jc w:val="center"/>
              <w:rPr>
                <w:rFonts w:hint="eastAsia" w:ascii="方正仿宋_GBK" w:hAnsi="Times New Roman" w:eastAsia="方正仿宋_GBK" w:cs="Times New Roman"/>
                <w:b w:val="0"/>
                <w:bCs/>
                <w:sz w:val="28"/>
                <w:szCs w:val="28"/>
                <w:lang w:val="en-US" w:eastAsia="zh-CN"/>
              </w:rPr>
            </w:pPr>
            <w:r>
              <w:rPr>
                <w:rFonts w:hint="eastAsia" w:ascii="方正仿宋_GBK" w:hAnsi="Times New Roman" w:eastAsia="方正仿宋_GBK" w:cs="Times New Roman"/>
                <w:b w:val="0"/>
                <w:bCs/>
                <w:sz w:val="28"/>
                <w:szCs w:val="28"/>
                <w:lang w:val="en-US" w:eastAsia="zh-CN"/>
              </w:rPr>
              <w:t>招标项目名称</w:t>
            </w:r>
          </w:p>
        </w:tc>
        <w:tc>
          <w:tcPr>
            <w:tcW w:w="2781" w:type="dxa"/>
            <w:noWrap w:val="0"/>
            <w:vAlign w:val="center"/>
          </w:tcPr>
          <w:p>
            <w:pPr>
              <w:jc w:val="center"/>
              <w:rPr>
                <w:rFonts w:hint="default" w:ascii="方正仿宋_GBK" w:hAnsi="Times New Roman" w:eastAsia="方正仿宋_GBK" w:cs="Times New Roman"/>
                <w:b w:val="0"/>
                <w:bCs/>
                <w:sz w:val="28"/>
                <w:szCs w:val="28"/>
                <w:lang w:val="en-US" w:eastAsia="zh-CN"/>
              </w:rPr>
            </w:pPr>
            <w:r>
              <w:rPr>
                <w:rFonts w:hint="eastAsia" w:ascii="方正仿宋_GBK" w:hAnsi="Times New Roman" w:eastAsia="方正仿宋_GBK" w:cs="Times New Roman"/>
                <w:b w:val="0"/>
                <w:bCs/>
                <w:sz w:val="28"/>
                <w:szCs w:val="28"/>
                <w:lang w:val="en-US" w:eastAsia="zh-CN"/>
              </w:rPr>
              <w:t>合作协议期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695" w:type="dxa"/>
            <w:noWrap w:val="0"/>
            <w:vAlign w:val="center"/>
          </w:tcPr>
          <w:p>
            <w:pPr>
              <w:pStyle w:val="23"/>
              <w:spacing w:line="240" w:lineRule="auto"/>
              <w:ind w:left="0"/>
              <w:jc w:val="center"/>
              <w:outlineLvl w:val="0"/>
              <w:rPr>
                <w:rFonts w:hint="eastAsia" w:ascii="方正仿宋_GBK" w:hAnsi="Times New Roman" w:eastAsia="方正仿宋_GBK" w:cs="Times New Roman"/>
                <w:b w:val="0"/>
                <w:bCs/>
                <w:kern w:val="2"/>
                <w:sz w:val="28"/>
                <w:szCs w:val="28"/>
                <w:lang w:val="en-US" w:eastAsia="zh-CN" w:bidi="ar-SA"/>
              </w:rPr>
            </w:pPr>
            <w:r>
              <w:rPr>
                <w:rFonts w:hint="eastAsia" w:ascii="方正仿宋_GBK" w:hAnsi="Times New Roman" w:eastAsia="方正仿宋_GBK" w:cs="Times New Roman"/>
                <w:b w:val="0"/>
                <w:bCs/>
                <w:kern w:val="2"/>
                <w:sz w:val="28"/>
                <w:szCs w:val="28"/>
                <w:lang w:val="en-US" w:eastAsia="zh-CN" w:bidi="ar-SA"/>
              </w:rPr>
              <w:t>1</w:t>
            </w:r>
          </w:p>
        </w:tc>
        <w:tc>
          <w:tcPr>
            <w:tcW w:w="4395" w:type="dxa"/>
            <w:noWrap w:val="0"/>
            <w:vAlign w:val="center"/>
          </w:tcPr>
          <w:p>
            <w:pPr>
              <w:jc w:val="center"/>
              <w:rPr>
                <w:rFonts w:hint="default" w:ascii="宋体" w:hAnsi="宋体" w:cs="宋体"/>
                <w:sz w:val="28"/>
                <w:szCs w:val="28"/>
                <w:lang w:val="en-US"/>
              </w:rPr>
            </w:pPr>
            <w:r>
              <w:rPr>
                <w:rFonts w:hint="eastAsia" w:ascii="方正仿宋_GBK" w:hAnsi="Times New Roman" w:eastAsia="方正仿宋_GBK" w:cs="Times New Roman"/>
                <w:b w:val="0"/>
                <w:bCs/>
                <w:sz w:val="28"/>
                <w:szCs w:val="28"/>
                <w:lang w:val="en-US" w:eastAsia="zh-CN"/>
              </w:rPr>
              <w:t>肿瘤高通量测序合作服务</w:t>
            </w:r>
          </w:p>
        </w:tc>
        <w:tc>
          <w:tcPr>
            <w:tcW w:w="2781" w:type="dxa"/>
            <w:noWrap w:val="0"/>
            <w:vAlign w:val="center"/>
          </w:tcPr>
          <w:p>
            <w:pPr>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695" w:type="dxa"/>
            <w:noWrap w:val="0"/>
            <w:vAlign w:val="center"/>
          </w:tcPr>
          <w:p>
            <w:pPr>
              <w:pStyle w:val="23"/>
              <w:spacing w:line="240" w:lineRule="auto"/>
              <w:ind w:left="0"/>
              <w:jc w:val="center"/>
              <w:outlineLvl w:val="0"/>
              <w:rPr>
                <w:rFonts w:hint="eastAsia" w:ascii="方正仿宋_GBK" w:hAnsi="Times New Roman" w:eastAsia="方正仿宋_GBK" w:cs="Times New Roman"/>
                <w:b w:val="0"/>
                <w:bCs/>
                <w:kern w:val="2"/>
                <w:sz w:val="28"/>
                <w:szCs w:val="28"/>
                <w:lang w:val="en-US" w:eastAsia="zh-CN" w:bidi="ar-SA"/>
              </w:rPr>
            </w:pPr>
            <w:r>
              <w:rPr>
                <w:rFonts w:hint="eastAsia" w:ascii="方正仿宋_GBK" w:hAnsi="Times New Roman" w:eastAsia="方正仿宋_GBK" w:cs="Times New Roman"/>
                <w:b w:val="0"/>
                <w:bCs/>
                <w:kern w:val="2"/>
                <w:sz w:val="28"/>
                <w:szCs w:val="28"/>
                <w:lang w:val="en-US" w:eastAsia="zh-CN" w:bidi="ar-SA"/>
              </w:rPr>
              <w:t>2</w:t>
            </w:r>
          </w:p>
        </w:tc>
        <w:tc>
          <w:tcPr>
            <w:tcW w:w="4395" w:type="dxa"/>
            <w:noWrap w:val="0"/>
            <w:vAlign w:val="center"/>
          </w:tcPr>
          <w:p>
            <w:pPr>
              <w:jc w:val="center"/>
              <w:rPr>
                <w:rFonts w:hint="default" w:ascii="宋体" w:hAnsi="宋体" w:cs="宋体"/>
                <w:sz w:val="28"/>
                <w:szCs w:val="28"/>
                <w:lang w:val="en-US"/>
              </w:rPr>
            </w:pPr>
            <w:r>
              <w:rPr>
                <w:rFonts w:hint="eastAsia" w:ascii="方正仿宋_GBK" w:hAnsi="Times New Roman" w:eastAsia="方正仿宋_GBK" w:cs="Times New Roman"/>
                <w:b w:val="0"/>
                <w:bCs/>
                <w:sz w:val="28"/>
                <w:szCs w:val="28"/>
                <w:lang w:val="en-US" w:eastAsia="zh-CN"/>
              </w:rPr>
              <w:t>病原微生物mNGS合作服务</w:t>
            </w:r>
          </w:p>
        </w:tc>
        <w:tc>
          <w:tcPr>
            <w:tcW w:w="2781" w:type="dxa"/>
            <w:noWrap w:val="0"/>
            <w:vAlign w:val="center"/>
          </w:tcPr>
          <w:p>
            <w:pPr>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2年</w:t>
            </w:r>
          </w:p>
        </w:tc>
      </w:tr>
    </w:tbl>
    <w:p>
      <w:pPr>
        <w:pStyle w:val="4"/>
        <w:keepNext/>
        <w:keepLines/>
        <w:pageBreakBefore w:val="0"/>
        <w:widowControl w:val="0"/>
        <w:kinsoku/>
        <w:wordWrap/>
        <w:overflowPunct/>
        <w:topLinePunct w:val="0"/>
        <w:autoSpaceDE/>
        <w:autoSpaceDN/>
        <w:bidi w:val="0"/>
        <w:adjustRightInd/>
        <w:snapToGrid/>
        <w:spacing w:before="381" w:beforeLines="100" w:after="191" w:afterLines="50" w:line="240" w:lineRule="auto"/>
        <w:textAlignment w:val="auto"/>
        <w:rPr>
          <w:rFonts w:hint="default" w:ascii="方正仿宋_GBK" w:hAnsi="Times New Roman" w:eastAsia="方正仿宋_GBK" w:cs="Times New Roman"/>
          <w:b/>
          <w:bCs w:val="0"/>
          <w:sz w:val="28"/>
          <w:szCs w:val="28"/>
          <w:lang w:val="en-US" w:eastAsia="zh-CN"/>
        </w:rPr>
      </w:pPr>
      <w:bookmarkStart w:id="52" w:name="_Toc16063"/>
      <w:r>
        <w:rPr>
          <w:rFonts w:hint="eastAsia" w:ascii="方正仿宋_GBK" w:hAnsi="Times New Roman" w:eastAsia="方正仿宋_GBK" w:cs="Times New Roman"/>
          <w:b/>
          <w:bCs w:val="0"/>
          <w:sz w:val="28"/>
          <w:szCs w:val="28"/>
          <w:lang w:val="en-US" w:eastAsia="zh-CN"/>
        </w:rPr>
        <w:t>二</w:t>
      </w:r>
      <w:r>
        <w:rPr>
          <w:rFonts w:hint="eastAsia" w:ascii="方正仿宋_GBK" w:hAnsi="Times New Roman" w:eastAsia="方正仿宋_GBK" w:cs="Times New Roman"/>
          <w:b/>
          <w:bCs w:val="0"/>
          <w:sz w:val="28"/>
          <w:szCs w:val="28"/>
          <w:lang w:eastAsia="zh-CN"/>
        </w:rPr>
        <w:t>、</w:t>
      </w:r>
      <w:r>
        <w:rPr>
          <w:rFonts w:hint="eastAsia" w:ascii="方正仿宋_GBK" w:hAnsi="Times New Roman" w:eastAsia="方正仿宋_GBK" w:cs="Times New Roman"/>
          <w:b/>
          <w:bCs w:val="0"/>
          <w:sz w:val="28"/>
          <w:szCs w:val="28"/>
          <w:lang w:val="en-US" w:eastAsia="zh-CN"/>
        </w:rPr>
        <w:t>招标项目</w:t>
      </w:r>
      <w:r>
        <w:rPr>
          <w:rFonts w:hint="eastAsia" w:ascii="方正仿宋_GBK" w:hAnsi="Times New Roman" w:eastAsia="方正仿宋_GBK" w:cs="Times New Roman"/>
          <w:b/>
          <w:bCs w:val="0"/>
          <w:sz w:val="28"/>
          <w:szCs w:val="28"/>
          <w:lang w:eastAsia="zh-CN"/>
        </w:rPr>
        <w:t>技术</w:t>
      </w:r>
      <w:r>
        <w:rPr>
          <w:rFonts w:hint="eastAsia" w:ascii="方正仿宋_GBK" w:hAnsi="Times New Roman" w:eastAsia="方正仿宋_GBK" w:cs="Times New Roman"/>
          <w:b/>
          <w:bCs w:val="0"/>
          <w:sz w:val="28"/>
          <w:szCs w:val="28"/>
          <w:lang w:val="en-US" w:eastAsia="zh-CN"/>
        </w:rPr>
        <w:t>需求</w:t>
      </w:r>
      <w:bookmarkEnd w:id="52"/>
    </w:p>
    <w:p>
      <w:pPr>
        <w:spacing w:line="560" w:lineRule="exact"/>
        <w:ind w:firstLine="480"/>
        <w:rPr>
          <w:rFonts w:hint="default" w:ascii="方正仿宋_GBK" w:hAnsi="仿宋" w:eastAsia="方正仿宋_GBK" w:cs="仿宋"/>
          <w:szCs w:val="28"/>
          <w:lang w:val="en-US" w:eastAsia="zh-CN"/>
        </w:rPr>
      </w:pPr>
      <w:r>
        <w:rPr>
          <w:rFonts w:hint="eastAsia" w:ascii="方正仿宋_GBK" w:hAnsi="仿宋" w:eastAsia="方正仿宋_GBK" w:cs="仿宋"/>
          <w:szCs w:val="28"/>
          <w:lang w:val="en-US" w:eastAsia="zh-CN"/>
        </w:rPr>
        <w:t xml:space="preserve">（一）分包1  </w:t>
      </w:r>
      <w:r>
        <w:rPr>
          <w:rFonts w:hint="eastAsia" w:ascii="方正仿宋_GBK" w:hAnsi="仿宋" w:eastAsia="方正仿宋_GBK" w:cs="仿宋"/>
          <w:szCs w:val="28"/>
          <w:lang w:eastAsia="zh-CN"/>
        </w:rPr>
        <w:t>肿瘤高通量测序</w:t>
      </w:r>
      <w:r>
        <w:rPr>
          <w:rFonts w:hint="eastAsia" w:ascii="方正仿宋_GBK" w:hAnsi="仿宋" w:eastAsia="方正仿宋_GBK" w:cs="仿宋"/>
          <w:szCs w:val="28"/>
          <w:lang w:val="en-US" w:eastAsia="zh-CN"/>
        </w:rPr>
        <w:t>合作服务</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1、合作共建方资质与实力：</w:t>
      </w:r>
    </w:p>
    <w:p>
      <w:pPr>
        <w:spacing w:line="560" w:lineRule="exact"/>
        <w:ind w:firstLine="480"/>
        <w:rPr>
          <w:rFonts w:hint="eastAsia" w:ascii="方正仿宋_GBK" w:hAnsi="仿宋" w:eastAsia="方正仿宋_GBK" w:cs="仿宋"/>
          <w:color w:val="000000" w:themeColor="text1"/>
          <w:szCs w:val="28"/>
          <w:lang w:eastAsia="zh-CN"/>
          <w14:textFill>
            <w14:solidFill>
              <w14:schemeClr w14:val="tx1"/>
            </w14:solidFill>
          </w14:textFill>
        </w:rPr>
      </w:pPr>
      <w:r>
        <w:rPr>
          <w:rFonts w:hint="eastAsia" w:ascii="方正仿宋_GBK" w:hAnsi="仿宋" w:eastAsia="方正仿宋_GBK" w:cs="仿宋"/>
          <w:szCs w:val="28"/>
          <w:lang w:eastAsia="zh-CN"/>
        </w:rPr>
        <w:t>合作共建方具备搭建高通量测序平台的能力，拥有一定的品牌知名度和市场认可度</w:t>
      </w:r>
      <w:r>
        <w:rPr>
          <w:rFonts w:hint="eastAsia" w:ascii="方正仿宋_GBK" w:hAnsi="仿宋" w:eastAsia="方正仿宋_GBK" w:cs="仿宋"/>
          <w:color w:val="000000" w:themeColor="text1"/>
          <w:szCs w:val="28"/>
          <w:lang w:eastAsia="zh-CN"/>
          <w14:textFill>
            <w14:solidFill>
              <w14:schemeClr w14:val="tx1"/>
            </w14:solidFill>
          </w14:textFill>
        </w:rPr>
        <w:t>。</w:t>
      </w:r>
      <w:r>
        <w:rPr>
          <w:rFonts w:hint="eastAsia" w:ascii="方正仿宋_GBK" w:hAnsi="仿宋" w:eastAsia="方正仿宋_GBK" w:cs="仿宋"/>
          <w:color w:val="000000" w:themeColor="text1"/>
          <w:szCs w:val="28"/>
          <w:lang w:val="en-US" w:eastAsia="zh-CN"/>
          <w14:textFill>
            <w14:solidFill>
              <w14:schemeClr w14:val="tx1"/>
            </w14:solidFill>
          </w14:textFill>
        </w:rPr>
        <w:t>拥有</w:t>
      </w:r>
      <w:r>
        <w:rPr>
          <w:rFonts w:hint="eastAsia" w:ascii="方正仿宋_GBK" w:hAnsi="仿宋" w:eastAsia="方正仿宋_GBK" w:cs="仿宋"/>
          <w:color w:val="000000" w:themeColor="text1"/>
          <w:szCs w:val="28"/>
          <w:lang w:eastAsia="zh-CN"/>
          <w14:textFill>
            <w14:solidFill>
              <w14:schemeClr w14:val="tx1"/>
            </w14:solidFill>
          </w14:textFill>
        </w:rPr>
        <w:t>通过了国际/国家/省级检验检测机构实验室资质认定的独立医学检测实验室（</w:t>
      </w:r>
      <w:r>
        <w:rPr>
          <w:rFonts w:hint="eastAsia" w:ascii="方正仿宋_GBK" w:hAnsi="仿宋" w:eastAsia="方正仿宋_GBK" w:cs="仿宋"/>
          <w:color w:val="000000" w:themeColor="text1"/>
          <w:szCs w:val="28"/>
          <w:lang w:val="en-US" w:eastAsia="zh-CN"/>
          <w14:textFill>
            <w14:solidFill>
              <w14:schemeClr w14:val="tx1"/>
            </w14:solidFill>
          </w14:textFill>
        </w:rPr>
        <w:t>投标时提供相关认定证明材料</w:t>
      </w:r>
      <w:r>
        <w:rPr>
          <w:rFonts w:hint="eastAsia" w:ascii="方正仿宋_GBK" w:hAnsi="仿宋" w:eastAsia="方正仿宋_GBK" w:cs="仿宋"/>
          <w:color w:val="000000" w:themeColor="text1"/>
          <w:szCs w:val="28"/>
          <w:lang w:eastAsia="zh-CN"/>
          <w14:textFill>
            <w14:solidFill>
              <w14:schemeClr w14:val="tx1"/>
            </w14:solidFill>
          </w14:textFill>
        </w:rPr>
        <w:t>）。提供</w:t>
      </w:r>
      <w:r>
        <w:rPr>
          <w:rFonts w:hint="eastAsia" w:ascii="方正仿宋_GBK" w:hAnsi="仿宋" w:eastAsia="方正仿宋_GBK" w:cs="仿宋"/>
          <w:color w:val="000000" w:themeColor="text1"/>
          <w:szCs w:val="28"/>
          <w:lang w:val="en-US" w:eastAsia="zh-CN"/>
          <w14:textFill>
            <w14:solidFill>
              <w14:schemeClr w14:val="tx1"/>
            </w14:solidFill>
          </w14:textFill>
        </w:rPr>
        <w:t>至少3家</w:t>
      </w:r>
      <w:r>
        <w:rPr>
          <w:rFonts w:hint="eastAsia" w:ascii="方正仿宋_GBK" w:hAnsi="仿宋" w:eastAsia="方正仿宋_GBK" w:cs="仿宋"/>
          <w:color w:val="000000" w:themeColor="text1"/>
          <w:szCs w:val="28"/>
          <w:lang w:eastAsia="zh-CN"/>
          <w14:textFill>
            <w14:solidFill>
              <w14:schemeClr w14:val="tx1"/>
            </w14:solidFill>
          </w14:textFill>
        </w:rPr>
        <w:t>其他医疗机构合作情况（</w:t>
      </w:r>
      <w:r>
        <w:rPr>
          <w:rFonts w:hint="eastAsia" w:ascii="方正仿宋_GBK" w:hAnsi="仿宋" w:eastAsia="方正仿宋_GBK" w:cs="仿宋"/>
          <w:color w:val="000000" w:themeColor="text1"/>
          <w:szCs w:val="28"/>
          <w:lang w:val="en-US" w:eastAsia="zh-CN"/>
          <w14:textFill>
            <w14:solidFill>
              <w14:schemeClr w14:val="tx1"/>
            </w14:solidFill>
          </w14:textFill>
        </w:rPr>
        <w:t>投标时</w:t>
      </w:r>
      <w:r>
        <w:rPr>
          <w:rFonts w:hint="eastAsia" w:ascii="方正仿宋_GBK" w:hAnsi="仿宋" w:eastAsia="方正仿宋_GBK" w:cs="仿宋"/>
          <w:color w:val="000000" w:themeColor="text1"/>
          <w:szCs w:val="28"/>
          <w:lang w:eastAsia="zh-CN"/>
          <w14:textFill>
            <w14:solidFill>
              <w14:schemeClr w14:val="tx1"/>
            </w14:solidFill>
          </w14:textFill>
        </w:rPr>
        <w:t>提供自</w:t>
      </w:r>
      <w:r>
        <w:rPr>
          <w:rFonts w:hint="eastAsia" w:ascii="方正仿宋_GBK" w:hAnsi="仿宋" w:eastAsia="方正仿宋_GBK" w:cs="仿宋"/>
          <w:color w:val="000000" w:themeColor="text1"/>
          <w:szCs w:val="28"/>
          <w:lang w:val="en-US" w:eastAsia="zh-CN"/>
          <w14:textFill>
            <w14:solidFill>
              <w14:schemeClr w14:val="tx1"/>
            </w14:solidFill>
          </w14:textFill>
        </w:rPr>
        <w:t>2020</w:t>
      </w:r>
      <w:r>
        <w:rPr>
          <w:rFonts w:hint="eastAsia" w:ascii="方正仿宋_GBK" w:hAnsi="仿宋" w:eastAsia="方正仿宋_GBK" w:cs="仿宋"/>
          <w:color w:val="000000" w:themeColor="text1"/>
          <w:szCs w:val="28"/>
          <w:lang w:eastAsia="zh-CN"/>
          <w14:textFill>
            <w14:solidFill>
              <w14:schemeClr w14:val="tx1"/>
            </w14:solidFill>
          </w14:textFill>
        </w:rPr>
        <w:t>年1月1日至今的同类业绩合同复印件，并加盖</w:t>
      </w:r>
      <w:r>
        <w:rPr>
          <w:rFonts w:hint="eastAsia" w:ascii="方正仿宋_GBK" w:hAnsi="仿宋" w:eastAsia="方正仿宋_GBK" w:cs="仿宋"/>
          <w:color w:val="000000" w:themeColor="text1"/>
          <w:szCs w:val="28"/>
          <w:lang w:val="en-US" w:eastAsia="zh-CN"/>
          <w14:textFill>
            <w14:solidFill>
              <w14:schemeClr w14:val="tx1"/>
            </w14:solidFill>
          </w14:textFill>
        </w:rPr>
        <w:t>投标供应商</w:t>
      </w:r>
      <w:r>
        <w:rPr>
          <w:rFonts w:hint="eastAsia" w:ascii="方正仿宋_GBK" w:hAnsi="仿宋" w:eastAsia="方正仿宋_GBK" w:cs="仿宋"/>
          <w:color w:val="000000" w:themeColor="text1"/>
          <w:szCs w:val="28"/>
          <w:lang w:eastAsia="zh-CN"/>
          <w14:textFill>
            <w14:solidFill>
              <w14:schemeClr w14:val="tx1"/>
            </w14:solidFill>
          </w14:textFill>
        </w:rPr>
        <w:t>公章）。</w:t>
      </w:r>
    </w:p>
    <w:p>
      <w:pPr>
        <w:spacing w:line="560" w:lineRule="exact"/>
        <w:ind w:firstLine="480"/>
        <w:rPr>
          <w:rFonts w:hint="eastAsia" w:ascii="方正仿宋_GBK" w:hAnsi="仿宋" w:eastAsia="方正仿宋_GBK" w:cs="仿宋"/>
          <w:color w:val="000000" w:themeColor="text1"/>
          <w:szCs w:val="28"/>
          <w:lang w:eastAsia="zh-CN"/>
          <w14:textFill>
            <w14:solidFill>
              <w14:schemeClr w14:val="tx1"/>
            </w14:solidFill>
          </w14:textFill>
        </w:rPr>
      </w:pPr>
      <w:r>
        <w:rPr>
          <w:rFonts w:hint="eastAsia" w:ascii="方正仿宋_GBK" w:hAnsi="仿宋" w:eastAsia="方正仿宋_GBK" w:cs="仿宋"/>
          <w:color w:val="000000" w:themeColor="text1"/>
          <w:szCs w:val="28"/>
          <w:lang w:eastAsia="zh-CN"/>
          <w14:textFill>
            <w14:solidFill>
              <w14:schemeClr w14:val="tx1"/>
            </w14:solidFill>
          </w14:textFill>
        </w:rPr>
        <w:t>2、试剂：</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（1）项目：合作共建方须具有较完善的产品体系，可提供如下拟开展项目的产品。</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b w:val="0"/>
          <w:bCs w:val="0"/>
          <w:szCs w:val="28"/>
          <w:lang w:eastAsia="zh-CN"/>
        </w:rPr>
        <w:t>项目1</w:t>
      </w:r>
      <w:r>
        <w:rPr>
          <w:rFonts w:hint="eastAsia" w:ascii="方正仿宋_GBK" w:hAnsi="仿宋" w:eastAsia="方正仿宋_GBK" w:cs="仿宋"/>
          <w:szCs w:val="28"/>
          <w:lang w:eastAsia="zh-CN"/>
        </w:rPr>
        <w:t>：人EGFR、KARS、BRAF、PIK3CA、ALK、ROS1基因突变，能检测实际基因数≥25个。</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项目2：实体瘤基因检测（40-60基因），涵盖靶向用药相与化疗相关基因检测。</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项目3：DNA损伤修复基因检测（40-60基因），涵盖DNA损伤修复相关的相关基因的全部外显子区域，提示PARP抑制剂药物相关基因突变信息。</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项目4：实体瘤基因检测（150-200基因），涵盖靶向用药相与化疗相关基因检测，提示靶向、化疗、遗传易感、MSI等相关信息。</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项目5：实体瘤基因检测（450-500基因），涵盖相应基因全部外显子区域，提示靶向、化疗、遗传易感、TMB、MSI等相关信息。</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项目6：中国人群多癌种遗传易感基因（100-120基因），涵盖多个遗传易感基因，评估多种实体瘤发病风险。</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 xml:space="preserve">项目7：BRCA1/2基因突变检测。   </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（2）一次性完成多个基因的多种变异类型的检出（包括：SNV、InDel、CNV、Fusion等）。</w:t>
      </w:r>
    </w:p>
    <w:p>
      <w:pPr>
        <w:spacing w:line="560" w:lineRule="exact"/>
        <w:ind w:firstLine="480"/>
        <w:rPr>
          <w:rFonts w:hint="eastAsia" w:ascii="方正仿宋_GBK" w:hAnsi="仿宋" w:eastAsia="方正仿宋_GBK" w:cs="仿宋"/>
          <w:color w:val="000000" w:themeColor="text1"/>
          <w:szCs w:val="28"/>
          <w:lang w:eastAsia="zh-CN"/>
          <w14:textFill>
            <w14:solidFill>
              <w14:schemeClr w14:val="tx1"/>
            </w14:solidFill>
          </w14:textFill>
        </w:rPr>
      </w:pPr>
      <w:r>
        <w:rPr>
          <w:rFonts w:hint="eastAsia" w:ascii="方正仿宋_GBK" w:hAnsi="仿宋" w:eastAsia="方正仿宋_GBK" w:cs="仿宋"/>
          <w:color w:val="000000" w:themeColor="text1"/>
          <w:szCs w:val="28"/>
          <w:lang w:eastAsia="zh-CN"/>
          <w14:textFill>
            <w14:solidFill>
              <w14:schemeClr w14:val="tx1"/>
            </w14:solidFill>
          </w14:textFill>
        </w:rPr>
        <w:t>（3）至少</w:t>
      </w:r>
      <w:r>
        <w:rPr>
          <w:rFonts w:hint="eastAsia" w:ascii="方正仿宋_GBK" w:hAnsi="仿宋" w:eastAsia="方正仿宋_GBK" w:cs="仿宋"/>
          <w:color w:val="000000" w:themeColor="text1"/>
          <w:szCs w:val="28"/>
          <w:lang w:val="en-US" w:eastAsia="zh-CN"/>
          <w14:textFill>
            <w14:solidFill>
              <w14:schemeClr w14:val="tx1"/>
            </w14:solidFill>
          </w14:textFill>
        </w:rPr>
        <w:t>提</w:t>
      </w:r>
      <w:r>
        <w:rPr>
          <w:rFonts w:hint="eastAsia" w:ascii="方正仿宋_GBK" w:hAnsi="仿宋" w:eastAsia="方正仿宋_GBK" w:cs="仿宋"/>
          <w:color w:val="000000" w:themeColor="text1"/>
          <w:szCs w:val="28"/>
          <w:lang w:eastAsia="zh-CN"/>
          <w14:textFill>
            <w14:solidFill>
              <w14:schemeClr w14:val="tx1"/>
            </w14:solidFill>
          </w14:textFill>
        </w:rPr>
        <w:t>供一款具备III类医疗器械注册证的二代测序试剂盒（</w:t>
      </w:r>
      <w:r>
        <w:rPr>
          <w:rFonts w:hint="eastAsia" w:ascii="方正仿宋_GBK" w:hAnsi="仿宋" w:eastAsia="方正仿宋_GBK" w:cs="仿宋"/>
          <w:color w:val="000000" w:themeColor="text1"/>
          <w:szCs w:val="28"/>
          <w:lang w:val="en-US" w:eastAsia="zh-CN"/>
          <w14:textFill>
            <w14:solidFill>
              <w14:schemeClr w14:val="tx1"/>
            </w14:solidFill>
          </w14:textFill>
        </w:rPr>
        <w:t>投标时提供相关证明材料</w:t>
      </w:r>
      <w:r>
        <w:rPr>
          <w:rFonts w:hint="eastAsia" w:ascii="方正仿宋_GBK" w:hAnsi="仿宋" w:eastAsia="方正仿宋_GBK" w:cs="仿宋"/>
          <w:color w:val="000000" w:themeColor="text1"/>
          <w:szCs w:val="28"/>
          <w:lang w:eastAsia="zh-CN"/>
          <w14:textFill>
            <w14:solidFill>
              <w14:schemeClr w14:val="tx1"/>
            </w14:solidFill>
          </w14:textFill>
        </w:rPr>
        <w:t>）。</w:t>
      </w:r>
    </w:p>
    <w:p>
      <w:pPr>
        <w:spacing w:line="560" w:lineRule="exact"/>
        <w:ind w:firstLine="480"/>
        <w:rPr>
          <w:rFonts w:hint="eastAsia" w:ascii="方正仿宋_GBK" w:hAnsi="仿宋" w:eastAsia="方正仿宋_GBK" w:cs="仿宋"/>
          <w:color w:val="000000" w:themeColor="text1"/>
          <w:szCs w:val="28"/>
          <w:lang w:eastAsia="zh-CN"/>
          <w14:textFill>
            <w14:solidFill>
              <w14:schemeClr w14:val="tx1"/>
            </w14:solidFill>
          </w14:textFill>
        </w:rPr>
      </w:pPr>
      <w:r>
        <w:rPr>
          <w:rFonts w:hint="eastAsia" w:ascii="方正仿宋_GBK" w:hAnsi="仿宋" w:eastAsia="方正仿宋_GBK" w:cs="仿宋"/>
          <w:color w:val="000000" w:themeColor="text1"/>
          <w:szCs w:val="28"/>
          <w:lang w:eastAsia="zh-CN"/>
          <w14:textFill>
            <w14:solidFill>
              <w14:schemeClr w14:val="tx1"/>
            </w14:solidFill>
          </w14:textFill>
        </w:rPr>
        <w:t>3、仪器：合作共建方提供的项目所需的部分仪器与维护。提供的仪器需有国家III类医疗器械注册证（</w:t>
      </w:r>
      <w:r>
        <w:rPr>
          <w:rFonts w:hint="eastAsia" w:ascii="方正仿宋_GBK" w:hAnsi="仿宋" w:eastAsia="方正仿宋_GBK" w:cs="仿宋"/>
          <w:color w:val="000000" w:themeColor="text1"/>
          <w:szCs w:val="28"/>
          <w:lang w:val="en-US" w:eastAsia="zh-CN"/>
          <w14:textFill>
            <w14:solidFill>
              <w14:schemeClr w14:val="tx1"/>
            </w14:solidFill>
          </w14:textFill>
        </w:rPr>
        <w:t>投标时提供证书复印件</w:t>
      </w:r>
      <w:r>
        <w:rPr>
          <w:rFonts w:hint="eastAsia" w:ascii="方正仿宋_GBK" w:hAnsi="仿宋" w:eastAsia="方正仿宋_GBK" w:cs="仿宋"/>
          <w:color w:val="000000" w:themeColor="text1"/>
          <w:szCs w:val="28"/>
          <w:lang w:eastAsia="zh-CN"/>
          <w14:textFill>
            <w14:solidFill>
              <w14:schemeClr w14:val="tx1"/>
            </w14:solidFill>
          </w14:textFill>
        </w:rPr>
        <w:t>）。</w:t>
      </w:r>
    </w:p>
    <w:p>
      <w:pPr>
        <w:spacing w:line="560" w:lineRule="exact"/>
        <w:ind w:firstLine="480"/>
        <w:rPr>
          <w:rFonts w:hint="eastAsia" w:ascii="方正仿宋_GBK" w:hAnsi="仿宋" w:eastAsia="方正仿宋_GBK" w:cs="仿宋"/>
          <w:color w:val="000000" w:themeColor="text1"/>
          <w:szCs w:val="28"/>
          <w:lang w:eastAsia="zh-CN"/>
          <w14:textFill>
            <w14:solidFill>
              <w14:schemeClr w14:val="tx1"/>
            </w14:solidFill>
          </w14:textFill>
        </w:rPr>
      </w:pPr>
      <w:r>
        <w:rPr>
          <w:rFonts w:hint="eastAsia" w:ascii="方正仿宋_GBK" w:hAnsi="仿宋" w:eastAsia="方正仿宋_GBK" w:cs="仿宋"/>
          <w:szCs w:val="28"/>
          <w:lang w:eastAsia="zh-CN"/>
        </w:rPr>
        <w:t>（1）仪器基本要求：设备能够进行碱基读取和质量评估；可在配套服务器或云端进行数据分析；单端读取序列读长不低于150bp；每次反应可生成不低于10G碱基数据；每次运行生成可读不少于60M reads数；软件操作系统直观，能自动化出具检测报告；仪器的计算机硬件内存不低于100GB RAM，硬盘不低于10TB；数据以</w:t>
      </w:r>
      <w:r>
        <w:rPr>
          <w:rFonts w:hint="eastAsia" w:ascii="方正仿宋_GBK" w:hAnsi="仿宋" w:eastAsia="方正仿宋_GBK" w:cs="仿宋"/>
          <w:color w:val="000000" w:themeColor="text1"/>
          <w:szCs w:val="28"/>
          <w:lang w:eastAsia="zh-CN"/>
          <w14:textFill>
            <w14:solidFill>
              <w14:schemeClr w14:val="tx1"/>
            </w14:solidFill>
          </w14:textFill>
        </w:rPr>
        <w:t>行业标准的FASTQ、SFF、BAM、VCF形式输出。</w:t>
      </w:r>
    </w:p>
    <w:p>
      <w:pPr>
        <w:spacing w:line="560" w:lineRule="exact"/>
        <w:ind w:firstLine="480"/>
        <w:rPr>
          <w:rFonts w:hint="eastAsia" w:ascii="方正仿宋_GBK" w:hAnsi="仿宋" w:eastAsia="方正仿宋_GBK" w:cs="仿宋"/>
          <w:color w:val="000000" w:themeColor="text1"/>
          <w:szCs w:val="28"/>
          <w:lang w:eastAsia="zh-CN"/>
          <w14:textFill>
            <w14:solidFill>
              <w14:schemeClr w14:val="tx1"/>
            </w14:solidFill>
          </w14:textFill>
        </w:rPr>
      </w:pPr>
      <w:r>
        <w:rPr>
          <w:rFonts w:hint="eastAsia" w:ascii="方正仿宋_GBK" w:hAnsi="仿宋" w:eastAsia="方正仿宋_GBK" w:cs="仿宋"/>
          <w:color w:val="000000" w:themeColor="text1"/>
          <w:szCs w:val="28"/>
          <w:lang w:eastAsia="zh-CN"/>
          <w14:textFill>
            <w14:solidFill>
              <w14:schemeClr w14:val="tx1"/>
            </w14:solidFill>
          </w14:textFill>
        </w:rPr>
        <w:t>（2）依据标本量情况，</w:t>
      </w:r>
      <w:r>
        <w:rPr>
          <w:rFonts w:hint="eastAsia" w:ascii="方正仿宋_GBK" w:hAnsi="仿宋" w:eastAsia="方正仿宋_GBK" w:cs="仿宋"/>
          <w:color w:val="000000" w:themeColor="text1"/>
          <w:szCs w:val="28"/>
          <w:lang w:val="en-US" w:eastAsia="zh-CN"/>
          <w14:textFill>
            <w14:solidFill>
              <w14:schemeClr w14:val="tx1"/>
            </w14:solidFill>
          </w14:textFill>
        </w:rPr>
        <w:t>投标时</w:t>
      </w:r>
      <w:r>
        <w:rPr>
          <w:rFonts w:hint="eastAsia" w:ascii="方正仿宋_GBK" w:hAnsi="仿宋" w:eastAsia="方正仿宋_GBK" w:cs="仿宋"/>
          <w:color w:val="000000" w:themeColor="text1"/>
          <w:szCs w:val="28"/>
          <w:lang w:eastAsia="zh-CN"/>
          <w14:textFill>
            <w14:solidFill>
              <w14:schemeClr w14:val="tx1"/>
            </w14:solidFill>
          </w14:textFill>
        </w:rPr>
        <w:t>提供详细的设备更新计划。</w:t>
      </w:r>
    </w:p>
    <w:p>
      <w:pPr>
        <w:spacing w:line="560" w:lineRule="exact"/>
        <w:ind w:firstLine="480"/>
        <w:rPr>
          <w:rFonts w:hint="eastAsia" w:ascii="方正仿宋_GBK" w:hAnsi="仿宋" w:eastAsia="方正仿宋_GBK" w:cs="仿宋"/>
          <w:color w:val="000000" w:themeColor="text1"/>
          <w:szCs w:val="28"/>
          <w:lang w:eastAsia="zh-CN"/>
          <w14:textFill>
            <w14:solidFill>
              <w14:schemeClr w14:val="tx1"/>
            </w14:solidFill>
          </w14:textFill>
        </w:rPr>
      </w:pPr>
      <w:r>
        <w:rPr>
          <w:rFonts w:hint="eastAsia" w:ascii="方正仿宋_GBK" w:hAnsi="仿宋" w:eastAsia="方正仿宋_GBK" w:cs="仿宋"/>
          <w:color w:val="000000" w:themeColor="text1"/>
          <w:szCs w:val="28"/>
          <w:lang w:eastAsia="zh-CN"/>
          <w14:textFill>
            <w14:solidFill>
              <w14:schemeClr w14:val="tx1"/>
            </w14:solidFill>
          </w14:textFill>
        </w:rPr>
        <w:t>（3）</w:t>
      </w:r>
      <w:r>
        <w:rPr>
          <w:rFonts w:hint="eastAsia" w:ascii="方正仿宋_GBK" w:hAnsi="仿宋" w:eastAsia="方正仿宋_GBK" w:cs="仿宋"/>
          <w:color w:val="000000" w:themeColor="text1"/>
          <w:szCs w:val="28"/>
          <w:lang w:val="en-US" w:eastAsia="zh-CN"/>
          <w14:textFill>
            <w14:solidFill>
              <w14:schemeClr w14:val="tx1"/>
            </w14:solidFill>
          </w14:textFill>
        </w:rPr>
        <w:t>投标时</w:t>
      </w:r>
      <w:r>
        <w:rPr>
          <w:rFonts w:hint="eastAsia" w:ascii="方正仿宋_GBK" w:hAnsi="仿宋" w:eastAsia="方正仿宋_GBK" w:cs="仿宋"/>
          <w:color w:val="000000" w:themeColor="text1"/>
          <w:szCs w:val="28"/>
          <w:lang w:eastAsia="zh-CN"/>
          <w14:textFill>
            <w14:solidFill>
              <w14:schemeClr w14:val="tx1"/>
            </w14:solidFill>
          </w14:textFill>
        </w:rPr>
        <w:t>提供详细的仪器的维护计划。</w:t>
      </w:r>
    </w:p>
    <w:p>
      <w:pPr>
        <w:spacing w:line="560" w:lineRule="exact"/>
        <w:ind w:firstLine="480"/>
        <w:rPr>
          <w:rFonts w:hint="eastAsia" w:ascii="方正仿宋_GBK" w:hAnsi="仿宋" w:eastAsia="方正仿宋_GBK" w:cs="仿宋"/>
          <w:color w:val="000000" w:themeColor="text1"/>
          <w:szCs w:val="28"/>
          <w:lang w:eastAsia="zh-CN"/>
          <w14:textFill>
            <w14:solidFill>
              <w14:schemeClr w14:val="tx1"/>
            </w14:solidFill>
          </w14:textFill>
        </w:rPr>
      </w:pPr>
      <w:r>
        <w:rPr>
          <w:rFonts w:hint="eastAsia" w:ascii="方正仿宋_GBK" w:hAnsi="仿宋" w:eastAsia="方正仿宋_GBK" w:cs="仿宋"/>
          <w:color w:val="000000" w:themeColor="text1"/>
          <w:szCs w:val="28"/>
          <w:lang w:eastAsia="zh-CN"/>
          <w14:textFill>
            <w14:solidFill>
              <w14:schemeClr w14:val="tx1"/>
            </w14:solidFill>
          </w14:textFill>
        </w:rPr>
        <w:t>（4）配套设备完备，包括服务器、软件分析系统及时更新。提供配套分析解读一体机，可实现本地化离线运行;支持肿瘤大Panel及淋巴瘤DLBCL分型离线运行分析，</w:t>
      </w:r>
      <w:r>
        <w:rPr>
          <w:rFonts w:hint="eastAsia" w:ascii="方正仿宋_GBK" w:hAnsi="仿宋" w:eastAsia="方正仿宋_GBK" w:cs="仿宋"/>
          <w:color w:val="000000" w:themeColor="text1"/>
          <w:szCs w:val="28"/>
          <w:lang w:val="en-US" w:eastAsia="zh-CN"/>
          <w14:textFill>
            <w14:solidFill>
              <w14:schemeClr w14:val="tx1"/>
            </w14:solidFill>
          </w14:textFill>
        </w:rPr>
        <w:t>投标时</w:t>
      </w:r>
      <w:r>
        <w:rPr>
          <w:rFonts w:hint="eastAsia" w:ascii="方正仿宋_GBK" w:hAnsi="仿宋" w:eastAsia="方正仿宋_GBK" w:cs="仿宋"/>
          <w:color w:val="000000" w:themeColor="text1"/>
          <w:szCs w:val="28"/>
          <w:lang w:eastAsia="zh-CN"/>
          <w14:textFill>
            <w14:solidFill>
              <w14:schemeClr w14:val="tx1"/>
            </w14:solidFill>
          </w14:textFill>
        </w:rPr>
        <w:t>提供落地单位检测报告</w:t>
      </w:r>
      <w:r>
        <w:rPr>
          <w:rFonts w:hint="eastAsia" w:ascii="方正仿宋_GBK" w:hAnsi="仿宋" w:eastAsia="方正仿宋_GBK" w:cs="仿宋"/>
          <w:color w:val="000000" w:themeColor="text1"/>
          <w:szCs w:val="28"/>
          <w:lang w:val="en-US" w:eastAsia="zh-CN"/>
          <w14:textFill>
            <w14:solidFill>
              <w14:schemeClr w14:val="tx1"/>
            </w14:solidFill>
          </w14:textFill>
        </w:rPr>
        <w:t>并加盖投标供应商公章</w:t>
      </w:r>
      <w:r>
        <w:rPr>
          <w:rFonts w:hint="eastAsia" w:ascii="方正仿宋_GBK" w:hAnsi="仿宋" w:eastAsia="方正仿宋_GBK" w:cs="仿宋"/>
          <w:color w:val="000000" w:themeColor="text1"/>
          <w:szCs w:val="28"/>
          <w:lang w:eastAsia="zh-CN"/>
          <w14:textFill>
            <w14:solidFill>
              <w14:schemeClr w14:val="tx1"/>
            </w14:solidFill>
          </w14:textFill>
        </w:rPr>
        <w:t>。</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color w:val="000000" w:themeColor="text1"/>
          <w:szCs w:val="28"/>
          <w:lang w:eastAsia="zh-CN"/>
          <w14:textFill>
            <w14:solidFill>
              <w14:schemeClr w14:val="tx1"/>
            </w14:solidFill>
          </w14:textFill>
        </w:rPr>
        <w:t>在实验室满足运行条件的1个月内，仪器（包括配套仪器）在分</w:t>
      </w:r>
      <w:r>
        <w:rPr>
          <w:rFonts w:hint="eastAsia" w:ascii="方正仿宋_GBK" w:hAnsi="仿宋" w:eastAsia="方正仿宋_GBK" w:cs="仿宋"/>
          <w:szCs w:val="28"/>
          <w:lang w:eastAsia="zh-CN"/>
        </w:rPr>
        <w:t>子医学检测中心安装调试完成。合同签订完成后4个月内项目需要开始正常运行。</w:t>
      </w:r>
    </w:p>
    <w:p>
      <w:pPr>
        <w:spacing w:line="560" w:lineRule="exact"/>
        <w:ind w:firstLine="480"/>
        <w:rPr>
          <w:rFonts w:hint="default" w:ascii="方正仿宋_GBK" w:hAnsi="仿宋" w:eastAsia="方正仿宋_GBK" w:cs="仿宋"/>
          <w:szCs w:val="28"/>
          <w:lang w:val="en-US" w:eastAsia="zh-CN"/>
        </w:rPr>
      </w:pPr>
      <w:r>
        <w:rPr>
          <w:rFonts w:hint="eastAsia" w:ascii="方正仿宋_GBK" w:hAnsi="仿宋" w:eastAsia="方正仿宋_GBK" w:cs="仿宋"/>
          <w:szCs w:val="28"/>
          <w:lang w:val="en-US" w:eastAsia="zh-CN"/>
        </w:rPr>
        <w:t>（二）分包2  病原微生物mNGS合作服务</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1、合作共建方：合作共建方具备搭建高通量测序平台的能力，拥有一定的品牌知名度和市场认可度。</w:t>
      </w:r>
      <w:r>
        <w:rPr>
          <w:rFonts w:hint="eastAsia" w:ascii="方正仿宋_GBK" w:hAnsi="仿宋" w:eastAsia="方正仿宋_GBK" w:cs="仿宋"/>
          <w:szCs w:val="28"/>
          <w:lang w:val="en-US" w:eastAsia="zh-CN"/>
        </w:rPr>
        <w:t>拥有</w:t>
      </w:r>
      <w:r>
        <w:rPr>
          <w:rFonts w:hint="eastAsia" w:ascii="方正仿宋_GBK" w:hAnsi="仿宋" w:eastAsia="方正仿宋_GBK" w:cs="仿宋"/>
          <w:szCs w:val="28"/>
          <w:lang w:eastAsia="zh-CN"/>
        </w:rPr>
        <w:t>通过了国家/省级检验检测机构实验室资质认定的独立医学检</w:t>
      </w:r>
      <w:r>
        <w:rPr>
          <w:rFonts w:hint="eastAsia" w:ascii="方正仿宋_GBK" w:hAnsi="仿宋" w:eastAsia="方正仿宋_GBK" w:cs="仿宋"/>
          <w:color w:val="000000" w:themeColor="text1"/>
          <w:szCs w:val="28"/>
          <w:lang w:eastAsia="zh-CN"/>
          <w14:textFill>
            <w14:solidFill>
              <w14:schemeClr w14:val="tx1"/>
            </w14:solidFill>
          </w14:textFill>
        </w:rPr>
        <w:t>测实验室（</w:t>
      </w:r>
      <w:r>
        <w:rPr>
          <w:rFonts w:hint="eastAsia" w:ascii="方正仿宋_GBK" w:hAnsi="仿宋" w:eastAsia="方正仿宋_GBK" w:cs="仿宋"/>
          <w:color w:val="000000" w:themeColor="text1"/>
          <w:szCs w:val="28"/>
          <w:lang w:val="en-US" w:eastAsia="zh-CN"/>
          <w14:textFill>
            <w14:solidFill>
              <w14:schemeClr w14:val="tx1"/>
            </w14:solidFill>
          </w14:textFill>
        </w:rPr>
        <w:t>投标时提供相关认定证明材料</w:t>
      </w:r>
      <w:r>
        <w:rPr>
          <w:rFonts w:hint="eastAsia" w:ascii="方正仿宋_GBK" w:hAnsi="仿宋" w:eastAsia="方正仿宋_GBK" w:cs="仿宋"/>
          <w:color w:val="000000" w:themeColor="text1"/>
          <w:szCs w:val="28"/>
          <w:lang w:eastAsia="zh-CN"/>
          <w14:textFill>
            <w14:solidFill>
              <w14:schemeClr w14:val="tx1"/>
            </w14:solidFill>
          </w14:textFill>
        </w:rPr>
        <w:t>）。提供</w:t>
      </w:r>
      <w:r>
        <w:rPr>
          <w:rFonts w:hint="eastAsia" w:ascii="方正仿宋_GBK" w:hAnsi="仿宋" w:eastAsia="方正仿宋_GBK" w:cs="仿宋"/>
          <w:color w:val="000000" w:themeColor="text1"/>
          <w:szCs w:val="28"/>
          <w:lang w:val="en-US" w:eastAsia="zh-CN"/>
          <w14:textFill>
            <w14:solidFill>
              <w14:schemeClr w14:val="tx1"/>
            </w14:solidFill>
          </w14:textFill>
        </w:rPr>
        <w:t>至</w:t>
      </w:r>
      <w:r>
        <w:rPr>
          <w:rFonts w:hint="eastAsia" w:ascii="方正仿宋_GBK" w:hAnsi="仿宋" w:eastAsia="方正仿宋_GBK" w:cs="仿宋"/>
          <w:szCs w:val="28"/>
          <w:lang w:val="en-US" w:eastAsia="zh-CN"/>
        </w:rPr>
        <w:t>少3家</w:t>
      </w:r>
      <w:r>
        <w:rPr>
          <w:rFonts w:hint="eastAsia" w:ascii="方正仿宋_GBK" w:hAnsi="仿宋" w:eastAsia="方正仿宋_GBK" w:cs="仿宋"/>
          <w:color w:val="000000" w:themeColor="text1"/>
          <w:szCs w:val="28"/>
          <w:lang w:eastAsia="zh-CN"/>
          <w14:textFill>
            <w14:solidFill>
              <w14:schemeClr w14:val="tx1"/>
            </w14:solidFill>
          </w14:textFill>
        </w:rPr>
        <w:t>其他医疗机构合作情况（提供自</w:t>
      </w:r>
      <w:r>
        <w:rPr>
          <w:rFonts w:hint="eastAsia" w:ascii="方正仿宋_GBK" w:hAnsi="仿宋" w:eastAsia="方正仿宋_GBK" w:cs="仿宋"/>
          <w:b/>
          <w:bCs/>
          <w:color w:val="000000" w:themeColor="text1"/>
          <w:szCs w:val="28"/>
          <w:lang w:val="en-US" w:eastAsia="zh-CN"/>
          <w14:textFill>
            <w14:solidFill>
              <w14:schemeClr w14:val="tx1"/>
            </w14:solidFill>
          </w14:textFill>
        </w:rPr>
        <w:t>2020</w:t>
      </w:r>
      <w:r>
        <w:rPr>
          <w:rFonts w:hint="eastAsia" w:ascii="方正仿宋_GBK" w:hAnsi="仿宋" w:eastAsia="方正仿宋_GBK" w:cs="仿宋"/>
          <w:color w:val="000000" w:themeColor="text1"/>
          <w:szCs w:val="28"/>
          <w:lang w:eastAsia="zh-CN"/>
          <w14:textFill>
            <w14:solidFill>
              <w14:schemeClr w14:val="tx1"/>
            </w14:solidFill>
          </w14:textFill>
        </w:rPr>
        <w:t>年1月1日至今的同类业绩合同复印件，并加盖</w:t>
      </w:r>
      <w:r>
        <w:rPr>
          <w:rFonts w:hint="eastAsia" w:ascii="方正仿宋_GBK" w:hAnsi="仿宋" w:eastAsia="方正仿宋_GBK" w:cs="仿宋"/>
          <w:color w:val="000000" w:themeColor="text1"/>
          <w:szCs w:val="28"/>
          <w:lang w:val="en-US" w:eastAsia="zh-CN"/>
          <w14:textFill>
            <w14:solidFill>
              <w14:schemeClr w14:val="tx1"/>
            </w14:solidFill>
          </w14:textFill>
        </w:rPr>
        <w:t>投标供应商</w:t>
      </w:r>
      <w:r>
        <w:rPr>
          <w:rFonts w:hint="eastAsia" w:ascii="方正仿宋_GBK" w:hAnsi="仿宋" w:eastAsia="方正仿宋_GBK" w:cs="仿宋"/>
          <w:color w:val="000000" w:themeColor="text1"/>
          <w:szCs w:val="28"/>
          <w:lang w:eastAsia="zh-CN"/>
          <w14:textFill>
            <w14:solidFill>
              <w14:schemeClr w14:val="tx1"/>
            </w14:solidFill>
          </w14:textFill>
        </w:rPr>
        <w:t>公章）。</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2、试剂：</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（1）项目：合作共建方须具有较完善的产品体系</w:t>
      </w:r>
      <w:r>
        <w:rPr>
          <w:rFonts w:hint="eastAsia" w:ascii="方正仿宋_GBK" w:hAnsi="仿宋" w:eastAsia="方正仿宋_GBK" w:cs="仿宋"/>
          <w:szCs w:val="28"/>
          <w:lang w:val="en-US" w:eastAsia="zh-CN"/>
        </w:rPr>
        <w:t>，可提</w:t>
      </w:r>
      <w:r>
        <w:rPr>
          <w:rFonts w:hint="eastAsia" w:ascii="方正仿宋_GBK" w:hAnsi="仿宋" w:eastAsia="方正仿宋_GBK" w:cs="仿宋"/>
          <w:szCs w:val="28"/>
          <w:lang w:eastAsia="zh-CN"/>
        </w:rPr>
        <w:t>供如下拟开展项目的产品。</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项目1：病原微生物（DNA）测序</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项目2：病原微生物（RNA）测序</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项目3：病原微生物（DNA+RNA）测序</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（2）微生物检测范围：包括细菌、病毒、真菌、寄生虫、结核分枝杆菌、非结核分枝杆菌、螺旋体、支原体、衣原体、立克次氏体等。用于临床分析的检测物种数量总计不低于10000种（DNA）、1000种（RNA）（</w:t>
      </w:r>
      <w:r>
        <w:rPr>
          <w:rFonts w:hint="eastAsia" w:ascii="方正仿宋_GBK" w:hAnsi="仿宋" w:eastAsia="方正仿宋_GBK" w:cs="仿宋"/>
          <w:color w:val="000000" w:themeColor="text1"/>
          <w:szCs w:val="28"/>
          <w:lang w:val="en-US" w:eastAsia="zh-CN"/>
          <w14:textFill>
            <w14:solidFill>
              <w14:schemeClr w14:val="tx1"/>
            </w14:solidFill>
          </w14:textFill>
        </w:rPr>
        <w:t>投标时</w:t>
      </w:r>
      <w:r>
        <w:rPr>
          <w:rFonts w:hint="eastAsia" w:ascii="方正仿宋_GBK" w:hAnsi="仿宋" w:eastAsia="方正仿宋_GBK" w:cs="仿宋"/>
          <w:szCs w:val="28"/>
          <w:lang w:eastAsia="zh-CN"/>
        </w:rPr>
        <w:t>提供相关证明材料）。</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（3）涵盖NCBI、PATRIC、IMG等数据库的病原微生物，范围不小于NCBI reference genome数据库微生物物种数量的70%。</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（4）测序量要求：</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单个病原微生物（DNA）样本测序量20M；单个病原微生物（RNA）测序量20M；单个病原微生物（DNA+RNA）测序量40M。</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3.仪器：合作共建方提供的项目所需的部分仪器与维护。</w:t>
      </w:r>
    </w:p>
    <w:p>
      <w:pPr>
        <w:spacing w:line="560" w:lineRule="exact"/>
        <w:ind w:firstLine="480"/>
        <w:rPr>
          <w:rFonts w:hint="eastAsia" w:ascii="方正仿宋_GBK" w:hAnsi="仿宋" w:eastAsia="方正仿宋_GBK" w:cs="仿宋"/>
          <w:color w:val="000000" w:themeColor="text1"/>
          <w:szCs w:val="28"/>
          <w:lang w:eastAsia="zh-CN"/>
          <w14:textFill>
            <w14:solidFill>
              <w14:schemeClr w14:val="tx1"/>
            </w14:solidFill>
          </w14:textFill>
        </w:rPr>
      </w:pPr>
      <w:r>
        <w:rPr>
          <w:rFonts w:hint="eastAsia" w:ascii="方正仿宋_GBK" w:hAnsi="仿宋" w:eastAsia="方正仿宋_GBK" w:cs="仿宋"/>
          <w:szCs w:val="28"/>
          <w:lang w:eastAsia="zh-CN"/>
        </w:rPr>
        <w:t>（1）仪器基本要求：设备能够进行碱基读取和质量评估；可在配套服务器或云端进行数据分析；每次反应可生成16.25-120G碱基数据；每次运行生成可读不少于130M-400M reads数；软件操作系统直观，能自动化出具检测报告；仪器的计算机硬件内存不低于100GB RAM，硬盘不低于10TB；数据以行业标准的FASTQ、SFF、BAM、VCF形式输出；靶向宏基因组病原微生物测序及药敏检测物种数</w:t>
      </w:r>
      <w:r>
        <w:rPr>
          <w:rFonts w:hint="eastAsia" w:ascii="方正仿宋_GBK" w:hAnsi="仿宋" w:eastAsia="方正仿宋_GBK" w:cs="仿宋"/>
          <w:color w:val="000000" w:themeColor="text1"/>
          <w:szCs w:val="28"/>
          <w:lang w:eastAsia="zh-CN"/>
          <w14:textFill>
            <w14:solidFill>
              <w14:schemeClr w14:val="tx1"/>
            </w14:solidFill>
          </w14:textFill>
        </w:rPr>
        <w:t>量及相应仪器指标可适当降低。</w:t>
      </w:r>
    </w:p>
    <w:p>
      <w:pPr>
        <w:spacing w:line="560" w:lineRule="exact"/>
        <w:ind w:firstLine="480"/>
        <w:rPr>
          <w:rFonts w:hint="default" w:ascii="方正仿宋_GBK" w:hAnsi="仿宋" w:eastAsia="方正仿宋_GBK" w:cs="仿宋"/>
          <w:color w:val="000000" w:themeColor="text1"/>
          <w:szCs w:val="28"/>
          <w:lang w:val="en-US" w:eastAsia="zh-CN"/>
          <w14:textFill>
            <w14:solidFill>
              <w14:schemeClr w14:val="tx1"/>
            </w14:solidFill>
          </w14:textFill>
        </w:rPr>
      </w:pPr>
      <w:r>
        <w:rPr>
          <w:rFonts w:hint="eastAsia" w:ascii="方正仿宋_GBK" w:hAnsi="仿宋" w:eastAsia="方正仿宋_GBK" w:cs="仿宋"/>
          <w:color w:val="000000" w:themeColor="text1"/>
          <w:szCs w:val="28"/>
          <w:lang w:eastAsia="zh-CN"/>
          <w14:textFill>
            <w14:solidFill>
              <w14:schemeClr w14:val="tx1"/>
            </w14:solidFill>
          </w14:textFill>
        </w:rPr>
        <w:t>（2）依据标本量情况，</w:t>
      </w:r>
      <w:r>
        <w:rPr>
          <w:rFonts w:hint="eastAsia" w:ascii="方正仿宋_GBK" w:hAnsi="仿宋" w:eastAsia="方正仿宋_GBK" w:cs="仿宋"/>
          <w:color w:val="000000" w:themeColor="text1"/>
          <w:szCs w:val="28"/>
          <w:lang w:val="en-US" w:eastAsia="zh-CN"/>
          <w14:textFill>
            <w14:solidFill>
              <w14:schemeClr w14:val="tx1"/>
            </w14:solidFill>
          </w14:textFill>
        </w:rPr>
        <w:t>投标时</w:t>
      </w:r>
      <w:r>
        <w:rPr>
          <w:rFonts w:hint="eastAsia" w:ascii="方正仿宋_GBK" w:hAnsi="仿宋" w:eastAsia="方正仿宋_GBK" w:cs="仿宋"/>
          <w:color w:val="000000" w:themeColor="text1"/>
          <w:szCs w:val="28"/>
          <w:lang w:eastAsia="zh-CN"/>
          <w14:textFill>
            <w14:solidFill>
              <w14:schemeClr w14:val="tx1"/>
            </w14:solidFill>
          </w14:textFill>
        </w:rPr>
        <w:t>提供详细的设备更新计划。</w:t>
      </w:r>
    </w:p>
    <w:p>
      <w:pPr>
        <w:spacing w:line="560" w:lineRule="exact"/>
        <w:ind w:firstLine="480"/>
        <w:rPr>
          <w:rFonts w:hint="eastAsia" w:ascii="方正仿宋_GBK" w:hAnsi="仿宋" w:eastAsia="方正仿宋_GBK" w:cs="仿宋"/>
          <w:color w:val="000000" w:themeColor="text1"/>
          <w:szCs w:val="28"/>
          <w:lang w:eastAsia="zh-CN"/>
          <w14:textFill>
            <w14:solidFill>
              <w14:schemeClr w14:val="tx1"/>
            </w14:solidFill>
          </w14:textFill>
        </w:rPr>
      </w:pPr>
      <w:r>
        <w:rPr>
          <w:rFonts w:hint="eastAsia" w:ascii="方正仿宋_GBK" w:hAnsi="仿宋" w:eastAsia="方正仿宋_GBK" w:cs="仿宋"/>
          <w:color w:val="000000" w:themeColor="text1"/>
          <w:szCs w:val="28"/>
          <w:lang w:eastAsia="zh-CN"/>
          <w14:textFill>
            <w14:solidFill>
              <w14:schemeClr w14:val="tx1"/>
            </w14:solidFill>
          </w14:textFill>
        </w:rPr>
        <w:t>（3）</w:t>
      </w:r>
      <w:r>
        <w:rPr>
          <w:rFonts w:hint="eastAsia" w:ascii="方正仿宋_GBK" w:hAnsi="仿宋" w:eastAsia="方正仿宋_GBK" w:cs="仿宋"/>
          <w:color w:val="000000" w:themeColor="text1"/>
          <w:szCs w:val="28"/>
          <w:lang w:val="en-US" w:eastAsia="zh-CN"/>
          <w14:textFill>
            <w14:solidFill>
              <w14:schemeClr w14:val="tx1"/>
            </w14:solidFill>
          </w14:textFill>
        </w:rPr>
        <w:t>投标时</w:t>
      </w:r>
      <w:r>
        <w:rPr>
          <w:rFonts w:hint="eastAsia" w:ascii="方正仿宋_GBK" w:hAnsi="仿宋" w:eastAsia="方正仿宋_GBK" w:cs="仿宋"/>
          <w:color w:val="000000" w:themeColor="text1"/>
          <w:szCs w:val="28"/>
          <w:lang w:eastAsia="zh-CN"/>
          <w14:textFill>
            <w14:solidFill>
              <w14:schemeClr w14:val="tx1"/>
            </w14:solidFill>
          </w14:textFill>
        </w:rPr>
        <w:t>提供详细的仪器维护计划；</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color w:val="000000" w:themeColor="text1"/>
          <w:szCs w:val="28"/>
          <w:lang w:eastAsia="zh-CN"/>
          <w14:textFill>
            <w14:solidFill>
              <w14:schemeClr w14:val="tx1"/>
            </w14:solidFill>
          </w14:textFill>
        </w:rPr>
        <w:t>（4）配套设备完备，包括服</w:t>
      </w:r>
      <w:r>
        <w:rPr>
          <w:rFonts w:hint="eastAsia" w:ascii="方正仿宋_GBK" w:hAnsi="仿宋" w:eastAsia="方正仿宋_GBK" w:cs="仿宋"/>
          <w:szCs w:val="28"/>
          <w:lang w:eastAsia="zh-CN"/>
        </w:rPr>
        <w:t>务器、软件分析系统及时更新。</w:t>
      </w:r>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在实验室满足运行条件的1个月内，仪器（包括配套仪器）在分子医学检测中心安装调试完成。合同签订完成后4个月内项目需要开始正常运行。</w:t>
      </w:r>
    </w:p>
    <w:p>
      <w:pPr>
        <w:spacing w:line="560" w:lineRule="exact"/>
        <w:ind w:firstLine="480"/>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spacing w:line="560" w:lineRule="exact"/>
        <w:rPr>
          <w:rFonts w:hint="eastAsia" w:ascii="方正仿宋_GBK" w:hAnsi="仿宋" w:eastAsia="方正仿宋_GBK" w:cs="仿宋"/>
          <w:szCs w:val="28"/>
          <w:lang w:eastAsia="zh-CN"/>
        </w:rPr>
      </w:pPr>
    </w:p>
    <w:p>
      <w:pPr>
        <w:spacing w:line="560" w:lineRule="exact"/>
        <w:ind w:firstLine="480"/>
        <w:rPr>
          <w:rFonts w:hint="eastAsia" w:ascii="方正仿宋_GBK" w:hAnsi="仿宋" w:eastAsia="方正仿宋_GBK" w:cs="仿宋"/>
          <w:szCs w:val="28"/>
          <w:lang w:eastAsia="zh-CN"/>
        </w:rPr>
      </w:pPr>
    </w:p>
    <w:p>
      <w:pPr>
        <w:pStyle w:val="3"/>
        <w:keepNext/>
        <w:keepLines/>
        <w:pageBreakBefore w:val="0"/>
        <w:widowControl w:val="0"/>
        <w:numPr>
          <w:ilvl w:val="0"/>
          <w:numId w:val="16"/>
        </w:numPr>
        <w:kinsoku/>
        <w:wordWrap/>
        <w:overflowPunct/>
        <w:topLinePunct w:val="0"/>
        <w:autoSpaceDE/>
        <w:autoSpaceDN/>
        <w:bidi w:val="0"/>
        <w:adjustRightInd/>
        <w:snapToGrid/>
        <w:spacing w:after="0" w:line="560" w:lineRule="exact"/>
        <w:jc w:val="center"/>
        <w:textAlignment w:val="auto"/>
        <w:rPr>
          <w:rFonts w:hint="eastAsia" w:ascii="方正小标宋_GBK" w:hAnsi="宋体" w:eastAsia="方正小标宋_GBK"/>
          <w:b/>
          <w:bCs/>
          <w:sz w:val="36"/>
          <w:szCs w:val="36"/>
        </w:rPr>
      </w:pPr>
      <w:r>
        <w:rPr>
          <w:rFonts w:hint="eastAsia" w:ascii="方正小标宋_GBK" w:hAnsi="宋体" w:eastAsia="方正小标宋_GBK"/>
          <w:b/>
          <w:bCs/>
          <w:sz w:val="36"/>
          <w:szCs w:val="36"/>
        </w:rPr>
        <w:t xml:space="preserve"> </w:t>
      </w:r>
      <w:bookmarkStart w:id="53" w:name="_Toc2579"/>
      <w:r>
        <w:rPr>
          <w:rFonts w:hint="eastAsia" w:ascii="方正小标宋_GBK" w:hAnsi="宋体" w:eastAsia="方正小标宋_GBK"/>
          <w:b/>
          <w:bCs/>
          <w:sz w:val="36"/>
          <w:szCs w:val="36"/>
        </w:rPr>
        <w:t>项目</w:t>
      </w:r>
      <w:r>
        <w:rPr>
          <w:rFonts w:hint="eastAsia" w:ascii="方正小标宋_GBK" w:hAnsi="宋体" w:eastAsia="方正小标宋_GBK"/>
          <w:b/>
          <w:bCs/>
          <w:sz w:val="36"/>
          <w:szCs w:val="36"/>
          <w:lang w:val="en-US" w:eastAsia="zh-CN"/>
        </w:rPr>
        <w:t>商务</w:t>
      </w:r>
      <w:r>
        <w:rPr>
          <w:rFonts w:hint="eastAsia" w:ascii="方正小标宋_GBK" w:hAnsi="宋体" w:eastAsia="方正小标宋_GBK"/>
          <w:b/>
          <w:bCs/>
          <w:sz w:val="36"/>
          <w:szCs w:val="36"/>
        </w:rPr>
        <w:t>需求</w:t>
      </w:r>
      <w:bookmarkEnd w:id="53"/>
    </w:p>
    <w:p>
      <w:pPr>
        <w:pStyle w:val="4"/>
        <w:keepNext/>
        <w:keepLines/>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eastAsia" w:ascii="方正仿宋_GBK" w:hAnsi="Times New Roman" w:eastAsia="方正仿宋_GBK" w:cs="Times New Roman"/>
          <w:b/>
          <w:bCs w:val="0"/>
          <w:sz w:val="28"/>
          <w:szCs w:val="28"/>
          <w:lang w:val="en-US" w:eastAsia="zh-CN"/>
        </w:rPr>
      </w:pPr>
      <w:bookmarkStart w:id="54" w:name="_Toc24713"/>
      <w:r>
        <w:rPr>
          <w:rFonts w:hint="eastAsia" w:ascii="方正仿宋_GBK" w:hAnsi="Times New Roman" w:eastAsia="方正仿宋_GBK" w:cs="Times New Roman"/>
          <w:b/>
          <w:bCs w:val="0"/>
          <w:sz w:val="28"/>
          <w:szCs w:val="28"/>
          <w:lang w:val="en-US" w:eastAsia="zh-CN"/>
        </w:rPr>
        <w:t>一、标本物流</w:t>
      </w:r>
      <w:bookmarkEnd w:id="54"/>
    </w:p>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合作共建方提供完善的物流支持系统，保证快递物流过程中温度在规定范围之内。</w:t>
      </w:r>
    </w:p>
    <w:p>
      <w:pPr>
        <w:pStyle w:val="4"/>
        <w:keepNext/>
        <w:keepLines/>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eastAsia" w:ascii="方正仿宋_GBK" w:hAnsi="Times New Roman" w:eastAsia="方正仿宋_GBK" w:cs="Times New Roman"/>
          <w:b/>
          <w:bCs w:val="0"/>
          <w:sz w:val="28"/>
          <w:szCs w:val="28"/>
          <w:lang w:val="en-US" w:eastAsia="zh-CN"/>
        </w:rPr>
      </w:pPr>
      <w:bookmarkStart w:id="55" w:name="_Toc4933"/>
      <w:r>
        <w:rPr>
          <w:rFonts w:hint="eastAsia" w:ascii="方正仿宋_GBK" w:hAnsi="Times New Roman" w:eastAsia="方正仿宋_GBK" w:cs="Times New Roman"/>
          <w:b/>
          <w:bCs w:val="0"/>
          <w:sz w:val="28"/>
          <w:szCs w:val="28"/>
          <w:lang w:val="en-US" w:eastAsia="zh-CN"/>
        </w:rPr>
        <w:t>二、现场响应</w:t>
      </w:r>
      <w:bookmarkEnd w:id="55"/>
    </w:p>
    <w:p>
      <w:pPr>
        <w:keepNext w:val="0"/>
        <w:keepLines w:val="0"/>
        <w:pageBreakBefore w:val="0"/>
        <w:widowControl w:val="0"/>
        <w:kinsoku/>
        <w:wordWrap/>
        <w:overflowPunct/>
        <w:topLinePunct w:val="0"/>
        <w:autoSpaceDE/>
        <w:autoSpaceDN/>
        <w:bidi w:val="0"/>
        <w:adjustRightInd/>
        <w:snapToGrid/>
        <w:spacing w:line="520" w:lineRule="exact"/>
        <w:ind w:firstLine="482"/>
        <w:textAlignment w:val="auto"/>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合作共建项目遇到使用及技术问题，电话咨询不能解决的，合作共建方应在1小时内采取相应响应措施；无法在8小时内解决的，应在24小时内派出专业人员进行技术支持。</w:t>
      </w:r>
    </w:p>
    <w:p>
      <w:pPr>
        <w:pStyle w:val="4"/>
        <w:keepNext/>
        <w:keepLines/>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eastAsia" w:ascii="方正仿宋_GBK" w:hAnsi="Times New Roman" w:eastAsia="方正仿宋_GBK" w:cs="Times New Roman"/>
          <w:b/>
          <w:bCs w:val="0"/>
          <w:sz w:val="28"/>
          <w:szCs w:val="28"/>
          <w:lang w:val="en-US" w:eastAsia="zh-CN"/>
        </w:rPr>
      </w:pPr>
      <w:bookmarkStart w:id="56" w:name="_Toc31339"/>
      <w:r>
        <w:rPr>
          <w:rFonts w:hint="eastAsia" w:ascii="方正仿宋_GBK" w:hAnsi="Times New Roman" w:eastAsia="方正仿宋_GBK" w:cs="Times New Roman"/>
          <w:b/>
          <w:bCs w:val="0"/>
          <w:sz w:val="28"/>
          <w:szCs w:val="28"/>
          <w:lang w:val="en-US" w:eastAsia="zh-CN"/>
        </w:rPr>
        <w:t>三、技术升级</w:t>
      </w:r>
      <w:bookmarkEnd w:id="56"/>
    </w:p>
    <w:p>
      <w:pPr>
        <w:keepNext w:val="0"/>
        <w:keepLines w:val="0"/>
        <w:pageBreakBefore w:val="0"/>
        <w:widowControl w:val="0"/>
        <w:kinsoku/>
        <w:wordWrap/>
        <w:overflowPunct/>
        <w:topLinePunct w:val="0"/>
        <w:autoSpaceDE/>
        <w:autoSpaceDN/>
        <w:bidi w:val="0"/>
        <w:adjustRightInd/>
        <w:snapToGrid/>
        <w:spacing w:line="520" w:lineRule="exact"/>
        <w:ind w:firstLine="482"/>
        <w:textAlignment w:val="auto"/>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在合作共建期内，如果合作共建方的产品试剂、耗材、技术升级，应及时通知，如分子检测中心有相应要求，合作共建方应对产品进行相应的免费升级服务。</w:t>
      </w:r>
    </w:p>
    <w:p>
      <w:pPr>
        <w:pStyle w:val="4"/>
        <w:keepNext/>
        <w:keepLines/>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eastAsia" w:ascii="方正仿宋_GBK" w:hAnsi="Times New Roman" w:eastAsia="方正仿宋_GBK" w:cs="Times New Roman"/>
          <w:b/>
          <w:bCs w:val="0"/>
          <w:sz w:val="28"/>
          <w:szCs w:val="28"/>
          <w:lang w:val="en-US" w:eastAsia="zh-CN"/>
        </w:rPr>
      </w:pPr>
      <w:bookmarkStart w:id="57" w:name="_Toc8665"/>
      <w:r>
        <w:rPr>
          <w:rFonts w:hint="eastAsia" w:ascii="方正仿宋_GBK" w:hAnsi="Times New Roman" w:eastAsia="方正仿宋_GBK" w:cs="Times New Roman"/>
          <w:b/>
          <w:bCs w:val="0"/>
          <w:sz w:val="28"/>
          <w:szCs w:val="28"/>
          <w:lang w:val="en-US" w:eastAsia="zh-CN"/>
        </w:rPr>
        <w:t>四、培训</w:t>
      </w:r>
      <w:bookmarkEnd w:id="57"/>
    </w:p>
    <w:p>
      <w:pPr>
        <w:spacing w:line="560" w:lineRule="exact"/>
        <w:ind w:firstLine="480"/>
        <w:rPr>
          <w:rFonts w:hint="eastAsia" w:ascii="方正仿宋_GBK" w:hAnsi="仿宋" w:eastAsia="方正仿宋_GBK" w:cs="仿宋"/>
          <w:color w:val="000000" w:themeColor="text1"/>
          <w:szCs w:val="28"/>
          <w:lang w:eastAsia="zh-CN"/>
          <w14:textFill>
            <w14:solidFill>
              <w14:schemeClr w14:val="tx1"/>
            </w14:solidFill>
          </w14:textFill>
        </w:rPr>
      </w:pPr>
      <w:r>
        <w:rPr>
          <w:rFonts w:hint="eastAsia" w:ascii="方正仿宋_GBK" w:hAnsi="仿宋" w:eastAsia="方正仿宋_GBK" w:cs="仿宋"/>
          <w:szCs w:val="28"/>
          <w:lang w:eastAsia="zh-CN"/>
        </w:rPr>
        <w:t>成交合作共建方须提供技术培训、设备的操作培训，使相关使用人员能够</w:t>
      </w:r>
      <w:r>
        <w:rPr>
          <w:rFonts w:hint="eastAsia" w:ascii="方正仿宋_GBK" w:hAnsi="仿宋" w:eastAsia="方正仿宋_GBK" w:cs="仿宋"/>
          <w:color w:val="000000" w:themeColor="text1"/>
          <w:szCs w:val="28"/>
          <w:lang w:eastAsia="zh-CN"/>
          <w14:textFill>
            <w14:solidFill>
              <w14:schemeClr w14:val="tx1"/>
            </w14:solidFill>
          </w14:textFill>
        </w:rPr>
        <w:t>正常操作相关检测与生物信息学分析。</w:t>
      </w:r>
    </w:p>
    <w:p>
      <w:pPr>
        <w:pStyle w:val="4"/>
        <w:keepNext/>
        <w:keepLines/>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eastAsia" w:ascii="方正仿宋_GBK" w:hAnsi="Times New Roman" w:eastAsia="方正仿宋_GBK" w:cs="Times New Roman"/>
          <w:b/>
          <w:bCs w:val="0"/>
          <w:color w:val="000000" w:themeColor="text1"/>
          <w:sz w:val="28"/>
          <w:szCs w:val="28"/>
          <w:lang w:val="en-US" w:eastAsia="zh-CN"/>
          <w14:textFill>
            <w14:solidFill>
              <w14:schemeClr w14:val="tx1"/>
            </w14:solidFill>
          </w14:textFill>
        </w:rPr>
      </w:pPr>
      <w:bookmarkStart w:id="58" w:name="_Toc17434"/>
      <w:r>
        <w:rPr>
          <w:rFonts w:hint="eastAsia" w:ascii="方正仿宋_GBK" w:hAnsi="Times New Roman" w:eastAsia="方正仿宋_GBK" w:cs="Times New Roman"/>
          <w:b/>
          <w:bCs w:val="0"/>
          <w:color w:val="000000" w:themeColor="text1"/>
          <w:sz w:val="28"/>
          <w:szCs w:val="28"/>
          <w:lang w:val="en-US" w:eastAsia="zh-CN"/>
          <w14:textFill>
            <w14:solidFill>
              <w14:schemeClr w14:val="tx1"/>
            </w14:solidFill>
          </w14:textFill>
        </w:rPr>
        <w:t>五、报价要求</w:t>
      </w:r>
      <w:bookmarkEnd w:id="58"/>
    </w:p>
    <w:p>
      <w:pPr>
        <w:spacing w:line="560" w:lineRule="exact"/>
        <w:ind w:firstLine="480"/>
        <w:rPr>
          <w:rFonts w:hint="eastAsia" w:ascii="方正仿宋_GBK" w:hAnsi="仿宋" w:eastAsia="方正仿宋_GBK" w:cs="仿宋"/>
          <w:color w:val="000000" w:themeColor="text1"/>
          <w:szCs w:val="28"/>
          <w:lang w:eastAsia="zh-CN"/>
          <w14:textFill>
            <w14:solidFill>
              <w14:schemeClr w14:val="tx1"/>
            </w14:solidFill>
          </w14:textFill>
        </w:rPr>
      </w:pPr>
      <w:r>
        <w:rPr>
          <w:rFonts w:hint="eastAsia" w:ascii="方正仿宋_GBK" w:hAnsi="仿宋" w:eastAsia="方正仿宋_GBK" w:cs="仿宋"/>
          <w:color w:val="000000" w:themeColor="text1"/>
          <w:szCs w:val="28"/>
          <w:lang w:eastAsia="zh-CN"/>
          <w14:textFill>
            <w14:solidFill>
              <w14:schemeClr w14:val="tx1"/>
            </w14:solidFill>
          </w14:textFill>
        </w:rPr>
        <w:t>根据市场原则，对共同合作开展项目，针对分子医学检测中心合作的医疗机构，由分子医学检测中心负责检测费用的收取，并向合作共建方支付费用。</w:t>
      </w:r>
    </w:p>
    <w:p>
      <w:pPr>
        <w:spacing w:line="560" w:lineRule="exact"/>
        <w:ind w:firstLine="480"/>
        <w:rPr>
          <w:rFonts w:hint="default" w:ascii="方正仿宋_GBK" w:hAnsi="仿宋" w:eastAsia="方正仿宋_GBK" w:cs="仿宋"/>
          <w:color w:val="000000" w:themeColor="text1"/>
          <w:szCs w:val="28"/>
          <w:lang w:val="en-US" w:eastAsia="zh-CN"/>
          <w14:textFill>
            <w14:solidFill>
              <w14:schemeClr w14:val="tx1"/>
            </w14:solidFill>
          </w14:textFill>
        </w:rPr>
      </w:pPr>
      <w:r>
        <w:rPr>
          <w:rFonts w:hint="eastAsia" w:ascii="方正仿宋_GBK" w:hAnsi="仿宋" w:eastAsia="方正仿宋_GBK" w:cs="仿宋"/>
          <w:color w:val="000000" w:themeColor="text1"/>
          <w:szCs w:val="28"/>
          <w:lang w:eastAsia="zh-CN"/>
          <w14:textFill>
            <w14:solidFill>
              <w14:schemeClr w14:val="tx1"/>
            </w14:solidFill>
          </w14:textFill>
        </w:rPr>
        <w:t>合作共建方就能够开展的所有项目支付费用进行一次总体报价（不需针对每个项目、或针对不同等级医院、或针对不同管理费率的合作医院进行单独报价）。报价方式：以扣除应缴纳给合作医院管理费用后的余下部分计为100%，合作共建方收取费用百分比例（以整数报价），即院内收费类</w:t>
      </w:r>
      <w:r>
        <w:rPr>
          <w:rFonts w:hint="eastAsia" w:ascii="方正仿宋_GBK" w:hAnsi="仿宋" w:eastAsia="方正仿宋_GBK" w:cs="仿宋"/>
          <w:color w:val="000000" w:themeColor="text1"/>
          <w:szCs w:val="28"/>
          <w:lang w:val="en-US" w:eastAsia="zh-CN"/>
          <w14:textFill>
            <w14:solidFill>
              <w14:schemeClr w14:val="tx1"/>
            </w14:solidFill>
          </w14:textFill>
        </w:rPr>
        <w:t>报价不得超过最高限价65%</w:t>
      </w:r>
      <w:r>
        <w:rPr>
          <w:rFonts w:hint="eastAsia" w:ascii="方正仿宋_GBK" w:hAnsi="仿宋" w:eastAsia="方正仿宋_GBK" w:cs="仿宋"/>
          <w:color w:val="000000" w:themeColor="text1"/>
          <w:szCs w:val="28"/>
          <w:lang w:eastAsia="zh-CN"/>
          <w14:textFill>
            <w14:solidFill>
              <w14:schemeClr w14:val="tx1"/>
            </w14:solidFill>
          </w14:textFill>
        </w:rPr>
        <w:t>。</w:t>
      </w:r>
      <w:r>
        <w:rPr>
          <w:rFonts w:hint="eastAsia" w:ascii="方正仿宋_GBK" w:hAnsi="仿宋" w:eastAsia="方正仿宋_GBK" w:cs="仿宋"/>
          <w:color w:val="000000" w:themeColor="text1"/>
          <w:szCs w:val="28"/>
          <w:lang w:val="en-US" w:eastAsia="zh-CN"/>
          <w14:textFill>
            <w14:solidFill>
              <w14:schemeClr w14:val="tx1"/>
            </w14:solidFill>
          </w14:textFill>
        </w:rPr>
        <w:t>少数未在医院系统收费而直接送中心检测的标本，报价不得超过检测中心收费价格的85%，即院外收费类报价不得超过最高限价85%。</w:t>
      </w:r>
    </w:p>
    <w:p>
      <w:pPr>
        <w:pStyle w:val="4"/>
        <w:keepNext/>
        <w:keepLines/>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eastAsia" w:ascii="方正仿宋_GBK" w:hAnsi="Times New Roman" w:eastAsia="方正仿宋_GBK" w:cs="Times New Roman"/>
          <w:b/>
          <w:bCs w:val="0"/>
          <w:sz w:val="28"/>
          <w:szCs w:val="28"/>
          <w:lang w:val="en-US" w:eastAsia="zh-CN"/>
        </w:rPr>
      </w:pPr>
      <w:bookmarkStart w:id="59" w:name="_Toc535312159"/>
      <w:bookmarkStart w:id="60" w:name="_Toc17961"/>
      <w:r>
        <w:rPr>
          <w:rFonts w:hint="eastAsia" w:ascii="方正仿宋_GBK" w:hAnsi="Times New Roman" w:eastAsia="方正仿宋_GBK" w:cs="Times New Roman"/>
          <w:b/>
          <w:bCs w:val="0"/>
          <w:sz w:val="28"/>
          <w:szCs w:val="28"/>
          <w:lang w:val="en-US" w:eastAsia="zh-CN"/>
        </w:rPr>
        <w:t>六、</w:t>
      </w:r>
      <w:bookmarkStart w:id="61" w:name="_Toc344475125"/>
      <w:r>
        <w:rPr>
          <w:rFonts w:hint="eastAsia" w:ascii="方正仿宋_GBK" w:hAnsi="Times New Roman" w:eastAsia="方正仿宋_GBK" w:cs="Times New Roman"/>
          <w:b/>
          <w:bCs w:val="0"/>
          <w:sz w:val="28"/>
          <w:szCs w:val="28"/>
          <w:lang w:val="en-US" w:eastAsia="zh-CN"/>
        </w:rPr>
        <w:t>其他</w:t>
      </w:r>
      <w:bookmarkEnd w:id="59"/>
      <w:bookmarkEnd w:id="60"/>
    </w:p>
    <w:bookmarkEnd w:id="61"/>
    <w:p>
      <w:pPr>
        <w:spacing w:line="560" w:lineRule="exact"/>
        <w:ind w:firstLine="480"/>
        <w:rPr>
          <w:rFonts w:hint="eastAsia" w:ascii="方正仿宋_GBK" w:hAnsi="仿宋" w:eastAsia="方正仿宋_GBK" w:cs="仿宋"/>
          <w:szCs w:val="28"/>
          <w:lang w:eastAsia="zh-CN"/>
        </w:rPr>
      </w:pPr>
      <w:r>
        <w:rPr>
          <w:rFonts w:hint="eastAsia" w:ascii="方正仿宋_GBK" w:hAnsi="仿宋" w:eastAsia="方正仿宋_GBK" w:cs="仿宋"/>
          <w:szCs w:val="28"/>
          <w:lang w:eastAsia="zh-CN"/>
        </w:rPr>
        <w:t>（一）供应商必须在响应文件中对以上条款和服务承诺明确列出，承诺内容必须达到本篇及</w:t>
      </w:r>
      <w:r>
        <w:rPr>
          <w:rFonts w:hint="eastAsia" w:ascii="方正仿宋_GBK" w:hAnsi="仿宋" w:eastAsia="方正仿宋_GBK" w:cs="仿宋"/>
          <w:szCs w:val="28"/>
          <w:lang w:val="en-US" w:eastAsia="zh-CN"/>
        </w:rPr>
        <w:t>招标文件</w:t>
      </w:r>
      <w:r>
        <w:rPr>
          <w:rFonts w:hint="eastAsia" w:ascii="方正仿宋_GBK" w:hAnsi="仿宋" w:eastAsia="方正仿宋_GBK" w:cs="仿宋"/>
          <w:szCs w:val="28"/>
          <w:lang w:eastAsia="zh-CN"/>
        </w:rPr>
        <w:t>其他条款的要求。</w:t>
      </w:r>
    </w:p>
    <w:p>
      <w:pPr>
        <w:spacing w:line="560" w:lineRule="exact"/>
        <w:ind w:firstLine="480"/>
        <w:rPr>
          <w:rFonts w:hint="eastAsia"/>
        </w:rPr>
      </w:pPr>
      <w:r>
        <w:rPr>
          <w:rFonts w:hint="eastAsia" w:ascii="方正仿宋_GBK" w:hAnsi="仿宋" w:eastAsia="方正仿宋_GBK" w:cs="仿宋"/>
          <w:szCs w:val="28"/>
          <w:lang w:eastAsia="zh-CN"/>
        </w:rPr>
        <w:t>（二）其他未尽事宜由供需双方在采购合同中详细约定。</w:t>
      </w:r>
    </w:p>
    <w:p>
      <w:pPr>
        <w:pStyle w:val="3"/>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宋体" w:eastAsia="方正小标宋_GBK"/>
          <w:b/>
          <w:bCs/>
          <w:sz w:val="36"/>
          <w:szCs w:val="36"/>
        </w:rPr>
      </w:pPr>
      <w:bookmarkStart w:id="62" w:name="_Toc11830"/>
      <w:r>
        <w:rPr>
          <w:rFonts w:hint="eastAsia" w:ascii="方正小标宋_GBK" w:hAnsi="宋体" w:eastAsia="方正小标宋_GBK"/>
          <w:b/>
          <w:bCs/>
          <w:sz w:val="36"/>
          <w:szCs w:val="36"/>
        </w:rPr>
        <w:t>第</w:t>
      </w:r>
      <w:r>
        <w:rPr>
          <w:rFonts w:hint="eastAsia" w:ascii="方正小标宋_GBK" w:hAnsi="宋体" w:eastAsia="方正小标宋_GBK"/>
          <w:b/>
          <w:bCs/>
          <w:sz w:val="36"/>
          <w:szCs w:val="36"/>
          <w:lang w:eastAsia="zh-CN"/>
        </w:rPr>
        <w:t>五</w:t>
      </w:r>
      <w:r>
        <w:rPr>
          <w:rFonts w:hint="eastAsia" w:ascii="方正小标宋_GBK" w:hAnsi="宋体" w:eastAsia="方正小标宋_GBK"/>
          <w:b/>
          <w:bCs/>
          <w:sz w:val="36"/>
          <w:szCs w:val="36"/>
        </w:rPr>
        <w:t xml:space="preserve">篇 </w:t>
      </w:r>
      <w:r>
        <w:rPr>
          <w:rFonts w:hint="eastAsia" w:ascii="方正小标宋_GBK" w:hAnsi="宋体" w:eastAsia="方正小标宋_GBK"/>
          <w:b/>
          <w:bCs/>
          <w:sz w:val="36"/>
          <w:szCs w:val="36"/>
          <w:lang w:eastAsia="zh-CN"/>
        </w:rPr>
        <w:t>响</w:t>
      </w:r>
      <w:r>
        <w:rPr>
          <w:rFonts w:hint="eastAsia" w:ascii="方正小标宋_GBK" w:hAnsi="宋体" w:eastAsia="方正小标宋_GBK"/>
          <w:b/>
          <w:bCs/>
          <w:sz w:val="36"/>
          <w:szCs w:val="36"/>
        </w:rPr>
        <w:t>应文件格式要求</w:t>
      </w:r>
      <w:bookmarkEnd w:id="48"/>
      <w:bookmarkEnd w:id="62"/>
    </w:p>
    <w:p>
      <w:pPr>
        <w:spacing w:line="560" w:lineRule="exact"/>
        <w:ind w:firstLine="562" w:firstLineChars="200"/>
        <w:rPr>
          <w:rFonts w:hint="eastAsia" w:ascii="方正仿宋_GBK" w:hAnsi="宋体" w:eastAsia="方正仿宋_GBK"/>
          <w:b/>
          <w:bCs/>
          <w:szCs w:val="28"/>
        </w:rPr>
      </w:pPr>
      <w:r>
        <w:rPr>
          <w:rFonts w:hint="eastAsia" w:ascii="方正仿宋_GBK" w:hAnsi="宋体" w:eastAsia="方正仿宋_GBK"/>
          <w:b/>
          <w:bCs/>
          <w:szCs w:val="28"/>
        </w:rPr>
        <w:t>一、经济部分</w:t>
      </w:r>
    </w:p>
    <w:p>
      <w:pPr>
        <w:spacing w:line="560" w:lineRule="exact"/>
        <w:ind w:firstLine="840" w:firstLineChars="300"/>
        <w:rPr>
          <w:rFonts w:hint="eastAsia" w:ascii="方正仿宋_GBK" w:hAnsi="宋体" w:eastAsia="方正仿宋_GBK"/>
          <w:szCs w:val="28"/>
        </w:rPr>
      </w:pPr>
      <w:r>
        <w:rPr>
          <w:rFonts w:hint="eastAsia" w:ascii="方正仿宋_GBK" w:hAnsi="宋体" w:eastAsia="方正仿宋_GBK"/>
          <w:szCs w:val="28"/>
        </w:rPr>
        <w:t>报价函</w:t>
      </w:r>
    </w:p>
    <w:p>
      <w:pPr>
        <w:spacing w:line="560" w:lineRule="exact"/>
        <w:ind w:firstLine="562" w:firstLineChars="200"/>
        <w:rPr>
          <w:rFonts w:hint="eastAsia" w:ascii="方正仿宋_GBK" w:hAnsi="宋体" w:eastAsia="方正仿宋_GBK"/>
          <w:b/>
          <w:bCs/>
          <w:szCs w:val="28"/>
          <w:lang w:eastAsia="zh-CN"/>
        </w:rPr>
      </w:pPr>
      <w:r>
        <w:rPr>
          <w:rFonts w:hint="eastAsia" w:ascii="方正仿宋_GBK" w:hAnsi="宋体" w:eastAsia="方正仿宋_GBK"/>
          <w:b/>
          <w:bCs/>
          <w:szCs w:val="28"/>
        </w:rPr>
        <w:t>二、</w:t>
      </w:r>
      <w:r>
        <w:rPr>
          <w:rFonts w:hint="eastAsia" w:ascii="方正仿宋_GBK" w:hAnsi="宋体" w:eastAsia="方正仿宋_GBK"/>
          <w:b/>
          <w:bCs/>
          <w:szCs w:val="28"/>
          <w:lang w:eastAsia="zh-CN"/>
        </w:rPr>
        <w:t>技术部分</w:t>
      </w:r>
    </w:p>
    <w:p>
      <w:pPr>
        <w:spacing w:line="560" w:lineRule="exact"/>
        <w:ind w:firstLine="840" w:firstLineChars="300"/>
        <w:rPr>
          <w:rFonts w:hint="eastAsia" w:ascii="方正仿宋_GBK" w:eastAsia="方正仿宋_GBK"/>
          <w:szCs w:val="28"/>
        </w:rPr>
      </w:pPr>
      <w:r>
        <w:rPr>
          <w:rFonts w:hint="eastAsia" w:ascii="方正仿宋_GBK" w:eastAsia="方正仿宋_GBK"/>
          <w:szCs w:val="28"/>
        </w:rPr>
        <w:t>技术响应偏离表</w:t>
      </w:r>
    </w:p>
    <w:p>
      <w:pPr>
        <w:spacing w:line="560" w:lineRule="exact"/>
        <w:ind w:firstLine="562" w:firstLineChars="200"/>
        <w:rPr>
          <w:rFonts w:hint="eastAsia" w:ascii="方正仿宋_GBK" w:hAnsi="宋体" w:eastAsia="方正仿宋_GBK" w:cs="Times New Roman"/>
          <w:b/>
          <w:bCs/>
          <w:szCs w:val="28"/>
          <w:lang w:val="en-US" w:eastAsia="zh-CN"/>
        </w:rPr>
      </w:pPr>
      <w:r>
        <w:rPr>
          <w:rFonts w:hint="eastAsia" w:ascii="方正仿宋_GBK" w:hAnsi="宋体" w:eastAsia="方正仿宋_GBK" w:cs="Times New Roman"/>
          <w:b/>
          <w:bCs/>
          <w:szCs w:val="28"/>
          <w:lang w:val="en-US" w:eastAsia="zh-CN"/>
        </w:rPr>
        <w:t>三、商务部分</w:t>
      </w:r>
    </w:p>
    <w:p>
      <w:pPr>
        <w:numPr>
          <w:ilvl w:val="0"/>
          <w:numId w:val="0"/>
        </w:numPr>
        <w:spacing w:line="560" w:lineRule="exact"/>
        <w:ind w:leftChars="0"/>
        <w:rPr>
          <w:rFonts w:hint="default" w:ascii="方正仿宋_GBK" w:eastAsia="方正仿宋_GBK"/>
          <w:szCs w:val="28"/>
          <w:lang w:val="en-US" w:eastAsia="zh-CN"/>
        </w:rPr>
      </w:pPr>
      <w:r>
        <w:rPr>
          <w:rFonts w:hint="eastAsia" w:ascii="方正仿宋_GBK" w:eastAsia="方正仿宋_GBK"/>
          <w:szCs w:val="28"/>
          <w:lang w:val="en-US" w:eastAsia="zh-CN"/>
        </w:rPr>
        <w:t xml:space="preserve">      商务响应偏离表</w:t>
      </w:r>
    </w:p>
    <w:p>
      <w:pPr>
        <w:spacing w:line="560" w:lineRule="exact"/>
        <w:ind w:firstLine="562" w:firstLineChars="200"/>
        <w:rPr>
          <w:rFonts w:hint="eastAsia" w:ascii="方正仿宋_GBK" w:hAnsi="宋体" w:eastAsia="方正仿宋_GBK"/>
          <w:b/>
          <w:bCs/>
          <w:szCs w:val="28"/>
        </w:rPr>
      </w:pPr>
      <w:r>
        <w:rPr>
          <w:rFonts w:hint="eastAsia" w:ascii="方正仿宋_GBK" w:hAnsi="宋体" w:eastAsia="方正仿宋_GBK"/>
          <w:b/>
          <w:bCs/>
          <w:szCs w:val="28"/>
          <w:lang w:eastAsia="zh-CN"/>
        </w:rPr>
        <w:t>四、</w:t>
      </w:r>
      <w:r>
        <w:rPr>
          <w:rFonts w:hint="eastAsia" w:ascii="方正仿宋_GBK" w:hAnsi="宋体" w:eastAsia="方正仿宋_GBK"/>
          <w:b/>
          <w:bCs/>
          <w:szCs w:val="28"/>
        </w:rPr>
        <w:t>资格条件及其他</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（一）法人营业执照（副本）或事业单位法人证书（副本）或个体工商户营业执照或有效的自然人身份证明或社会团体法人登记证书</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（二）法定代表人身份证明书（格式）</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（三）法定代表人授权委托书（格式）</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（四）20</w:t>
      </w:r>
      <w:r>
        <w:rPr>
          <w:rFonts w:hint="eastAsia" w:ascii="方正仿宋_GBK" w:hAnsi="宋体" w:eastAsia="方正仿宋_GBK"/>
          <w:szCs w:val="28"/>
          <w:lang w:val="en-US" w:eastAsia="zh-CN"/>
        </w:rPr>
        <w:t>21</w:t>
      </w:r>
      <w:r>
        <w:rPr>
          <w:rFonts w:hint="eastAsia" w:ascii="方正仿宋_GBK" w:hAnsi="宋体" w:eastAsia="方正仿宋_GBK"/>
          <w:szCs w:val="28"/>
        </w:rPr>
        <w:t>或20</w:t>
      </w:r>
      <w:r>
        <w:rPr>
          <w:rFonts w:hint="eastAsia" w:ascii="方正仿宋_GBK" w:hAnsi="宋体" w:eastAsia="方正仿宋_GBK"/>
          <w:szCs w:val="28"/>
          <w:lang w:val="en-US" w:eastAsia="zh-CN"/>
        </w:rPr>
        <w:t>22</w:t>
      </w:r>
      <w:r>
        <w:rPr>
          <w:rFonts w:hint="eastAsia" w:ascii="方正仿宋_GBK" w:hAnsi="宋体" w:eastAsia="方正仿宋_GBK"/>
          <w:szCs w:val="28"/>
        </w:rPr>
        <w:t>年度财务状况报告（表）或其基本开户银行出具的资信证明复印件</w:t>
      </w:r>
      <w:r>
        <w:rPr>
          <w:rFonts w:hint="eastAsia" w:ascii="方正仿宋_GBK" w:hAnsi="宋体" w:eastAsia="方正仿宋_GBK"/>
          <w:szCs w:val="28"/>
          <w:lang w:eastAsia="zh-CN"/>
        </w:rPr>
        <w:t>；</w:t>
      </w:r>
      <w:r>
        <w:rPr>
          <w:rFonts w:hint="eastAsia" w:ascii="方正仿宋_GBK" w:hAnsi="宋体" w:eastAsia="方正仿宋_GBK"/>
          <w:szCs w:val="28"/>
        </w:rPr>
        <w:t>本年度新成立或成立不满一年的组织和自然人无法提供财务状况报告（表）的，可提供银行出具的资信证明复印件。</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（五）书面声明（格式）</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w:t>
      </w:r>
      <w:r>
        <w:rPr>
          <w:rFonts w:hint="eastAsia" w:ascii="方正仿宋_GBK" w:hAnsi="宋体" w:eastAsia="方正仿宋_GBK"/>
          <w:szCs w:val="28"/>
          <w:lang w:eastAsia="zh-CN"/>
        </w:rPr>
        <w:t>六</w:t>
      </w:r>
      <w:r>
        <w:rPr>
          <w:rFonts w:hint="eastAsia" w:ascii="方正仿宋_GBK" w:hAnsi="宋体" w:eastAsia="方正仿宋_GBK"/>
          <w:szCs w:val="28"/>
        </w:rPr>
        <w:t>）税务登记证（副本）复印件</w:t>
      </w:r>
    </w:p>
    <w:p>
      <w:pPr>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w:t>
      </w:r>
      <w:r>
        <w:rPr>
          <w:rFonts w:hint="eastAsia" w:ascii="方正仿宋_GBK" w:hAnsi="宋体" w:eastAsia="方正仿宋_GBK"/>
          <w:szCs w:val="28"/>
          <w:lang w:eastAsia="zh-CN"/>
        </w:rPr>
        <w:t>七）</w:t>
      </w:r>
      <w:r>
        <w:rPr>
          <w:rFonts w:hint="eastAsia" w:ascii="方正仿宋_GBK" w:hAnsi="宋体" w:eastAsia="方正仿宋_GBK"/>
          <w:szCs w:val="28"/>
        </w:rPr>
        <w:t>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560" w:lineRule="exact"/>
        <w:ind w:firstLine="560" w:firstLineChars="200"/>
        <w:rPr>
          <w:rFonts w:hint="eastAsia" w:ascii="方正仿宋_GBK" w:hAnsi="宋体" w:eastAsia="方正仿宋_GBK"/>
          <w:szCs w:val="28"/>
        </w:rPr>
      </w:pPr>
      <w:r>
        <w:rPr>
          <w:rFonts w:hint="eastAsia" w:ascii="方正仿宋_GBK" w:hAnsi="仿宋" w:eastAsia="方正仿宋_GBK"/>
          <w:szCs w:val="28"/>
        </w:rPr>
        <w:t>说明：供应商按“多证合一”登记制度办理营业执照的，</w:t>
      </w:r>
      <w:r>
        <w:rPr>
          <w:rFonts w:hint="eastAsia" w:ascii="方正仿宋_GBK" w:hAnsi="仿宋" w:eastAsia="方正仿宋_GBK" w:cs="宋体"/>
          <w:kern w:val="0"/>
          <w:szCs w:val="28"/>
        </w:rPr>
        <w:t>组织机构代码证、税务登记证（副本）和社会保险登记证</w:t>
      </w:r>
      <w:r>
        <w:rPr>
          <w:rFonts w:hint="eastAsia" w:ascii="方正仿宋_GBK" w:hAnsi="仿宋" w:eastAsia="方正仿宋_GBK"/>
          <w:szCs w:val="28"/>
        </w:rPr>
        <w:t>以供应商所提供的营业执照（副本）复印件为准。</w:t>
      </w:r>
    </w:p>
    <w:p>
      <w:pPr>
        <w:spacing w:line="560" w:lineRule="exact"/>
        <w:ind w:firstLine="562" w:firstLineChars="200"/>
        <w:rPr>
          <w:rFonts w:hint="eastAsia" w:ascii="方正仿宋_GBK" w:hAnsi="宋体" w:eastAsia="方正仿宋_GBK"/>
          <w:b/>
          <w:bCs/>
          <w:szCs w:val="28"/>
        </w:rPr>
      </w:pPr>
      <w:r>
        <w:rPr>
          <w:rFonts w:hint="eastAsia" w:ascii="方正仿宋_GBK" w:hAnsi="宋体" w:eastAsia="方正仿宋_GBK"/>
          <w:b/>
          <w:bCs/>
          <w:szCs w:val="28"/>
          <w:lang w:eastAsia="zh-CN"/>
        </w:rPr>
        <w:t>五</w:t>
      </w:r>
      <w:r>
        <w:rPr>
          <w:rFonts w:hint="eastAsia" w:ascii="方正仿宋_GBK" w:hAnsi="宋体" w:eastAsia="方正仿宋_GBK"/>
          <w:b/>
          <w:bCs/>
          <w:szCs w:val="28"/>
        </w:rPr>
        <w:t>、其他应提供的资料</w:t>
      </w:r>
    </w:p>
    <w:p>
      <w:pPr>
        <w:spacing w:line="440" w:lineRule="exact"/>
        <w:ind w:firstLine="560" w:firstLineChars="200"/>
        <w:rPr>
          <w:rFonts w:hint="eastAsia" w:ascii="方正仿宋_GBK" w:hAnsi="宋体" w:eastAsia="方正仿宋_GBK" w:cs="Times New Roman"/>
          <w:color w:val="000000"/>
          <w:sz w:val="28"/>
          <w:szCs w:val="28"/>
          <w:lang w:val="en-US" w:eastAsia="zh-CN"/>
        </w:rPr>
      </w:pPr>
      <w:bookmarkStart w:id="63" w:name="_Toc342913419"/>
      <w:bookmarkStart w:id="64" w:name="_Toc313008356"/>
      <w:bookmarkStart w:id="65" w:name="_Toc313888360"/>
      <w:bookmarkStart w:id="66" w:name="_Toc12789073"/>
      <w:bookmarkStart w:id="67" w:name="_Toc283382454"/>
      <w:r>
        <w:rPr>
          <w:rFonts w:hint="eastAsia" w:ascii="方正仿宋_GBK" w:hAnsi="宋体" w:eastAsia="方正仿宋_GBK" w:cs="Times New Roman"/>
          <w:color w:val="000000"/>
          <w:sz w:val="28"/>
          <w:szCs w:val="28"/>
          <w:lang w:val="en-US" w:eastAsia="zh-CN"/>
        </w:rPr>
        <w:t>（一）供应商小微企业证明文件（非小微企业不提供）</w:t>
      </w:r>
    </w:p>
    <w:p>
      <w:pPr>
        <w:spacing w:line="440" w:lineRule="exact"/>
        <w:ind w:firstLine="560" w:firstLineChars="200"/>
        <w:rPr>
          <w:rFonts w:hint="eastAsia" w:ascii="方正仿宋_GBK" w:hAnsi="宋体" w:eastAsia="方正仿宋_GBK" w:cs="Times New Roman"/>
          <w:color w:val="000000"/>
          <w:sz w:val="28"/>
          <w:szCs w:val="28"/>
          <w:lang w:val="en-US" w:eastAsia="zh-CN"/>
        </w:rPr>
      </w:pPr>
      <w:r>
        <w:rPr>
          <w:rFonts w:hint="eastAsia" w:ascii="方正仿宋_GBK" w:hAnsi="宋体" w:eastAsia="方正仿宋_GBK" w:cs="Times New Roman"/>
          <w:color w:val="000000"/>
          <w:sz w:val="28"/>
          <w:szCs w:val="28"/>
          <w:lang w:val="en-US" w:eastAsia="zh-CN"/>
        </w:rPr>
        <w:t>（二）联合体共同联合协议（如果有）</w:t>
      </w:r>
    </w:p>
    <w:p>
      <w:pPr>
        <w:spacing w:line="440" w:lineRule="exact"/>
        <w:ind w:firstLine="560" w:firstLineChars="200"/>
        <w:rPr>
          <w:rFonts w:hint="eastAsia" w:ascii="方正仿宋_GBK" w:hAnsi="宋体" w:eastAsia="方正仿宋_GBK" w:cs="Times New Roman"/>
          <w:color w:val="000000"/>
          <w:sz w:val="28"/>
          <w:szCs w:val="28"/>
          <w:lang w:val="en-US" w:eastAsia="zh-CN"/>
        </w:rPr>
      </w:pPr>
      <w:r>
        <w:rPr>
          <w:rFonts w:hint="eastAsia" w:ascii="方正仿宋_GBK" w:hAnsi="宋体" w:eastAsia="方正仿宋_GBK" w:cs="Times New Roman"/>
          <w:color w:val="000000"/>
          <w:sz w:val="28"/>
          <w:szCs w:val="28"/>
          <w:lang w:val="en-US" w:eastAsia="zh-CN"/>
        </w:rPr>
        <w:t>（三）其他资料</w:t>
      </w:r>
    </w:p>
    <w:p>
      <w:pPr>
        <w:spacing w:line="440" w:lineRule="exact"/>
        <w:ind w:firstLine="560" w:firstLineChars="200"/>
        <w:rPr>
          <w:rFonts w:hint="eastAsia" w:ascii="方正仿宋_GBK" w:hAnsi="宋体" w:eastAsia="方正仿宋_GBK" w:cs="Times New Roman"/>
          <w:color w:val="000000"/>
          <w:sz w:val="28"/>
          <w:szCs w:val="28"/>
          <w:lang w:val="en-US" w:eastAsia="zh-CN"/>
        </w:rPr>
      </w:pPr>
      <w:r>
        <w:rPr>
          <w:rFonts w:hint="eastAsia" w:ascii="方正仿宋_GBK" w:hAnsi="宋体" w:eastAsia="方正仿宋_GBK" w:cs="Times New Roman"/>
          <w:color w:val="000000"/>
          <w:sz w:val="28"/>
          <w:szCs w:val="28"/>
          <w:lang w:val="en-US" w:eastAsia="zh-CN"/>
        </w:rPr>
        <w:t>其他与项目有关的资料</w:t>
      </w:r>
    </w:p>
    <w:p>
      <w:pPr>
        <w:spacing w:before="0" w:after="0" w:line="560" w:lineRule="exact"/>
        <w:outlineLvl w:val="9"/>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rPr>
          <w:rFonts w:hint="eastAsia" w:ascii="方正仿宋_GBK" w:hAnsi="宋体" w:eastAsia="方正仿宋_GBK"/>
          <w:sz w:val="28"/>
          <w:szCs w:val="28"/>
        </w:rPr>
      </w:pPr>
    </w:p>
    <w:p>
      <w:pPr>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spacing w:before="0" w:after="0" w:line="560" w:lineRule="exact"/>
        <w:outlineLvl w:val="9"/>
        <w:rPr>
          <w:rFonts w:hint="eastAsia" w:ascii="方正仿宋_GBK" w:hAnsi="宋体" w:eastAsia="方正仿宋_GBK"/>
          <w:sz w:val="28"/>
          <w:szCs w:val="28"/>
        </w:rPr>
      </w:pPr>
    </w:p>
    <w:p>
      <w:pPr>
        <w:rPr>
          <w:rFonts w:hint="eastAsia"/>
        </w:rPr>
      </w:pPr>
    </w:p>
    <w:p>
      <w:pPr>
        <w:pStyle w:val="4"/>
        <w:spacing w:before="0" w:after="0" w:line="560" w:lineRule="exact"/>
        <w:rPr>
          <w:rFonts w:hint="eastAsia" w:ascii="方正仿宋_GBK" w:hAnsi="宋体" w:eastAsia="方正仿宋_GBK"/>
          <w:sz w:val="28"/>
          <w:szCs w:val="28"/>
        </w:rPr>
      </w:pPr>
      <w:bookmarkStart w:id="68" w:name="_Toc29011"/>
      <w:r>
        <w:rPr>
          <w:rFonts w:hint="eastAsia" w:ascii="方正仿宋_GBK" w:hAnsi="宋体" w:eastAsia="方正仿宋_GBK"/>
          <w:sz w:val="28"/>
          <w:szCs w:val="28"/>
        </w:rPr>
        <w:t>一、经济部分</w:t>
      </w:r>
      <w:bookmarkEnd w:id="63"/>
      <w:bookmarkEnd w:id="64"/>
      <w:bookmarkEnd w:id="65"/>
      <w:bookmarkEnd w:id="68"/>
    </w:p>
    <w:bookmarkEnd w:id="66"/>
    <w:bookmarkEnd w:id="67"/>
    <w:p>
      <w:pPr>
        <w:tabs>
          <w:tab w:val="left" w:pos="6300"/>
        </w:tabs>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（一）报价函</w:t>
      </w:r>
    </w:p>
    <w:p>
      <w:pPr>
        <w:tabs>
          <w:tab w:val="left" w:pos="6300"/>
        </w:tabs>
        <w:snapToGrid w:val="0"/>
        <w:spacing w:line="560" w:lineRule="exact"/>
        <w:jc w:val="center"/>
        <w:rPr>
          <w:rFonts w:hint="eastAsia" w:ascii="方正仿宋_GBK" w:hAnsi="宋体" w:eastAsia="方正仿宋_GBK"/>
          <w:b/>
          <w:szCs w:val="28"/>
        </w:rPr>
      </w:pPr>
      <w:r>
        <w:rPr>
          <w:rFonts w:hint="eastAsia" w:ascii="方正仿宋_GBK" w:hAnsi="宋体" w:eastAsia="方正仿宋_GBK"/>
          <w:b/>
          <w:szCs w:val="28"/>
        </w:rPr>
        <w:t>报价函</w:t>
      </w:r>
    </w:p>
    <w:p>
      <w:pPr>
        <w:tabs>
          <w:tab w:val="left" w:pos="6300"/>
        </w:tabs>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我方收到____________________________（招标项目名称）的招标文件，经详细研究，决定参加该项目的投标。</w:t>
      </w:r>
    </w:p>
    <w:p>
      <w:pPr>
        <w:tabs>
          <w:tab w:val="left" w:pos="6300"/>
        </w:tabs>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1、愿意按照招标文件中的一切要求，本项目报价</w:t>
      </w:r>
      <w:r>
        <w:rPr>
          <w:rFonts w:hint="eastAsia" w:ascii="方正仿宋_GBK" w:hAnsi="宋体" w:eastAsia="方正仿宋_GBK"/>
          <w:szCs w:val="28"/>
          <w:lang w:eastAsia="zh-CN"/>
        </w:rPr>
        <w:t>：院内收费报价不超过</w:t>
      </w:r>
      <w:r>
        <w:rPr>
          <w:rFonts w:hint="eastAsia" w:ascii="方正仿宋_GBK" w:hAnsi="宋体" w:eastAsia="方正仿宋_GBK"/>
          <w:szCs w:val="28"/>
        </w:rPr>
        <w:t>______</w:t>
      </w:r>
      <w:r>
        <w:rPr>
          <w:rFonts w:hint="eastAsia" w:ascii="方正仿宋_GBK" w:hAnsi="宋体" w:eastAsia="方正仿宋_GBK"/>
          <w:szCs w:val="28"/>
          <w:lang w:val="en-US" w:eastAsia="zh-CN"/>
        </w:rPr>
        <w:t>%</w:t>
      </w:r>
      <w:r>
        <w:rPr>
          <w:rFonts w:hint="eastAsia" w:ascii="方正仿宋_GBK" w:hAnsi="宋体" w:eastAsia="方正仿宋_GBK"/>
          <w:szCs w:val="28"/>
          <w:lang w:eastAsia="zh-CN"/>
        </w:rPr>
        <w:t>（小写）</w:t>
      </w:r>
      <w:r>
        <w:rPr>
          <w:rFonts w:hint="eastAsia" w:ascii="方正仿宋_GBK" w:hAnsi="宋体" w:eastAsia="方正仿宋_GBK"/>
          <w:szCs w:val="28"/>
          <w:lang w:val="en-US" w:eastAsia="zh-CN"/>
        </w:rPr>
        <w:t>，百分之</w:t>
      </w:r>
      <w:r>
        <w:rPr>
          <w:rFonts w:hint="eastAsia" w:ascii="方正仿宋_GBK" w:hAnsi="宋体" w:eastAsia="方正仿宋_GBK"/>
          <w:szCs w:val="28"/>
        </w:rPr>
        <w:t>________</w:t>
      </w:r>
      <w:r>
        <w:rPr>
          <w:rFonts w:hint="eastAsia" w:ascii="方正仿宋_GBK" w:hAnsi="宋体" w:eastAsia="方正仿宋_GBK"/>
          <w:szCs w:val="28"/>
          <w:lang w:val="en-US" w:eastAsia="zh-CN"/>
        </w:rPr>
        <w:t>（大写）</w:t>
      </w:r>
      <w:r>
        <w:rPr>
          <w:rFonts w:hint="eastAsia" w:ascii="方正仿宋_GBK" w:hAnsi="宋体" w:eastAsia="方正仿宋_GBK"/>
          <w:szCs w:val="28"/>
          <w:lang w:eastAsia="zh-CN"/>
        </w:rPr>
        <w:t>；院外收费报价不超过</w:t>
      </w:r>
      <w:r>
        <w:rPr>
          <w:rFonts w:hint="eastAsia" w:ascii="方正仿宋_GBK" w:hAnsi="宋体" w:eastAsia="方正仿宋_GBK"/>
          <w:szCs w:val="28"/>
        </w:rPr>
        <w:t>______%（小写），百分之_______（大写）。</w:t>
      </w:r>
    </w:p>
    <w:p>
      <w:pPr>
        <w:tabs>
          <w:tab w:val="left" w:pos="6300"/>
        </w:tabs>
        <w:snapToGrid w:val="0"/>
        <w:spacing w:line="560" w:lineRule="exact"/>
        <w:ind w:firstLine="560" w:firstLineChars="200"/>
        <w:rPr>
          <w:rFonts w:hint="eastAsia" w:ascii="方正仿宋_GBK" w:hAnsi="宋体" w:eastAsia="方正仿宋_GBK"/>
          <w:szCs w:val="28"/>
          <w:lang w:eastAsia="zh-CN"/>
        </w:rPr>
      </w:pPr>
      <w:r>
        <w:rPr>
          <w:rFonts w:hint="eastAsia" w:ascii="方正仿宋_GBK" w:hAnsi="宋体" w:eastAsia="方正仿宋_GBK"/>
          <w:szCs w:val="28"/>
        </w:rPr>
        <w:t>2、我方现提交的响应文件为：响应文件正本</w:t>
      </w:r>
      <w:r>
        <w:rPr>
          <w:rFonts w:hint="eastAsia" w:ascii="方正仿宋_GBK" w:hAnsi="宋体" w:eastAsia="方正仿宋_GBK"/>
          <w:szCs w:val="28"/>
          <w:u w:val="single"/>
        </w:rPr>
        <w:t xml:space="preserve">   </w:t>
      </w:r>
      <w:r>
        <w:rPr>
          <w:rFonts w:hint="eastAsia" w:ascii="方正仿宋_GBK" w:hAnsi="宋体" w:eastAsia="方正仿宋_GBK"/>
          <w:szCs w:val="28"/>
        </w:rPr>
        <w:t>份</w:t>
      </w:r>
      <w:r>
        <w:rPr>
          <w:rFonts w:hint="eastAsia" w:ascii="方正仿宋_GBK" w:hAnsi="宋体" w:eastAsia="方正仿宋_GBK"/>
          <w:szCs w:val="28"/>
          <w:lang w:eastAsia="zh-CN"/>
        </w:rPr>
        <w:t>，副本</w:t>
      </w:r>
      <w:r>
        <w:rPr>
          <w:rFonts w:hint="eastAsia" w:ascii="方正仿宋_GBK" w:hAnsi="宋体" w:eastAsia="方正仿宋_GBK"/>
          <w:szCs w:val="28"/>
          <w:u w:val="single"/>
        </w:rPr>
        <w:t xml:space="preserve">   </w:t>
      </w:r>
      <w:r>
        <w:rPr>
          <w:rFonts w:hint="eastAsia" w:ascii="方正仿宋_GBK" w:hAnsi="宋体" w:eastAsia="方正仿宋_GBK"/>
          <w:szCs w:val="28"/>
        </w:rPr>
        <w:t>份</w:t>
      </w:r>
      <w:r>
        <w:rPr>
          <w:rFonts w:hint="eastAsia" w:ascii="方正仿宋_GBK" w:hAnsi="宋体" w:eastAsia="方正仿宋_GBK"/>
          <w:szCs w:val="28"/>
          <w:lang w:eastAsia="zh-CN"/>
        </w:rPr>
        <w:t>，</w:t>
      </w:r>
      <w:r>
        <w:rPr>
          <w:rFonts w:hint="eastAsia" w:ascii="方正仿宋_GBK" w:eastAsia="方正仿宋_GBK"/>
          <w:szCs w:val="28"/>
        </w:rPr>
        <w:t>电子文档</w:t>
      </w:r>
      <w:r>
        <w:rPr>
          <w:rFonts w:hint="eastAsia" w:ascii="方正仿宋_GBK" w:eastAsia="方正仿宋_GBK"/>
          <w:szCs w:val="28"/>
          <w:u w:val="single"/>
        </w:rPr>
        <w:t xml:space="preserve">   </w:t>
      </w:r>
      <w:r>
        <w:rPr>
          <w:rFonts w:hint="eastAsia" w:ascii="方正仿宋_GBK" w:eastAsia="方正仿宋_GBK"/>
          <w:szCs w:val="28"/>
        </w:rPr>
        <w:t>份。</w:t>
      </w:r>
    </w:p>
    <w:p>
      <w:pPr>
        <w:tabs>
          <w:tab w:val="left" w:pos="6300"/>
        </w:tabs>
        <w:snapToGrid w:val="0"/>
        <w:spacing w:line="560" w:lineRule="exact"/>
        <w:ind w:firstLine="560" w:firstLineChars="200"/>
        <w:rPr>
          <w:rFonts w:hint="eastAsia" w:ascii="方正仿宋_GBK" w:hAnsi="宋体" w:eastAsia="方正仿宋_GBK"/>
          <w:color w:val="auto"/>
          <w:szCs w:val="28"/>
        </w:rPr>
      </w:pPr>
      <w:r>
        <w:rPr>
          <w:rFonts w:hint="eastAsia" w:ascii="方正仿宋_GBK" w:hAnsi="宋体" w:eastAsia="方正仿宋_GBK"/>
          <w:color w:val="auto"/>
          <w:szCs w:val="28"/>
        </w:rPr>
        <w:t>3、我方承诺：本次招标的有效期为90天。</w:t>
      </w:r>
    </w:p>
    <w:p>
      <w:pPr>
        <w:tabs>
          <w:tab w:val="left" w:pos="6300"/>
        </w:tabs>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color w:val="auto"/>
          <w:szCs w:val="28"/>
        </w:rPr>
        <w:t>4、我方完全理解和接</w:t>
      </w:r>
      <w:r>
        <w:rPr>
          <w:rFonts w:hint="eastAsia" w:ascii="方正仿宋_GBK" w:hAnsi="宋体" w:eastAsia="方正仿宋_GBK"/>
          <w:szCs w:val="28"/>
        </w:rPr>
        <w:t>受贵方招标文件的一切规定和要求及评标、评审办法。</w:t>
      </w:r>
    </w:p>
    <w:p>
      <w:pPr>
        <w:tabs>
          <w:tab w:val="left" w:pos="6300"/>
        </w:tabs>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5、在整个投标过程中，我方若有违规行为，接受按照《中华人民共和国政府采购法》和《招标文件》之规定给予惩罚。</w:t>
      </w:r>
    </w:p>
    <w:p>
      <w:pPr>
        <w:tabs>
          <w:tab w:val="left" w:pos="6300"/>
        </w:tabs>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6、我方若成为协议</w:t>
      </w:r>
      <w:r>
        <w:rPr>
          <w:rFonts w:hint="eastAsia" w:ascii="方正仿宋_GBK" w:hAnsi="宋体" w:eastAsia="方正仿宋_GBK"/>
          <w:szCs w:val="28"/>
          <w:lang w:eastAsia="zh-CN"/>
        </w:rPr>
        <w:t>合作方</w:t>
      </w:r>
      <w:r>
        <w:rPr>
          <w:rFonts w:hint="eastAsia" w:ascii="方正仿宋_GBK" w:hAnsi="宋体" w:eastAsia="方正仿宋_GBK"/>
          <w:szCs w:val="28"/>
        </w:rPr>
        <w:t>，将按照最终招标结果签订合同，并且严格履行合同义务。本承诺函将成为合同不可分割的一部分，与合同具有同等的法律效力。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7、我方同意按招标文件规定，交纳招标文件要求的保证金。</w:t>
      </w: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供应商（公章）：</w:t>
      </w: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 xml:space="preserve">地址：  </w:t>
      </w: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电话：                           传真：</w:t>
      </w: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网址：                           邮编：</w:t>
      </w: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联系人：</w:t>
      </w:r>
    </w:p>
    <w:p>
      <w:pPr>
        <w:snapToGrid w:val="0"/>
        <w:spacing w:line="560" w:lineRule="exact"/>
        <w:ind w:firstLine="560" w:firstLineChars="200"/>
        <w:rPr>
          <w:rFonts w:hint="eastAsia" w:ascii="方正仿宋_GBK" w:hAnsi="宋体" w:eastAsia="方正仿宋_GBK"/>
          <w:szCs w:val="28"/>
          <w:lang w:val="en-US" w:eastAsia="zh-CN"/>
        </w:rPr>
        <w:sectPr>
          <w:footerReference r:id="rId11" w:type="default"/>
          <w:pgSz w:w="11907" w:h="16840"/>
          <w:pgMar w:top="1134" w:right="1191" w:bottom="1134" w:left="1304" w:header="851" w:footer="992" w:gutter="0"/>
          <w:cols w:space="720" w:num="1"/>
          <w:docGrid w:linePitch="380" w:charSpace="-5735"/>
        </w:sectPr>
      </w:pPr>
      <w:r>
        <w:rPr>
          <w:rFonts w:hint="eastAsia" w:ascii="方正仿宋_GBK" w:hAnsi="宋体" w:eastAsia="方正仿宋_GBK"/>
          <w:szCs w:val="28"/>
        </w:rPr>
        <w:t xml:space="preserve">                               </w:t>
      </w:r>
      <w:r>
        <w:rPr>
          <w:rFonts w:hint="eastAsia" w:ascii="方正仿宋_GBK" w:hAnsi="宋体" w:eastAsia="方正仿宋_GBK"/>
          <w:szCs w:val="28"/>
          <w:lang w:val="en-US" w:eastAsia="zh-CN"/>
        </w:rPr>
        <w:t xml:space="preserve">       </w:t>
      </w:r>
      <w:r>
        <w:rPr>
          <w:rFonts w:hint="eastAsia" w:ascii="方正仿宋_GBK" w:hAnsi="宋体" w:eastAsia="方正仿宋_GBK"/>
          <w:szCs w:val="28"/>
        </w:rPr>
        <w:t xml:space="preserve">年   月 </w:t>
      </w:r>
      <w:r>
        <w:rPr>
          <w:rFonts w:hint="eastAsia" w:ascii="方正仿宋_GBK" w:hAnsi="宋体" w:eastAsia="方正仿宋_GBK"/>
          <w:szCs w:val="28"/>
          <w:lang w:val="en-US" w:eastAsia="zh-CN"/>
        </w:rPr>
        <w:t xml:space="preserve">  日</w:t>
      </w:r>
    </w:p>
    <w:p>
      <w:pPr>
        <w:pStyle w:val="4"/>
        <w:spacing w:before="0" w:after="0" w:line="560" w:lineRule="exact"/>
        <w:rPr>
          <w:rFonts w:hint="eastAsia" w:ascii="方正仿宋_GBK" w:hAnsi="宋体" w:eastAsia="方正仿宋_GBK"/>
          <w:b/>
          <w:sz w:val="28"/>
          <w:szCs w:val="28"/>
        </w:rPr>
      </w:pPr>
      <w:bookmarkStart w:id="69" w:name="_Toc9307"/>
      <w:bookmarkStart w:id="70" w:name="_Toc313008359"/>
      <w:bookmarkStart w:id="71" w:name="_Toc439919937"/>
      <w:bookmarkStart w:id="72" w:name="_Toc342913422"/>
      <w:bookmarkStart w:id="73" w:name="_Toc313888363"/>
      <w:r>
        <w:rPr>
          <w:rFonts w:hint="eastAsia" w:ascii="方正仿宋_GBK" w:hAnsi="宋体" w:eastAsia="方正仿宋_GBK"/>
          <w:b/>
          <w:sz w:val="28"/>
          <w:szCs w:val="28"/>
        </w:rPr>
        <w:t>二、技术部分</w:t>
      </w:r>
      <w:bookmarkEnd w:id="69"/>
    </w:p>
    <w:p>
      <w:pPr>
        <w:spacing w:before="0" w:after="0" w:line="560" w:lineRule="exact"/>
        <w:jc w:val="center"/>
        <w:outlineLvl w:val="9"/>
        <w:rPr>
          <w:rFonts w:hint="eastAsia" w:ascii="方正仿宋_GBK" w:hAnsi="宋体" w:eastAsia="方正仿宋_GBK"/>
          <w:b w:val="0"/>
          <w:kern w:val="2"/>
          <w:sz w:val="28"/>
          <w:szCs w:val="28"/>
          <w:lang w:val="en-US" w:eastAsia="zh-CN" w:bidi="ar-SA"/>
        </w:rPr>
      </w:pPr>
      <w:r>
        <w:rPr>
          <w:rFonts w:hint="eastAsia" w:ascii="方正仿宋_GBK" w:hAnsi="宋体" w:eastAsia="方正仿宋_GBK"/>
          <w:b w:val="0"/>
          <w:kern w:val="2"/>
          <w:sz w:val="28"/>
          <w:szCs w:val="28"/>
          <w:lang w:val="en-US" w:eastAsia="zh-CN" w:bidi="ar-SA"/>
        </w:rPr>
        <w:t>技术响应偏离表</w:t>
      </w:r>
    </w:p>
    <w:p>
      <w:pPr>
        <w:spacing w:before="0" w:after="0" w:line="560" w:lineRule="exact"/>
        <w:outlineLvl w:val="9"/>
        <w:rPr>
          <w:rFonts w:hint="eastAsia" w:ascii="方正仿宋_GBK" w:hAnsi="宋体" w:eastAsia="方正仿宋_GBK"/>
          <w:b w:val="0"/>
          <w:kern w:val="2"/>
          <w:sz w:val="28"/>
          <w:szCs w:val="28"/>
          <w:lang w:val="en-US" w:eastAsia="zh-CN" w:bidi="ar-SA"/>
        </w:rPr>
      </w:pPr>
      <w:r>
        <w:rPr>
          <w:rFonts w:hint="eastAsia" w:ascii="方正仿宋_GBK" w:hAnsi="宋体" w:eastAsia="方正仿宋_GBK"/>
          <w:b w:val="0"/>
          <w:kern w:val="2"/>
          <w:sz w:val="28"/>
          <w:szCs w:val="28"/>
          <w:lang w:val="en-US" w:eastAsia="zh-CN" w:bidi="ar-SA"/>
        </w:rPr>
        <w:t xml:space="preserve">项目编号：                                  </w:t>
      </w:r>
    </w:p>
    <w:p>
      <w:pPr>
        <w:spacing w:before="0" w:after="0" w:line="560" w:lineRule="exact"/>
        <w:outlineLvl w:val="9"/>
        <w:rPr>
          <w:rFonts w:hint="eastAsia" w:ascii="方正仿宋_GBK" w:hAnsi="宋体" w:eastAsia="方正仿宋_GBK"/>
          <w:b w:val="0"/>
          <w:kern w:val="2"/>
          <w:sz w:val="28"/>
          <w:szCs w:val="28"/>
          <w:lang w:val="en-US" w:eastAsia="zh-CN" w:bidi="ar-SA"/>
        </w:rPr>
      </w:pPr>
      <w:r>
        <w:rPr>
          <w:rFonts w:hint="eastAsia" w:ascii="方正仿宋_GBK" w:hAnsi="宋体" w:eastAsia="方正仿宋_GBK"/>
          <w:b w:val="0"/>
          <w:kern w:val="2"/>
          <w:sz w:val="28"/>
          <w:szCs w:val="28"/>
          <w:lang w:val="en-US" w:eastAsia="zh-CN" w:bidi="ar-SA"/>
        </w:rPr>
        <w:t xml:space="preserve">项目名称： </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noWrap w:val="0"/>
            <w:vAlign w:val="center"/>
          </w:tcPr>
          <w:p>
            <w:pPr>
              <w:tabs>
                <w:tab w:val="left" w:pos="6300"/>
              </w:tabs>
              <w:snapToGrid w:val="0"/>
              <w:spacing w:line="560" w:lineRule="exact"/>
              <w:jc w:val="center"/>
              <w:outlineLvl w:val="9"/>
              <w:rPr>
                <w:rFonts w:hint="eastAsia" w:ascii="方正仿宋_GBK" w:eastAsia="方正仿宋_GBK"/>
                <w:szCs w:val="28"/>
              </w:rPr>
            </w:pPr>
            <w:r>
              <w:rPr>
                <w:rFonts w:hint="eastAsia" w:ascii="方正仿宋_GBK" w:eastAsia="方正仿宋_GBK"/>
                <w:szCs w:val="28"/>
              </w:rPr>
              <w:t>序号</w:t>
            </w:r>
          </w:p>
        </w:tc>
        <w:tc>
          <w:tcPr>
            <w:tcW w:w="2844" w:type="dxa"/>
            <w:noWrap w:val="0"/>
            <w:vAlign w:val="center"/>
          </w:tcPr>
          <w:p>
            <w:pPr>
              <w:tabs>
                <w:tab w:val="left" w:pos="6300"/>
              </w:tabs>
              <w:snapToGrid w:val="0"/>
              <w:spacing w:line="560" w:lineRule="exact"/>
              <w:jc w:val="center"/>
              <w:outlineLvl w:val="9"/>
              <w:rPr>
                <w:rFonts w:hint="eastAsia" w:ascii="方正仿宋_GBK" w:eastAsia="方正仿宋_GBK"/>
                <w:szCs w:val="28"/>
              </w:rPr>
            </w:pPr>
            <w:r>
              <w:rPr>
                <w:rFonts w:hint="eastAsia" w:ascii="方正仿宋_GBK" w:eastAsia="方正仿宋_GBK"/>
                <w:szCs w:val="28"/>
                <w:lang w:val="en-US" w:eastAsia="zh-CN"/>
              </w:rPr>
              <w:t>技术</w:t>
            </w:r>
            <w:r>
              <w:rPr>
                <w:rFonts w:hint="eastAsia" w:ascii="方正仿宋_GBK" w:eastAsia="方正仿宋_GBK"/>
                <w:szCs w:val="28"/>
              </w:rPr>
              <w:t>需求</w:t>
            </w:r>
          </w:p>
        </w:tc>
        <w:tc>
          <w:tcPr>
            <w:tcW w:w="2952" w:type="dxa"/>
            <w:noWrap w:val="0"/>
            <w:vAlign w:val="center"/>
          </w:tcPr>
          <w:p>
            <w:pPr>
              <w:tabs>
                <w:tab w:val="left" w:pos="6300"/>
              </w:tabs>
              <w:snapToGrid w:val="0"/>
              <w:spacing w:line="560" w:lineRule="exact"/>
              <w:jc w:val="center"/>
              <w:outlineLvl w:val="9"/>
              <w:rPr>
                <w:rFonts w:hint="eastAsia" w:ascii="方正仿宋_GBK" w:eastAsia="方正仿宋_GBK"/>
                <w:szCs w:val="28"/>
              </w:rPr>
            </w:pPr>
            <w:r>
              <w:rPr>
                <w:rFonts w:hint="eastAsia" w:ascii="方正仿宋_GBK" w:eastAsia="方正仿宋_GBK"/>
                <w:szCs w:val="28"/>
              </w:rPr>
              <w:t>响应情况</w:t>
            </w:r>
          </w:p>
        </w:tc>
        <w:tc>
          <w:tcPr>
            <w:tcW w:w="2212" w:type="dxa"/>
            <w:noWrap w:val="0"/>
            <w:vAlign w:val="center"/>
          </w:tcPr>
          <w:p>
            <w:pPr>
              <w:tabs>
                <w:tab w:val="left" w:pos="6300"/>
              </w:tabs>
              <w:snapToGrid w:val="0"/>
              <w:spacing w:line="560" w:lineRule="exact"/>
              <w:jc w:val="center"/>
              <w:outlineLvl w:val="9"/>
              <w:rPr>
                <w:rFonts w:hint="eastAsia" w:ascii="方正仿宋_GBK" w:eastAsia="方正仿宋_GBK"/>
                <w:szCs w:val="28"/>
              </w:rPr>
            </w:pPr>
            <w:r>
              <w:rPr>
                <w:rFonts w:hint="eastAsia" w:ascii="方正仿宋_GBK" w:eastAsia="方正仿宋_GBK"/>
                <w:szCs w:val="28"/>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9"/>
              <w:rPr>
                <w:rFonts w:hint="eastAsia" w:ascii="方正仿宋_GBK" w:eastAsia="方正仿宋_GBK"/>
                <w:szCs w:val="28"/>
              </w:rPr>
            </w:pPr>
          </w:p>
        </w:tc>
      </w:tr>
    </w:tbl>
    <w:p>
      <w:pPr>
        <w:spacing w:line="560" w:lineRule="exact"/>
        <w:ind w:firstLine="700" w:firstLineChars="250"/>
        <w:outlineLvl w:val="9"/>
        <w:rPr>
          <w:rFonts w:hint="eastAsia" w:ascii="方正仿宋_GBK" w:eastAsia="方正仿宋_GBK"/>
          <w:szCs w:val="28"/>
        </w:rPr>
      </w:pPr>
      <w:r>
        <w:rPr>
          <w:rFonts w:hint="eastAsia" w:ascii="方正仿宋_GBK" w:eastAsia="方正仿宋_GBK"/>
          <w:szCs w:val="28"/>
        </w:rPr>
        <w:t>供应商：                               法定代表人授权代表：</w:t>
      </w:r>
    </w:p>
    <w:p>
      <w:pPr>
        <w:spacing w:line="560" w:lineRule="exact"/>
        <w:outlineLvl w:val="9"/>
        <w:rPr>
          <w:rFonts w:hint="eastAsia" w:ascii="方正仿宋_GBK" w:eastAsia="方正仿宋_GBK"/>
          <w:szCs w:val="28"/>
        </w:rPr>
      </w:pPr>
      <w:r>
        <w:rPr>
          <w:rFonts w:hint="eastAsia" w:ascii="方正仿宋_GBK" w:eastAsia="方正仿宋_GBK"/>
          <w:szCs w:val="28"/>
        </w:rPr>
        <w:t xml:space="preserve">    （供应商公章）                           （签字或盖章）</w:t>
      </w:r>
    </w:p>
    <w:p>
      <w:pPr>
        <w:tabs>
          <w:tab w:val="left" w:pos="6300"/>
        </w:tabs>
        <w:snapToGrid w:val="0"/>
        <w:spacing w:line="560" w:lineRule="exact"/>
        <w:ind w:firstLine="570"/>
        <w:outlineLvl w:val="9"/>
        <w:rPr>
          <w:rFonts w:hint="eastAsia" w:ascii="方正仿宋_GBK" w:eastAsia="方正仿宋_GBK"/>
          <w:szCs w:val="28"/>
        </w:rPr>
      </w:pPr>
      <w:r>
        <w:rPr>
          <w:rFonts w:hint="eastAsia" w:ascii="方正仿宋_GBK" w:eastAsia="方正仿宋_GBK"/>
          <w:szCs w:val="28"/>
        </w:rPr>
        <w:t xml:space="preserve">                                            年     月     日</w:t>
      </w:r>
    </w:p>
    <w:p>
      <w:pPr>
        <w:tabs>
          <w:tab w:val="left" w:pos="6300"/>
        </w:tabs>
        <w:snapToGrid w:val="0"/>
        <w:spacing w:line="560" w:lineRule="exact"/>
        <w:ind w:firstLine="560" w:firstLineChars="200"/>
        <w:outlineLvl w:val="9"/>
        <w:rPr>
          <w:rFonts w:hint="eastAsia" w:ascii="方正仿宋_GBK" w:eastAsia="方正仿宋_GBK"/>
          <w:szCs w:val="28"/>
        </w:rPr>
      </w:pPr>
      <w:r>
        <w:rPr>
          <w:rFonts w:hint="eastAsia" w:ascii="方正仿宋_GBK" w:eastAsia="方正仿宋_GBK"/>
          <w:szCs w:val="28"/>
        </w:rPr>
        <w:t>注：</w:t>
      </w:r>
    </w:p>
    <w:p>
      <w:pPr>
        <w:tabs>
          <w:tab w:val="left" w:pos="6300"/>
        </w:tabs>
        <w:snapToGrid w:val="0"/>
        <w:spacing w:line="560" w:lineRule="exact"/>
        <w:ind w:firstLine="560" w:firstLineChars="200"/>
        <w:outlineLvl w:val="9"/>
        <w:rPr>
          <w:rFonts w:hint="eastAsia" w:ascii="方正仿宋_GBK" w:eastAsia="方正仿宋_GBK"/>
          <w:szCs w:val="28"/>
        </w:rPr>
      </w:pPr>
      <w:r>
        <w:rPr>
          <w:rFonts w:hint="eastAsia" w:ascii="方正仿宋_GBK" w:eastAsia="方正仿宋_GBK"/>
          <w:szCs w:val="28"/>
        </w:rPr>
        <w:t>1.本表即为对本项目“第三篇 项目技术需求”中所列技术要求进行比较和响应；</w:t>
      </w:r>
    </w:p>
    <w:p>
      <w:pPr>
        <w:tabs>
          <w:tab w:val="left" w:pos="6300"/>
        </w:tabs>
        <w:snapToGrid w:val="0"/>
        <w:spacing w:line="560" w:lineRule="exact"/>
        <w:ind w:firstLine="560" w:firstLineChars="200"/>
        <w:outlineLvl w:val="9"/>
        <w:rPr>
          <w:rFonts w:hint="eastAsia" w:ascii="方正仿宋_GBK" w:eastAsia="方正仿宋_GBK"/>
          <w:szCs w:val="28"/>
        </w:rPr>
      </w:pPr>
      <w:r>
        <w:rPr>
          <w:rFonts w:hint="eastAsia" w:ascii="方正仿宋_GBK" w:eastAsia="方正仿宋_GBK"/>
          <w:szCs w:val="28"/>
        </w:rPr>
        <w:t>2.该表必须按照</w:t>
      </w:r>
      <w:r>
        <w:rPr>
          <w:rFonts w:hint="eastAsia" w:ascii="方正仿宋_GBK" w:eastAsia="方正仿宋_GBK"/>
          <w:szCs w:val="28"/>
          <w:lang w:eastAsia="zh-CN"/>
        </w:rPr>
        <w:t>招标</w:t>
      </w:r>
      <w:r>
        <w:rPr>
          <w:rFonts w:hint="eastAsia" w:ascii="方正仿宋_GBK" w:eastAsia="方正仿宋_GBK"/>
          <w:szCs w:val="28"/>
        </w:rPr>
        <w:t>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outlineLvl w:val="9"/>
        <w:rPr>
          <w:rFonts w:hint="eastAsia" w:ascii="方正仿宋_GBK" w:eastAsia="方正仿宋_GBK"/>
          <w:szCs w:val="28"/>
        </w:rPr>
      </w:pPr>
      <w:r>
        <w:rPr>
          <w:rFonts w:hint="eastAsia" w:ascii="方正仿宋_GBK" w:eastAsia="方正仿宋_GBK"/>
          <w:szCs w:val="28"/>
        </w:rPr>
        <w:t>3.该表可扩展，并逐页签字或盖章；</w:t>
      </w:r>
    </w:p>
    <w:p>
      <w:pPr>
        <w:tabs>
          <w:tab w:val="left" w:pos="6300"/>
        </w:tabs>
        <w:snapToGrid w:val="0"/>
        <w:spacing w:line="560" w:lineRule="exact"/>
        <w:ind w:firstLine="560" w:firstLineChars="200"/>
        <w:outlineLvl w:val="9"/>
        <w:rPr>
          <w:rFonts w:hint="eastAsia" w:ascii="方正仿宋_GBK" w:eastAsia="方正仿宋_GBK"/>
          <w:szCs w:val="28"/>
        </w:rPr>
      </w:pPr>
      <w:r>
        <w:rPr>
          <w:rFonts w:hint="eastAsia" w:ascii="方正仿宋_GBK" w:eastAsia="方正仿宋_GBK"/>
          <w:szCs w:val="28"/>
        </w:rPr>
        <w:t>4.可附相关技术支撑材料（格式自定）。</w:t>
      </w:r>
    </w:p>
    <w:p>
      <w:pPr>
        <w:tabs>
          <w:tab w:val="left" w:pos="6300"/>
        </w:tabs>
        <w:snapToGrid w:val="0"/>
        <w:spacing w:line="560" w:lineRule="exact"/>
        <w:ind w:firstLine="560" w:firstLineChars="200"/>
        <w:outlineLvl w:val="9"/>
        <w:rPr>
          <w:rFonts w:hint="eastAsia" w:ascii="方正仿宋_GBK" w:hAnsi="宋体" w:eastAsia="方正仿宋_GBK"/>
          <w:b/>
          <w:sz w:val="28"/>
          <w:szCs w:val="28"/>
        </w:rPr>
      </w:pPr>
      <w:r>
        <w:rPr>
          <w:rFonts w:hint="eastAsia" w:ascii="方正仿宋_GBK" w:eastAsia="方正仿宋_GBK"/>
          <w:szCs w:val="28"/>
        </w:rPr>
        <w:t>5.根据响应情况在“差异说明”项填写正偏离或负偏离及原因，完全符合的填写“无差异”。</w:t>
      </w:r>
    </w:p>
    <w:p>
      <w:pPr>
        <w:pStyle w:val="4"/>
        <w:adjustRightInd w:val="0"/>
        <w:snapToGrid w:val="0"/>
        <w:spacing w:before="0" w:after="0" w:line="400" w:lineRule="exact"/>
        <w:ind w:firstLine="562" w:firstLineChars="200"/>
        <w:rPr>
          <w:rFonts w:ascii="方正仿宋_GBK" w:hAnsi="宋体" w:eastAsia="方正仿宋_GBK"/>
          <w:sz w:val="28"/>
          <w:szCs w:val="28"/>
        </w:rPr>
      </w:pPr>
      <w:bookmarkStart w:id="74" w:name="_Toc11002"/>
      <w:bookmarkStart w:id="75" w:name="_Toc24200"/>
      <w:bookmarkStart w:id="76" w:name="_Toc2968"/>
      <w:r>
        <w:rPr>
          <w:rFonts w:hint="eastAsia" w:ascii="方正仿宋_GBK" w:hAnsi="宋体" w:eastAsia="方正仿宋_GBK"/>
          <w:sz w:val="28"/>
          <w:szCs w:val="28"/>
        </w:rPr>
        <w:t>三、</w:t>
      </w:r>
      <w:r>
        <w:rPr>
          <w:rFonts w:hint="eastAsia" w:ascii="方正仿宋_GBK" w:hAnsi="宋体" w:eastAsia="方正仿宋_GBK"/>
          <w:sz w:val="28"/>
          <w:szCs w:val="28"/>
          <w:lang w:val="en-US" w:eastAsia="zh-CN"/>
        </w:rPr>
        <w:t>商务</w:t>
      </w:r>
      <w:r>
        <w:rPr>
          <w:rFonts w:hint="eastAsia" w:ascii="方正仿宋_GBK" w:hAnsi="宋体" w:eastAsia="方正仿宋_GBK"/>
          <w:sz w:val="28"/>
          <w:szCs w:val="28"/>
        </w:rPr>
        <w:t>部分</w:t>
      </w:r>
      <w:bookmarkEnd w:id="74"/>
      <w:bookmarkEnd w:id="75"/>
      <w:bookmarkEnd w:id="76"/>
    </w:p>
    <w:p>
      <w:pPr>
        <w:spacing w:line="400" w:lineRule="exact"/>
        <w:ind w:firstLine="560" w:firstLineChars="200"/>
        <w:jc w:val="center"/>
        <w:rPr>
          <w:rFonts w:ascii="方正仿宋_GBK" w:hAnsi="宋体" w:eastAsia="方正仿宋_GBK"/>
          <w:sz w:val="28"/>
          <w:szCs w:val="28"/>
        </w:rPr>
      </w:pPr>
      <w:r>
        <w:rPr>
          <w:rFonts w:hint="eastAsia" w:ascii="方正仿宋_GBK" w:hAnsi="宋体" w:eastAsia="方正仿宋_GBK"/>
          <w:sz w:val="28"/>
          <w:szCs w:val="28"/>
          <w:lang w:val="en-US" w:eastAsia="zh-CN"/>
        </w:rPr>
        <w:t>商务</w:t>
      </w:r>
      <w:r>
        <w:rPr>
          <w:rFonts w:hint="eastAsia" w:ascii="方正仿宋_GBK" w:hAnsi="宋体" w:eastAsia="方正仿宋_GBK"/>
          <w:sz w:val="28"/>
          <w:szCs w:val="28"/>
        </w:rPr>
        <w:t>响应偏离表</w:t>
      </w:r>
    </w:p>
    <w:p>
      <w:pPr>
        <w:spacing w:line="4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 xml:space="preserve">项目编号：                               </w:t>
      </w:r>
    </w:p>
    <w:p>
      <w:pPr>
        <w:spacing w:line="400" w:lineRule="exact"/>
        <w:ind w:firstLine="560" w:firstLineChars="200"/>
        <w:rPr>
          <w:rFonts w:ascii="方正仿宋_GBK" w:hAnsi="宋体" w:eastAsia="方正仿宋_GBK"/>
          <w:sz w:val="24"/>
          <w:szCs w:val="24"/>
        </w:rPr>
      </w:pPr>
      <w:r>
        <w:rPr>
          <w:rFonts w:hint="eastAsia" w:ascii="方正仿宋_GBK" w:hAnsi="宋体" w:eastAsia="方正仿宋_GBK"/>
          <w:sz w:val="28"/>
          <w:szCs w:val="28"/>
        </w:rPr>
        <w:t>项目名称：</w:t>
      </w:r>
    </w:p>
    <w:tbl>
      <w:tblPr>
        <w:tblStyle w:val="5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3140"/>
        <w:gridCol w:w="3202"/>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792" w:type="dxa"/>
            <w:noWrap w:val="0"/>
            <w:vAlign w:val="center"/>
          </w:tcPr>
          <w:p>
            <w:pPr>
              <w:tabs>
                <w:tab w:val="left" w:pos="6300"/>
              </w:tabs>
              <w:snapToGrid w:val="0"/>
              <w:spacing w:line="560" w:lineRule="exact"/>
              <w:jc w:val="center"/>
              <w:outlineLvl w:val="9"/>
              <w:rPr>
                <w:rFonts w:hint="eastAsia" w:ascii="方正仿宋_GBK" w:eastAsia="方正仿宋_GBK"/>
                <w:szCs w:val="28"/>
              </w:rPr>
            </w:pPr>
            <w:r>
              <w:rPr>
                <w:rFonts w:hint="eastAsia" w:ascii="方正仿宋_GBK" w:eastAsia="方正仿宋_GBK"/>
                <w:szCs w:val="28"/>
              </w:rPr>
              <w:t>序号</w:t>
            </w:r>
          </w:p>
        </w:tc>
        <w:tc>
          <w:tcPr>
            <w:tcW w:w="3140" w:type="dxa"/>
            <w:noWrap w:val="0"/>
            <w:vAlign w:val="center"/>
          </w:tcPr>
          <w:p>
            <w:pPr>
              <w:tabs>
                <w:tab w:val="left" w:pos="6300"/>
              </w:tabs>
              <w:snapToGrid w:val="0"/>
              <w:spacing w:line="560" w:lineRule="exact"/>
              <w:jc w:val="center"/>
              <w:outlineLvl w:val="9"/>
              <w:rPr>
                <w:rFonts w:hint="eastAsia" w:ascii="方正仿宋_GBK" w:eastAsia="方正仿宋_GBK"/>
                <w:szCs w:val="28"/>
              </w:rPr>
            </w:pPr>
            <w:r>
              <w:rPr>
                <w:rFonts w:hint="eastAsia" w:ascii="方正仿宋_GBK" w:eastAsia="方正仿宋_GBK"/>
                <w:szCs w:val="28"/>
                <w:lang w:val="en-US" w:eastAsia="zh-CN"/>
              </w:rPr>
              <w:t>商务</w:t>
            </w:r>
            <w:r>
              <w:rPr>
                <w:rFonts w:hint="eastAsia" w:ascii="方正仿宋_GBK" w:eastAsia="方正仿宋_GBK"/>
                <w:szCs w:val="28"/>
              </w:rPr>
              <w:t>需求</w:t>
            </w:r>
          </w:p>
        </w:tc>
        <w:tc>
          <w:tcPr>
            <w:tcW w:w="3202" w:type="dxa"/>
            <w:noWrap w:val="0"/>
            <w:vAlign w:val="center"/>
          </w:tcPr>
          <w:p>
            <w:pPr>
              <w:tabs>
                <w:tab w:val="left" w:pos="6300"/>
              </w:tabs>
              <w:snapToGrid w:val="0"/>
              <w:spacing w:line="560" w:lineRule="exact"/>
              <w:jc w:val="center"/>
              <w:outlineLvl w:val="9"/>
              <w:rPr>
                <w:rFonts w:hint="eastAsia" w:ascii="方正仿宋_GBK" w:eastAsia="方正仿宋_GBK"/>
                <w:szCs w:val="28"/>
              </w:rPr>
            </w:pPr>
            <w:r>
              <w:rPr>
                <w:rFonts w:hint="eastAsia" w:ascii="方正仿宋_GBK" w:eastAsia="方正仿宋_GBK"/>
                <w:szCs w:val="28"/>
              </w:rPr>
              <w:t>响应情况</w:t>
            </w:r>
          </w:p>
        </w:tc>
        <w:tc>
          <w:tcPr>
            <w:tcW w:w="2359" w:type="dxa"/>
            <w:noWrap w:val="0"/>
            <w:vAlign w:val="center"/>
          </w:tcPr>
          <w:p>
            <w:pPr>
              <w:tabs>
                <w:tab w:val="left" w:pos="6300"/>
              </w:tabs>
              <w:snapToGrid w:val="0"/>
              <w:spacing w:line="560" w:lineRule="exact"/>
              <w:jc w:val="center"/>
              <w:outlineLvl w:val="9"/>
              <w:rPr>
                <w:rFonts w:hint="eastAsia" w:ascii="方正仿宋_GBK" w:eastAsia="方正仿宋_GBK"/>
                <w:szCs w:val="28"/>
              </w:rPr>
            </w:pPr>
            <w:r>
              <w:rPr>
                <w:rFonts w:hint="eastAsia" w:ascii="方正仿宋_GBK" w:eastAsia="方正仿宋_GBK"/>
                <w:szCs w:val="28"/>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92" w:type="dxa"/>
            <w:noWrap w:val="0"/>
            <w:vAlign w:val="center"/>
          </w:tcPr>
          <w:p>
            <w:pPr>
              <w:tabs>
                <w:tab w:val="left" w:pos="6300"/>
              </w:tabs>
              <w:snapToGrid w:val="0"/>
              <w:jc w:val="center"/>
              <w:outlineLvl w:val="0"/>
              <w:rPr>
                <w:rFonts w:ascii="方正仿宋_GBK" w:hAnsi="宋体" w:eastAsia="方正仿宋_GBK"/>
                <w:sz w:val="21"/>
                <w:szCs w:val="24"/>
              </w:rPr>
            </w:pPr>
          </w:p>
        </w:tc>
        <w:tc>
          <w:tcPr>
            <w:tcW w:w="3140" w:type="dxa"/>
            <w:noWrap w:val="0"/>
            <w:vAlign w:val="center"/>
          </w:tcPr>
          <w:p>
            <w:pPr>
              <w:tabs>
                <w:tab w:val="left" w:pos="6300"/>
              </w:tabs>
              <w:snapToGrid w:val="0"/>
              <w:jc w:val="center"/>
              <w:outlineLvl w:val="0"/>
              <w:rPr>
                <w:rFonts w:ascii="方正仿宋_GBK" w:hAnsi="宋体" w:eastAsia="方正仿宋_GBK"/>
                <w:sz w:val="21"/>
                <w:szCs w:val="24"/>
              </w:rPr>
            </w:pPr>
          </w:p>
        </w:tc>
        <w:tc>
          <w:tcPr>
            <w:tcW w:w="3202" w:type="dxa"/>
            <w:noWrap w:val="0"/>
            <w:vAlign w:val="center"/>
          </w:tcPr>
          <w:p>
            <w:pPr>
              <w:tabs>
                <w:tab w:val="left" w:pos="6300"/>
              </w:tabs>
              <w:snapToGrid w:val="0"/>
              <w:jc w:val="center"/>
              <w:outlineLvl w:val="0"/>
              <w:rPr>
                <w:rFonts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92" w:type="dxa"/>
            <w:noWrap w:val="0"/>
            <w:vAlign w:val="center"/>
          </w:tcPr>
          <w:p>
            <w:pPr>
              <w:tabs>
                <w:tab w:val="left" w:pos="6300"/>
              </w:tabs>
              <w:snapToGrid w:val="0"/>
              <w:jc w:val="center"/>
              <w:outlineLvl w:val="0"/>
              <w:rPr>
                <w:rFonts w:ascii="方正仿宋_GBK" w:hAnsi="宋体" w:eastAsia="方正仿宋_GBK"/>
                <w:sz w:val="21"/>
                <w:szCs w:val="24"/>
              </w:rPr>
            </w:pPr>
          </w:p>
        </w:tc>
        <w:tc>
          <w:tcPr>
            <w:tcW w:w="3140" w:type="dxa"/>
            <w:noWrap w:val="0"/>
            <w:vAlign w:val="center"/>
          </w:tcPr>
          <w:p>
            <w:pPr>
              <w:tabs>
                <w:tab w:val="left" w:pos="6300"/>
              </w:tabs>
              <w:snapToGrid w:val="0"/>
              <w:jc w:val="center"/>
              <w:outlineLvl w:val="0"/>
              <w:rPr>
                <w:rFonts w:ascii="方正仿宋_GBK" w:hAnsi="宋体" w:eastAsia="方正仿宋_GBK"/>
                <w:sz w:val="21"/>
                <w:szCs w:val="24"/>
              </w:rPr>
            </w:pPr>
          </w:p>
        </w:tc>
        <w:tc>
          <w:tcPr>
            <w:tcW w:w="3202" w:type="dxa"/>
            <w:noWrap w:val="0"/>
            <w:vAlign w:val="center"/>
          </w:tcPr>
          <w:p>
            <w:pPr>
              <w:tabs>
                <w:tab w:val="left" w:pos="6300"/>
              </w:tabs>
              <w:snapToGrid w:val="0"/>
              <w:jc w:val="center"/>
              <w:outlineLvl w:val="0"/>
              <w:rPr>
                <w:rFonts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92" w:type="dxa"/>
            <w:noWrap w:val="0"/>
            <w:vAlign w:val="center"/>
          </w:tcPr>
          <w:p>
            <w:pPr>
              <w:tabs>
                <w:tab w:val="left" w:pos="6300"/>
              </w:tabs>
              <w:snapToGrid w:val="0"/>
              <w:jc w:val="center"/>
              <w:outlineLvl w:val="0"/>
              <w:rPr>
                <w:rFonts w:ascii="方正仿宋_GBK" w:hAnsi="宋体" w:eastAsia="方正仿宋_GBK"/>
                <w:sz w:val="21"/>
                <w:szCs w:val="24"/>
              </w:rPr>
            </w:pPr>
          </w:p>
        </w:tc>
        <w:tc>
          <w:tcPr>
            <w:tcW w:w="3140" w:type="dxa"/>
            <w:noWrap w:val="0"/>
            <w:vAlign w:val="center"/>
          </w:tcPr>
          <w:p>
            <w:pPr>
              <w:tabs>
                <w:tab w:val="left" w:pos="6300"/>
              </w:tabs>
              <w:snapToGrid w:val="0"/>
              <w:jc w:val="center"/>
              <w:outlineLvl w:val="0"/>
              <w:rPr>
                <w:rFonts w:ascii="方正仿宋_GBK" w:hAnsi="宋体" w:eastAsia="方正仿宋_GBK"/>
                <w:sz w:val="21"/>
                <w:szCs w:val="24"/>
              </w:rPr>
            </w:pPr>
          </w:p>
        </w:tc>
        <w:tc>
          <w:tcPr>
            <w:tcW w:w="3202" w:type="dxa"/>
            <w:noWrap w:val="0"/>
            <w:vAlign w:val="center"/>
          </w:tcPr>
          <w:p>
            <w:pPr>
              <w:tabs>
                <w:tab w:val="left" w:pos="6300"/>
              </w:tabs>
              <w:snapToGrid w:val="0"/>
              <w:jc w:val="center"/>
              <w:outlineLvl w:val="0"/>
              <w:rPr>
                <w:rFonts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92" w:type="dxa"/>
            <w:noWrap w:val="0"/>
            <w:vAlign w:val="center"/>
          </w:tcPr>
          <w:p>
            <w:pPr>
              <w:tabs>
                <w:tab w:val="left" w:pos="6300"/>
              </w:tabs>
              <w:snapToGrid w:val="0"/>
              <w:jc w:val="center"/>
              <w:outlineLvl w:val="0"/>
              <w:rPr>
                <w:rFonts w:ascii="方正仿宋_GBK" w:hAnsi="宋体" w:eastAsia="方正仿宋_GBK"/>
                <w:sz w:val="21"/>
                <w:szCs w:val="24"/>
              </w:rPr>
            </w:pPr>
          </w:p>
        </w:tc>
        <w:tc>
          <w:tcPr>
            <w:tcW w:w="3140" w:type="dxa"/>
            <w:noWrap w:val="0"/>
            <w:vAlign w:val="center"/>
          </w:tcPr>
          <w:p>
            <w:pPr>
              <w:tabs>
                <w:tab w:val="left" w:pos="6300"/>
              </w:tabs>
              <w:snapToGrid w:val="0"/>
              <w:jc w:val="center"/>
              <w:outlineLvl w:val="0"/>
              <w:rPr>
                <w:rFonts w:ascii="方正仿宋_GBK" w:hAnsi="宋体" w:eastAsia="方正仿宋_GBK"/>
                <w:sz w:val="21"/>
                <w:szCs w:val="24"/>
              </w:rPr>
            </w:pPr>
          </w:p>
        </w:tc>
        <w:tc>
          <w:tcPr>
            <w:tcW w:w="3202" w:type="dxa"/>
            <w:noWrap w:val="0"/>
            <w:vAlign w:val="center"/>
          </w:tcPr>
          <w:p>
            <w:pPr>
              <w:tabs>
                <w:tab w:val="left" w:pos="6300"/>
              </w:tabs>
              <w:snapToGrid w:val="0"/>
              <w:jc w:val="center"/>
              <w:outlineLvl w:val="0"/>
              <w:rPr>
                <w:rFonts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92" w:type="dxa"/>
            <w:noWrap w:val="0"/>
            <w:vAlign w:val="center"/>
          </w:tcPr>
          <w:p>
            <w:pPr>
              <w:tabs>
                <w:tab w:val="left" w:pos="6300"/>
              </w:tabs>
              <w:snapToGrid w:val="0"/>
              <w:jc w:val="center"/>
              <w:outlineLvl w:val="0"/>
              <w:rPr>
                <w:rFonts w:ascii="方正仿宋_GBK" w:hAnsi="宋体" w:eastAsia="方正仿宋_GBK"/>
                <w:sz w:val="21"/>
                <w:szCs w:val="24"/>
              </w:rPr>
            </w:pPr>
          </w:p>
        </w:tc>
        <w:tc>
          <w:tcPr>
            <w:tcW w:w="3140" w:type="dxa"/>
            <w:noWrap w:val="0"/>
            <w:vAlign w:val="center"/>
          </w:tcPr>
          <w:p>
            <w:pPr>
              <w:tabs>
                <w:tab w:val="left" w:pos="6300"/>
              </w:tabs>
              <w:snapToGrid w:val="0"/>
              <w:jc w:val="center"/>
              <w:outlineLvl w:val="0"/>
              <w:rPr>
                <w:rFonts w:ascii="方正仿宋_GBK" w:hAnsi="宋体" w:eastAsia="方正仿宋_GBK"/>
                <w:sz w:val="21"/>
                <w:szCs w:val="24"/>
              </w:rPr>
            </w:pPr>
          </w:p>
        </w:tc>
        <w:tc>
          <w:tcPr>
            <w:tcW w:w="3202" w:type="dxa"/>
            <w:noWrap w:val="0"/>
            <w:vAlign w:val="center"/>
          </w:tcPr>
          <w:p>
            <w:pPr>
              <w:tabs>
                <w:tab w:val="left" w:pos="6300"/>
              </w:tabs>
              <w:snapToGrid w:val="0"/>
              <w:jc w:val="center"/>
              <w:outlineLvl w:val="0"/>
              <w:rPr>
                <w:rFonts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92" w:type="dxa"/>
            <w:noWrap w:val="0"/>
            <w:vAlign w:val="center"/>
          </w:tcPr>
          <w:p>
            <w:pPr>
              <w:tabs>
                <w:tab w:val="left" w:pos="6300"/>
              </w:tabs>
              <w:snapToGrid w:val="0"/>
              <w:jc w:val="center"/>
              <w:outlineLvl w:val="0"/>
              <w:rPr>
                <w:rFonts w:ascii="方正仿宋_GBK" w:hAnsi="宋体" w:eastAsia="方正仿宋_GBK"/>
                <w:sz w:val="21"/>
                <w:szCs w:val="24"/>
              </w:rPr>
            </w:pPr>
          </w:p>
        </w:tc>
        <w:tc>
          <w:tcPr>
            <w:tcW w:w="3140" w:type="dxa"/>
            <w:noWrap w:val="0"/>
            <w:vAlign w:val="center"/>
          </w:tcPr>
          <w:p>
            <w:pPr>
              <w:tabs>
                <w:tab w:val="left" w:pos="6300"/>
              </w:tabs>
              <w:snapToGrid w:val="0"/>
              <w:jc w:val="center"/>
              <w:outlineLvl w:val="0"/>
              <w:rPr>
                <w:rFonts w:ascii="方正仿宋_GBK" w:hAnsi="宋体" w:eastAsia="方正仿宋_GBK"/>
                <w:sz w:val="21"/>
                <w:szCs w:val="24"/>
              </w:rPr>
            </w:pPr>
          </w:p>
        </w:tc>
        <w:tc>
          <w:tcPr>
            <w:tcW w:w="3202" w:type="dxa"/>
            <w:noWrap w:val="0"/>
            <w:vAlign w:val="center"/>
          </w:tcPr>
          <w:p>
            <w:pPr>
              <w:tabs>
                <w:tab w:val="left" w:pos="6300"/>
              </w:tabs>
              <w:snapToGrid w:val="0"/>
              <w:jc w:val="center"/>
              <w:outlineLvl w:val="0"/>
              <w:rPr>
                <w:rFonts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ascii="方正仿宋_GBK" w:hAnsi="宋体" w:eastAsia="方正仿宋_GBK"/>
                <w:sz w:val="21"/>
                <w:szCs w:val="24"/>
              </w:rPr>
            </w:pPr>
          </w:p>
        </w:tc>
      </w:tr>
    </w:tbl>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ascii="方正仿宋_GBK" w:hAnsi="宋体" w:eastAsia="方正仿宋_GBK"/>
          <w:sz w:val="24"/>
          <w:szCs w:val="28"/>
        </w:rPr>
      </w:pPr>
    </w:p>
    <w:p>
      <w:pPr>
        <w:spacing w:line="500" w:lineRule="exact"/>
        <w:ind w:firstLine="360" w:firstLineChars="150"/>
        <w:rPr>
          <w:rFonts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注：</w:t>
      </w:r>
    </w:p>
    <w:p>
      <w:pPr>
        <w:tabs>
          <w:tab w:val="left" w:pos="6300"/>
        </w:tabs>
        <w:snapToGrid w:val="0"/>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1.1.本表即为对本项目“第</w:t>
      </w:r>
      <w:r>
        <w:rPr>
          <w:rFonts w:hint="eastAsia" w:ascii="方正仿宋_GBK" w:hAnsi="宋体" w:eastAsia="方正仿宋_GBK"/>
          <w:sz w:val="28"/>
          <w:szCs w:val="28"/>
          <w:lang w:val="en-US" w:eastAsia="zh-CN"/>
        </w:rPr>
        <w:t>四</w:t>
      </w:r>
      <w:r>
        <w:rPr>
          <w:rFonts w:hint="eastAsia" w:ascii="方正仿宋_GBK" w:hAnsi="宋体" w:eastAsia="方正仿宋_GBK"/>
          <w:sz w:val="28"/>
          <w:szCs w:val="28"/>
        </w:rPr>
        <w:t>篇 项目</w:t>
      </w:r>
      <w:r>
        <w:rPr>
          <w:rFonts w:hint="eastAsia" w:ascii="方正仿宋_GBK" w:hAnsi="宋体" w:eastAsia="方正仿宋_GBK"/>
          <w:sz w:val="28"/>
          <w:szCs w:val="28"/>
          <w:lang w:eastAsia="zh-CN"/>
        </w:rPr>
        <w:t>商务需求</w:t>
      </w:r>
      <w:r>
        <w:rPr>
          <w:rFonts w:hint="eastAsia" w:ascii="方正仿宋_GBK" w:hAnsi="宋体" w:eastAsia="方正仿宋_GBK"/>
          <w:sz w:val="28"/>
          <w:szCs w:val="28"/>
        </w:rPr>
        <w:t>”中所列条款进行比较和响应，应逐条如实填写，“响应情况”中必须列出具体数值或内容。如供应商未应答或只注明“符合”、“满足”等类似</w:t>
      </w:r>
      <w:r>
        <w:rPr>
          <w:rFonts w:hint="eastAsia" w:ascii="方正仿宋_GBK" w:hAnsi="仿宋" w:eastAsia="方正仿宋_GBK"/>
          <w:sz w:val="28"/>
          <w:szCs w:val="28"/>
        </w:rPr>
        <w:t>无具体数值或内容的表述，视为不满足对应条款；部分响应又没在差</w:t>
      </w:r>
      <w:r>
        <w:rPr>
          <w:rFonts w:hint="eastAsia" w:ascii="方正仿宋_GBK" w:hAnsi="宋体" w:eastAsia="方正仿宋_GBK"/>
          <w:sz w:val="28"/>
          <w:szCs w:val="28"/>
        </w:rPr>
        <w:t>异说明中阐明的，视为不</w:t>
      </w:r>
      <w:r>
        <w:rPr>
          <w:rFonts w:hint="eastAsia" w:ascii="方正仿宋_GBK" w:hAnsi="仿宋" w:eastAsia="方正仿宋_GBK"/>
          <w:sz w:val="28"/>
          <w:szCs w:val="28"/>
        </w:rPr>
        <w:t>满足对应条款。</w:t>
      </w:r>
    </w:p>
    <w:p>
      <w:pPr>
        <w:tabs>
          <w:tab w:val="left" w:pos="6300"/>
        </w:tabs>
        <w:snapToGrid w:val="0"/>
        <w:spacing w:line="480" w:lineRule="exact"/>
        <w:ind w:firstLine="560" w:firstLineChars="200"/>
        <w:rPr>
          <w:rFonts w:hint="eastAsia" w:ascii="方正仿宋_GBK" w:hAnsi="宋体" w:eastAsia="方正仿宋_GBK"/>
          <w:b/>
          <w:sz w:val="28"/>
          <w:szCs w:val="28"/>
          <w:lang w:eastAsia="zh-CN"/>
        </w:rPr>
      </w:pPr>
      <w:r>
        <w:rPr>
          <w:rFonts w:hint="eastAsia" w:ascii="方正仿宋_GBK" w:hAnsi="宋体" w:eastAsia="方正仿宋_GBK"/>
          <w:sz w:val="28"/>
          <w:szCs w:val="28"/>
        </w:rPr>
        <w:t>2.本表可扩展。</w:t>
      </w:r>
    </w:p>
    <w:p>
      <w:pPr>
        <w:pStyle w:val="4"/>
        <w:spacing w:before="0" w:after="0" w:line="560" w:lineRule="exact"/>
        <w:rPr>
          <w:rFonts w:hint="eastAsia" w:ascii="方正仿宋_GBK" w:hAnsi="宋体" w:eastAsia="方正仿宋_GBK"/>
          <w:b/>
          <w:sz w:val="28"/>
          <w:szCs w:val="28"/>
        </w:rPr>
      </w:pPr>
      <w:bookmarkStart w:id="77" w:name="_Toc13461"/>
      <w:r>
        <w:rPr>
          <w:rFonts w:hint="eastAsia" w:ascii="方正仿宋_GBK" w:hAnsi="宋体" w:eastAsia="方正仿宋_GBK"/>
          <w:b/>
          <w:sz w:val="28"/>
          <w:szCs w:val="28"/>
          <w:lang w:eastAsia="zh-CN"/>
        </w:rPr>
        <w:t>四</w:t>
      </w:r>
      <w:r>
        <w:rPr>
          <w:rFonts w:hint="eastAsia" w:ascii="方正仿宋_GBK" w:hAnsi="宋体" w:eastAsia="方正仿宋_GBK"/>
          <w:b/>
          <w:sz w:val="28"/>
          <w:szCs w:val="28"/>
        </w:rPr>
        <w:t>、资格条件及其他</w:t>
      </w:r>
      <w:bookmarkEnd w:id="70"/>
      <w:bookmarkEnd w:id="71"/>
      <w:bookmarkEnd w:id="72"/>
      <w:bookmarkEnd w:id="73"/>
      <w:bookmarkEnd w:id="77"/>
      <w:bookmarkStart w:id="78" w:name="二、资格条件及其他"/>
      <w:bookmarkEnd w:id="78"/>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（一）法人营业执照（副本）或事业单位法人证书（副本）或个体工商户营业执照或有效的自然人身份证明或社会团体法人登记证书复印件</w:t>
      </w: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p>
    <w:p>
      <w:pPr>
        <w:widowControl/>
        <w:spacing w:line="560" w:lineRule="exact"/>
        <w:ind w:firstLine="560" w:firstLineChars="200"/>
        <w:jc w:val="left"/>
        <w:rPr>
          <w:rFonts w:hint="eastAsia" w:ascii="方正仿宋_GBK" w:hAnsi="宋体" w:eastAsia="方正仿宋_GBK"/>
          <w:szCs w:val="28"/>
        </w:rPr>
      </w:pPr>
      <w:r>
        <w:rPr>
          <w:rFonts w:hint="eastAsia" w:ascii="方正仿宋_GBK" w:hAnsi="宋体" w:eastAsia="方正仿宋_GBK"/>
          <w:szCs w:val="28"/>
        </w:rPr>
        <w:br w:type="page"/>
      </w:r>
      <w:r>
        <w:rPr>
          <w:rFonts w:hint="eastAsia" w:ascii="方正仿宋_GBK" w:hAnsi="宋体" w:eastAsia="方正仿宋_GBK"/>
          <w:szCs w:val="28"/>
        </w:rPr>
        <w:t>（</w:t>
      </w:r>
      <w:r>
        <w:rPr>
          <w:rFonts w:hint="eastAsia" w:ascii="方正仿宋_GBK" w:hAnsi="宋体" w:eastAsia="方正仿宋_GBK"/>
          <w:szCs w:val="28"/>
          <w:lang w:eastAsia="zh-CN"/>
        </w:rPr>
        <w:t>二</w:t>
      </w:r>
      <w:r>
        <w:rPr>
          <w:rFonts w:hint="eastAsia" w:ascii="方正仿宋_GBK" w:hAnsi="宋体" w:eastAsia="方正仿宋_GBK"/>
          <w:szCs w:val="28"/>
        </w:rPr>
        <w:t>）法定代表人身份证明书（格式）</w:t>
      </w: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项目名称：</w:t>
      </w:r>
      <w:r>
        <w:rPr>
          <w:rFonts w:hint="eastAsia" w:ascii="方正仿宋_GBK" w:hAnsi="宋体" w:eastAsia="方正仿宋_GBK"/>
          <w:szCs w:val="28"/>
          <w:u w:val="single"/>
        </w:rPr>
        <w:t xml:space="preserve">                                                </w:t>
      </w: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致：</w:t>
      </w:r>
      <w:r>
        <w:rPr>
          <w:rFonts w:hint="eastAsia" w:ascii="方正仿宋_GBK" w:hAnsi="宋体" w:eastAsia="方正仿宋_GBK"/>
          <w:szCs w:val="28"/>
          <w:u w:val="single"/>
        </w:rPr>
        <w:t xml:space="preserve">                     </w:t>
      </w:r>
      <w:r>
        <w:rPr>
          <w:rFonts w:hint="eastAsia" w:ascii="方正仿宋_GBK" w:hAnsi="宋体" w:eastAsia="方正仿宋_GBK"/>
          <w:szCs w:val="28"/>
        </w:rPr>
        <w:t>（采购代理机构名称）：</w:t>
      </w: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u w:val="single"/>
        </w:rPr>
        <w:t xml:space="preserve">        </w:t>
      </w:r>
      <w:r>
        <w:rPr>
          <w:rFonts w:hint="eastAsia" w:ascii="方正仿宋_GBK" w:hAnsi="宋体" w:eastAsia="方正仿宋_GBK"/>
          <w:szCs w:val="28"/>
        </w:rPr>
        <w:t>（法定代表人姓名）在</w:t>
      </w:r>
      <w:r>
        <w:rPr>
          <w:rFonts w:hint="eastAsia" w:ascii="方正仿宋_GBK" w:hAnsi="宋体" w:eastAsia="方正仿宋_GBK"/>
          <w:szCs w:val="28"/>
          <w:u w:val="single"/>
        </w:rPr>
        <w:t xml:space="preserve">                       </w:t>
      </w:r>
      <w:r>
        <w:rPr>
          <w:rFonts w:hint="eastAsia" w:ascii="方正仿宋_GBK" w:hAnsi="宋体" w:eastAsia="方正仿宋_GBK"/>
          <w:szCs w:val="28"/>
        </w:rPr>
        <w:t>（供应商名称）任</w:t>
      </w:r>
      <w:r>
        <w:rPr>
          <w:rFonts w:hint="eastAsia" w:ascii="方正仿宋_GBK" w:hAnsi="宋体" w:eastAsia="方正仿宋_GBK"/>
          <w:szCs w:val="28"/>
          <w:u w:val="single"/>
        </w:rPr>
        <w:t xml:space="preserve">    </w:t>
      </w:r>
      <w:r>
        <w:rPr>
          <w:rFonts w:hint="eastAsia" w:ascii="方正仿宋_GBK" w:hAnsi="宋体" w:eastAsia="方正仿宋_GBK"/>
          <w:szCs w:val="28"/>
        </w:rPr>
        <w:t>（职务名称）职务，是（供应商名称）</w:t>
      </w:r>
      <w:r>
        <w:rPr>
          <w:rFonts w:hint="eastAsia" w:ascii="方正仿宋_GBK" w:hAnsi="宋体" w:eastAsia="方正仿宋_GBK"/>
          <w:szCs w:val="28"/>
          <w:u w:val="single"/>
        </w:rPr>
        <w:t xml:space="preserve">              </w:t>
      </w:r>
      <w:r>
        <w:rPr>
          <w:rFonts w:hint="eastAsia" w:ascii="方正仿宋_GBK" w:hAnsi="宋体" w:eastAsia="方正仿宋_GBK"/>
          <w:szCs w:val="28"/>
        </w:rPr>
        <w:t>的法定代表人。</w:t>
      </w: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特此证明。</w:t>
      </w: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 xml:space="preserve">                                             （供应商公章）</w:t>
      </w: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 xml:space="preserve">                                             年   月   日</w:t>
      </w: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（附：法定代表人身份证正反面复印件）</w:t>
      </w: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eastAsia="方正仿宋_GBK"/>
          <w:szCs w:val="28"/>
        </w:rPr>
        <w:br w:type="column"/>
      </w:r>
      <w:r>
        <w:rPr>
          <w:rFonts w:hint="eastAsia" w:ascii="方正仿宋_GBK" w:hAnsi="宋体" w:eastAsia="方正仿宋_GBK"/>
          <w:szCs w:val="28"/>
        </w:rPr>
        <w:t>（</w:t>
      </w:r>
      <w:r>
        <w:rPr>
          <w:rFonts w:hint="eastAsia" w:ascii="方正仿宋_GBK" w:hAnsi="宋体" w:eastAsia="方正仿宋_GBK"/>
          <w:szCs w:val="28"/>
          <w:lang w:eastAsia="zh-CN"/>
        </w:rPr>
        <w:t>三</w:t>
      </w:r>
      <w:r>
        <w:rPr>
          <w:rFonts w:hint="eastAsia" w:ascii="方正仿宋_GBK" w:hAnsi="宋体" w:eastAsia="方正仿宋_GBK"/>
          <w:szCs w:val="28"/>
        </w:rPr>
        <w:t>）法定代表人授权委托书（格式）</w:t>
      </w: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 xml:space="preserve">    </w:t>
      </w:r>
    </w:p>
    <w:p>
      <w:pPr>
        <w:tabs>
          <w:tab w:val="left" w:pos="6300"/>
        </w:tabs>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项目名称：</w:t>
      </w:r>
      <w:r>
        <w:rPr>
          <w:rFonts w:hint="eastAsia" w:ascii="方正仿宋_GBK" w:hAnsi="宋体" w:eastAsia="方正仿宋_GBK"/>
          <w:szCs w:val="28"/>
          <w:u w:val="single"/>
        </w:rPr>
        <w:t xml:space="preserve">                                                </w:t>
      </w: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致：</w:t>
      </w:r>
      <w:r>
        <w:rPr>
          <w:rFonts w:hint="eastAsia" w:ascii="方正仿宋_GBK" w:hAnsi="宋体" w:eastAsia="方正仿宋_GBK"/>
          <w:szCs w:val="28"/>
          <w:u w:val="single"/>
        </w:rPr>
        <w:t xml:space="preserve">                     </w:t>
      </w:r>
      <w:r>
        <w:rPr>
          <w:rFonts w:hint="eastAsia" w:ascii="方正仿宋_GBK" w:hAnsi="宋体" w:eastAsia="方正仿宋_GBK"/>
          <w:szCs w:val="28"/>
        </w:rPr>
        <w:t>（采购代理机构名称）：</w:t>
      </w:r>
    </w:p>
    <w:p>
      <w:pPr>
        <w:tabs>
          <w:tab w:val="left" w:pos="6300"/>
        </w:tabs>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u w:val="single"/>
        </w:rPr>
        <w:t xml:space="preserve">            </w:t>
      </w:r>
      <w:r>
        <w:rPr>
          <w:rFonts w:hint="eastAsia" w:ascii="方正仿宋_GBK" w:hAnsi="宋体" w:eastAsia="方正仿宋_GBK"/>
          <w:szCs w:val="28"/>
        </w:rPr>
        <w:t>（供应商法定代表人名称）是</w:t>
      </w:r>
      <w:r>
        <w:rPr>
          <w:rFonts w:hint="eastAsia" w:ascii="方正仿宋_GBK" w:hAnsi="宋体" w:eastAsia="方正仿宋_GBK"/>
          <w:szCs w:val="28"/>
          <w:u w:val="single"/>
        </w:rPr>
        <w:t xml:space="preserve">                    </w:t>
      </w:r>
      <w:r>
        <w:rPr>
          <w:rFonts w:hint="eastAsia" w:ascii="方正仿宋_GBK" w:hAnsi="宋体" w:eastAsia="方正仿宋_GBK"/>
          <w:szCs w:val="28"/>
        </w:rPr>
        <w:t>（供应商名称）的法定代表人，特授权</w:t>
      </w:r>
      <w:r>
        <w:rPr>
          <w:rFonts w:hint="eastAsia" w:ascii="方正仿宋_GBK" w:hAnsi="宋体" w:eastAsia="方正仿宋_GBK"/>
          <w:szCs w:val="28"/>
          <w:u w:val="single"/>
        </w:rPr>
        <w:t xml:space="preserve">          </w:t>
      </w:r>
      <w:r>
        <w:rPr>
          <w:rFonts w:hint="eastAsia" w:ascii="方正仿宋_GBK" w:hAnsi="宋体" w:eastAsia="方正仿宋_GBK"/>
          <w:szCs w:val="28"/>
        </w:rPr>
        <w:t>（被授权人姓名及身份证代码）代表我单位全权办理上述项目的谈判、签约等具体工作，并签署全部有关文件、协议及合同。</w:t>
      </w:r>
    </w:p>
    <w:p>
      <w:pPr>
        <w:tabs>
          <w:tab w:val="left" w:pos="6300"/>
        </w:tabs>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我单位对被授权人的签字负全部责任。</w:t>
      </w:r>
    </w:p>
    <w:p>
      <w:pPr>
        <w:tabs>
          <w:tab w:val="left" w:pos="6300"/>
        </w:tabs>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在撤消授权的书面通知以前，本授权书一直有效。被授权人在授权书有效期内签署的所有文件不因授权的撤消而失效。</w:t>
      </w:r>
    </w:p>
    <w:p>
      <w:pPr>
        <w:tabs>
          <w:tab w:val="left" w:pos="6300"/>
        </w:tabs>
        <w:snapToGrid w:val="0"/>
        <w:spacing w:line="560" w:lineRule="exact"/>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被授权人：                          供应商法定代表人：</w:t>
      </w: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（签字或盖章）                         （签字或盖章）</w:t>
      </w:r>
    </w:p>
    <w:p>
      <w:pPr>
        <w:tabs>
          <w:tab w:val="left" w:pos="6300"/>
        </w:tabs>
        <w:snapToGrid w:val="0"/>
        <w:spacing w:line="560" w:lineRule="exact"/>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（附：被授权人身份证正反面复印件）</w:t>
      </w: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 xml:space="preserve">                                          </w:t>
      </w:r>
    </w:p>
    <w:p>
      <w:pPr>
        <w:tabs>
          <w:tab w:val="left" w:pos="6300"/>
        </w:tabs>
        <w:snapToGrid w:val="0"/>
        <w:spacing w:line="560" w:lineRule="exact"/>
        <w:ind w:right="560" w:firstLine="6445" w:firstLineChars="2302"/>
        <w:rPr>
          <w:rFonts w:hint="eastAsia" w:ascii="方正仿宋_GBK" w:hAnsi="宋体" w:eastAsia="方正仿宋_GBK"/>
          <w:szCs w:val="28"/>
        </w:rPr>
      </w:pPr>
      <w:r>
        <w:rPr>
          <w:rFonts w:hint="eastAsia" w:ascii="方正仿宋_GBK" w:hAnsi="宋体" w:eastAsia="方正仿宋_GBK"/>
          <w:szCs w:val="28"/>
        </w:rPr>
        <w:t>（供应商公章）</w:t>
      </w:r>
    </w:p>
    <w:p>
      <w:pPr>
        <w:tabs>
          <w:tab w:val="left" w:pos="6300"/>
        </w:tabs>
        <w:snapToGrid w:val="0"/>
        <w:spacing w:line="560" w:lineRule="exact"/>
        <w:ind w:right="420" w:firstLine="570"/>
        <w:jc w:val="right"/>
        <w:rPr>
          <w:rFonts w:hint="eastAsia" w:ascii="方正仿宋_GBK" w:hAnsi="宋体" w:eastAsia="方正仿宋_GBK"/>
          <w:szCs w:val="28"/>
        </w:rPr>
      </w:pPr>
      <w:r>
        <w:rPr>
          <w:rFonts w:hint="eastAsia" w:ascii="方正仿宋_GBK" w:hAnsi="宋体" w:eastAsia="方正仿宋_GBK"/>
          <w:szCs w:val="28"/>
        </w:rPr>
        <w:t>年   月   日</w:t>
      </w:r>
    </w:p>
    <w:p>
      <w:pPr>
        <w:tabs>
          <w:tab w:val="left" w:pos="6300"/>
        </w:tabs>
        <w:snapToGrid w:val="0"/>
        <w:spacing w:line="560" w:lineRule="exact"/>
        <w:ind w:right="420" w:firstLine="570"/>
        <w:jc w:val="both"/>
        <w:rPr>
          <w:rFonts w:hint="eastAsia" w:ascii="方正仿宋_GBK" w:hAnsi="宋体" w:eastAsia="方正仿宋_GBK"/>
          <w:szCs w:val="28"/>
        </w:rPr>
      </w:pPr>
      <w:r>
        <w:rPr>
          <w:rFonts w:hint="eastAsia" w:ascii="方正仿宋_GBK" w:hAnsi="宋体" w:eastAsia="方正仿宋_GBK"/>
          <w:szCs w:val="28"/>
        </w:rPr>
        <w:t>被授权人电话：XXXXXXX     电子邮箱：XXXXXX@XXXXX（若法定代表人办理并签署响应文件的可不填写）</w:t>
      </w:r>
    </w:p>
    <w:p>
      <w:pPr>
        <w:tabs>
          <w:tab w:val="left" w:pos="6300"/>
        </w:tabs>
        <w:snapToGrid w:val="0"/>
        <w:spacing w:line="560" w:lineRule="exact"/>
        <w:ind w:right="420" w:firstLine="570"/>
        <w:jc w:val="both"/>
        <w:rPr>
          <w:rFonts w:hint="eastAsia" w:ascii="方正仿宋_GBK" w:hAnsi="宋体" w:eastAsia="方正仿宋_GBK"/>
          <w:szCs w:val="28"/>
        </w:rPr>
      </w:pPr>
      <w:r>
        <w:rPr>
          <w:rFonts w:hint="eastAsia" w:ascii="方正仿宋_GBK" w:hAnsi="宋体" w:eastAsia="方正仿宋_GBK"/>
          <w:szCs w:val="28"/>
        </w:rPr>
        <w:t>注：若为法定代表人办理并签署响应文件的，不提供此文件。</w:t>
      </w: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rPr>
          <w:rFonts w:hint="eastAsia" w:ascii="方正仿宋_GBK" w:hAnsi="宋体" w:eastAsia="方正仿宋_GBK"/>
          <w:szCs w:val="28"/>
        </w:rPr>
      </w:pPr>
    </w:p>
    <w:p>
      <w:pPr>
        <w:tabs>
          <w:tab w:val="left" w:pos="6300"/>
        </w:tabs>
        <w:snapToGrid w:val="0"/>
        <w:spacing w:line="560" w:lineRule="exact"/>
        <w:ind w:firstLine="570"/>
        <w:rPr>
          <w:rFonts w:hint="eastAsia" w:ascii="方正仿宋_GBK" w:hAnsi="宋体" w:eastAsia="方正仿宋_GBK"/>
          <w:szCs w:val="28"/>
        </w:rPr>
      </w:pPr>
      <w:r>
        <w:rPr>
          <w:rFonts w:hint="eastAsia" w:ascii="方正仿宋_GBK" w:hAnsi="宋体" w:eastAsia="方正仿宋_GBK"/>
          <w:szCs w:val="28"/>
        </w:rPr>
        <w:t>（</w:t>
      </w:r>
      <w:r>
        <w:rPr>
          <w:rFonts w:hint="eastAsia" w:ascii="方正仿宋_GBK" w:hAnsi="宋体" w:eastAsia="方正仿宋_GBK"/>
          <w:szCs w:val="28"/>
          <w:lang w:eastAsia="zh-CN"/>
        </w:rPr>
        <w:t>四</w:t>
      </w:r>
      <w:r>
        <w:rPr>
          <w:rFonts w:hint="eastAsia" w:ascii="方正仿宋_GBK" w:hAnsi="宋体" w:eastAsia="方正仿宋_GBK"/>
          <w:szCs w:val="28"/>
        </w:rPr>
        <w:t>）</w:t>
      </w:r>
      <w:r>
        <w:rPr>
          <w:rFonts w:hint="eastAsia" w:ascii="方正仿宋_GBK" w:hAnsi="宋体" w:eastAsia="方正仿宋_GBK"/>
          <w:szCs w:val="28"/>
          <w:lang w:val="en-US" w:eastAsia="zh-CN"/>
        </w:rPr>
        <w:t>2021</w:t>
      </w:r>
      <w:r>
        <w:rPr>
          <w:rFonts w:hint="eastAsia" w:ascii="方正仿宋_GBK" w:hAnsi="宋体" w:eastAsia="方正仿宋_GBK"/>
          <w:szCs w:val="28"/>
        </w:rPr>
        <w:t>或</w:t>
      </w:r>
      <w:r>
        <w:rPr>
          <w:rFonts w:hint="eastAsia" w:ascii="方正仿宋_GBK" w:hAnsi="宋体" w:eastAsia="方正仿宋_GBK"/>
          <w:szCs w:val="28"/>
          <w:lang w:val="en-US" w:eastAsia="zh-CN"/>
        </w:rPr>
        <w:t>2022</w:t>
      </w:r>
      <w:r>
        <w:rPr>
          <w:rFonts w:hint="eastAsia" w:ascii="方正仿宋_GBK" w:hAnsi="宋体" w:eastAsia="方正仿宋_GBK"/>
          <w:szCs w:val="28"/>
        </w:rPr>
        <w:t>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60" w:lineRule="exact"/>
        <w:ind w:firstLine="3220" w:firstLineChars="1150"/>
        <w:rPr>
          <w:rFonts w:hint="eastAsia" w:ascii="方正仿宋_GBK" w:hAnsi="宋体" w:eastAsia="方正仿宋_GBK"/>
          <w:szCs w:val="28"/>
        </w:rPr>
      </w:pPr>
      <w:r>
        <w:rPr>
          <w:rFonts w:hint="eastAsia" w:ascii="方正仿宋_GBK" w:hAnsi="宋体" w:eastAsia="方正仿宋_GBK"/>
          <w:szCs w:val="28"/>
        </w:rPr>
        <w:br w:type="page"/>
      </w:r>
      <w:r>
        <w:rPr>
          <w:rFonts w:hint="eastAsia" w:ascii="方正仿宋_GBK" w:hAnsi="宋体" w:eastAsia="方正仿宋_GBK"/>
          <w:szCs w:val="28"/>
        </w:rPr>
        <w:t>（</w:t>
      </w:r>
      <w:r>
        <w:rPr>
          <w:rFonts w:hint="eastAsia" w:ascii="方正仿宋_GBK" w:hAnsi="宋体" w:eastAsia="方正仿宋_GBK"/>
          <w:szCs w:val="28"/>
          <w:lang w:eastAsia="zh-CN"/>
        </w:rPr>
        <w:t>五</w:t>
      </w:r>
      <w:r>
        <w:rPr>
          <w:rFonts w:hint="eastAsia" w:ascii="方正仿宋_GBK" w:hAnsi="宋体" w:eastAsia="方正仿宋_GBK"/>
          <w:szCs w:val="28"/>
        </w:rPr>
        <w:t>）书面声明</w:t>
      </w: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项目名称：</w:t>
      </w:r>
      <w:r>
        <w:rPr>
          <w:rFonts w:hint="eastAsia" w:ascii="方正仿宋_GBK" w:hAnsi="宋体" w:eastAsia="方正仿宋_GBK"/>
          <w:szCs w:val="28"/>
          <w:u w:val="single"/>
        </w:rPr>
        <w:t xml:space="preserve">                                                </w:t>
      </w: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致：</w:t>
      </w:r>
      <w:r>
        <w:rPr>
          <w:rFonts w:hint="eastAsia" w:ascii="方正仿宋_GBK" w:hAnsi="宋体" w:eastAsia="方正仿宋_GBK"/>
          <w:szCs w:val="28"/>
          <w:u w:val="single"/>
        </w:rPr>
        <w:t xml:space="preserve">                   </w:t>
      </w:r>
      <w:r>
        <w:rPr>
          <w:rFonts w:hint="eastAsia" w:ascii="方正仿宋_GBK" w:hAnsi="宋体" w:eastAsia="方正仿宋_GBK"/>
          <w:szCs w:val="28"/>
        </w:rPr>
        <w:t>（采购代理机构名称）：</w:t>
      </w:r>
    </w:p>
    <w:p>
      <w:pPr>
        <w:tabs>
          <w:tab w:val="left" w:pos="6300"/>
        </w:tabs>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u w:val="single"/>
        </w:rPr>
        <w:t xml:space="preserve">                      </w:t>
      </w:r>
      <w:r>
        <w:rPr>
          <w:rFonts w:hint="eastAsia" w:ascii="方正仿宋_GBK" w:hAnsi="宋体" w:eastAsia="方正仿宋_GBK"/>
          <w:szCs w:val="28"/>
        </w:rPr>
        <w:t>（供应商名称）</w:t>
      </w:r>
      <w:r>
        <w:rPr>
          <w:rFonts w:hint="eastAsia" w:ascii="方正仿宋_GBK" w:hAnsi="仿宋" w:eastAsia="方正仿宋_GBK"/>
          <w:szCs w:val="28"/>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特此声明。</w:t>
      </w:r>
    </w:p>
    <w:p>
      <w:pPr>
        <w:tabs>
          <w:tab w:val="left" w:pos="6300"/>
        </w:tabs>
        <w:snapToGrid w:val="0"/>
        <w:spacing w:line="560" w:lineRule="exact"/>
        <w:ind w:firstLine="570"/>
        <w:rPr>
          <w:rFonts w:hint="eastAsia" w:ascii="方正仿宋_GBK" w:hAnsi="宋体" w:eastAsia="方正仿宋_GBK"/>
          <w:szCs w:val="28"/>
        </w:rPr>
      </w:pPr>
    </w:p>
    <w:p>
      <w:pPr>
        <w:tabs>
          <w:tab w:val="left" w:pos="6300"/>
        </w:tabs>
        <w:snapToGrid w:val="0"/>
        <w:spacing w:line="560" w:lineRule="exact"/>
        <w:ind w:right="560" w:firstLine="570"/>
        <w:jc w:val="center"/>
        <w:rPr>
          <w:rFonts w:hint="eastAsia" w:ascii="方正仿宋_GBK" w:hAnsi="宋体" w:eastAsia="方正仿宋_GBK"/>
          <w:szCs w:val="28"/>
        </w:rPr>
      </w:pPr>
      <w:r>
        <w:rPr>
          <w:rFonts w:hint="eastAsia" w:ascii="方正仿宋_GBK" w:hAnsi="宋体" w:eastAsia="方正仿宋_GBK"/>
          <w:szCs w:val="28"/>
        </w:rPr>
        <w:t xml:space="preserve">                                      （供应商公章）</w:t>
      </w:r>
    </w:p>
    <w:p>
      <w:pPr>
        <w:tabs>
          <w:tab w:val="left" w:pos="6300"/>
        </w:tabs>
        <w:snapToGrid w:val="0"/>
        <w:spacing w:line="560" w:lineRule="exact"/>
        <w:ind w:right="560" w:firstLine="570"/>
        <w:jc w:val="right"/>
        <w:rPr>
          <w:rFonts w:hint="eastAsia" w:ascii="方正仿宋_GBK" w:hAnsi="宋体" w:eastAsia="方正仿宋_GBK"/>
          <w:szCs w:val="28"/>
        </w:rPr>
      </w:pPr>
      <w:r>
        <w:rPr>
          <w:rFonts w:hint="eastAsia" w:ascii="方正仿宋_GBK" w:hAnsi="宋体" w:eastAsia="方正仿宋_GBK"/>
          <w:szCs w:val="28"/>
        </w:rPr>
        <w:t>年   月   日</w:t>
      </w:r>
    </w:p>
    <w:p>
      <w:pPr>
        <w:tabs>
          <w:tab w:val="left" w:pos="6300"/>
        </w:tabs>
        <w:snapToGrid w:val="0"/>
        <w:spacing w:line="560" w:lineRule="exact"/>
        <w:ind w:firstLine="560"/>
        <w:rPr>
          <w:rFonts w:hint="eastAsia" w:ascii="方正仿宋_GBK" w:hAnsi="宋体" w:eastAsia="方正仿宋_GBK"/>
          <w:szCs w:val="28"/>
        </w:rPr>
      </w:pPr>
      <w:r>
        <w:rPr>
          <w:rFonts w:hint="eastAsia" w:ascii="方正仿宋_GBK" w:hAnsi="宋体" w:eastAsia="方正仿宋_GBK"/>
          <w:szCs w:val="28"/>
        </w:rPr>
        <w:br w:type="page"/>
      </w:r>
      <w:r>
        <w:rPr>
          <w:rFonts w:hint="eastAsia" w:ascii="方正仿宋_GBK" w:hAnsi="宋体" w:eastAsia="方正仿宋_GBK"/>
          <w:szCs w:val="28"/>
        </w:rPr>
        <w:t>（六）税务登记证（副本）复印件和社会保险缴纳证明材料</w:t>
      </w:r>
    </w:p>
    <w:p>
      <w:pPr>
        <w:tabs>
          <w:tab w:val="left" w:pos="6300"/>
        </w:tabs>
        <w:snapToGrid w:val="0"/>
        <w:spacing w:line="560" w:lineRule="exact"/>
        <w:ind w:firstLine="560"/>
        <w:rPr>
          <w:rFonts w:hint="eastAsia" w:ascii="方正仿宋_GBK" w:hAnsi="宋体" w:eastAsia="方正仿宋_GBK"/>
          <w:szCs w:val="28"/>
        </w:rPr>
      </w:pPr>
      <w:r>
        <w:rPr>
          <w:rFonts w:hint="eastAsia" w:ascii="方正仿宋_GBK" w:hAnsi="宋体" w:eastAsia="方正仿宋_GBK"/>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560" w:lineRule="exact"/>
        <w:ind w:firstLine="560"/>
        <w:rPr>
          <w:rFonts w:hint="eastAsia" w:ascii="方正仿宋_GBK" w:hAnsi="宋体" w:eastAsia="方正仿宋_GBK"/>
          <w:szCs w:val="28"/>
          <w:lang w:eastAsia="zh-CN"/>
        </w:rPr>
      </w:pPr>
      <w:r>
        <w:rPr>
          <w:rFonts w:hint="eastAsia" w:ascii="方正仿宋_GBK" w:hAnsi="宋体" w:eastAsia="方正仿宋_GBK"/>
          <w:szCs w:val="28"/>
        </w:rPr>
        <w:t>（七）特定资格条件证书或证明文件</w:t>
      </w:r>
      <w:r>
        <w:rPr>
          <w:rFonts w:hint="eastAsia" w:ascii="方正仿宋_GBK" w:hAnsi="宋体" w:eastAsia="方正仿宋_GBK"/>
          <w:szCs w:val="28"/>
          <w:lang w:eastAsia="zh-CN"/>
        </w:rPr>
        <w:t>（如果有）</w:t>
      </w:r>
    </w:p>
    <w:p>
      <w:pPr>
        <w:tabs>
          <w:tab w:val="left" w:pos="6300"/>
        </w:tabs>
        <w:snapToGrid w:val="0"/>
        <w:spacing w:line="560" w:lineRule="exact"/>
        <w:ind w:firstLine="560"/>
        <w:rPr>
          <w:rFonts w:hint="eastAsia" w:ascii="方正仿宋_GBK" w:hAnsi="宋体" w:eastAsia="方正仿宋_GBK"/>
          <w:szCs w:val="28"/>
        </w:rPr>
      </w:pPr>
    </w:p>
    <w:p>
      <w:pPr>
        <w:tabs>
          <w:tab w:val="left" w:pos="6300"/>
        </w:tabs>
        <w:snapToGrid w:val="0"/>
        <w:spacing w:line="560" w:lineRule="exact"/>
        <w:ind w:firstLine="560"/>
        <w:rPr>
          <w:rFonts w:hint="eastAsia" w:ascii="方正仿宋_GBK" w:hAnsi="宋体" w:eastAsia="方正仿宋_GBK"/>
          <w:szCs w:val="28"/>
        </w:rPr>
      </w:pPr>
      <w:r>
        <w:rPr>
          <w:rFonts w:hint="eastAsia" w:ascii="方正仿宋_GBK" w:hAnsi="宋体" w:eastAsia="方正仿宋_GBK"/>
          <w:szCs w:val="28"/>
        </w:rPr>
        <w:t>说明：供应商按“多证合一”登记制度办理营业执照的，税务登记证（副本）和社会保险登记证以供应商所提供的营业执照（副本）复印件为准。</w:t>
      </w:r>
    </w:p>
    <w:p>
      <w:pPr>
        <w:spacing w:line="560" w:lineRule="exact"/>
        <w:rPr>
          <w:rFonts w:hint="eastAsia"/>
          <w:szCs w:val="28"/>
        </w:rPr>
      </w:pPr>
    </w:p>
    <w:p>
      <w:pPr>
        <w:spacing w:line="560" w:lineRule="exact"/>
        <w:rPr>
          <w:rFonts w:hint="eastAsia"/>
          <w:szCs w:val="28"/>
        </w:rPr>
      </w:pPr>
    </w:p>
    <w:p>
      <w:pPr>
        <w:spacing w:line="560" w:lineRule="exact"/>
        <w:rPr>
          <w:rFonts w:hint="eastAsia"/>
          <w:szCs w:val="28"/>
        </w:rPr>
      </w:pPr>
    </w:p>
    <w:p>
      <w:pPr>
        <w:spacing w:line="560" w:lineRule="exact"/>
        <w:rPr>
          <w:rFonts w:hint="eastAsia"/>
          <w:szCs w:val="28"/>
        </w:rPr>
      </w:pPr>
    </w:p>
    <w:p>
      <w:pPr>
        <w:spacing w:line="560" w:lineRule="exact"/>
        <w:rPr>
          <w:rFonts w:hint="eastAsia"/>
          <w:szCs w:val="28"/>
        </w:rPr>
      </w:pPr>
    </w:p>
    <w:p>
      <w:pPr>
        <w:spacing w:line="560" w:lineRule="exact"/>
        <w:rPr>
          <w:rFonts w:hint="eastAsia"/>
          <w:szCs w:val="28"/>
        </w:rPr>
      </w:pPr>
    </w:p>
    <w:p>
      <w:pPr>
        <w:spacing w:line="560" w:lineRule="exact"/>
        <w:rPr>
          <w:rFonts w:hint="eastAsia"/>
          <w:szCs w:val="28"/>
        </w:rPr>
      </w:pPr>
    </w:p>
    <w:p>
      <w:pPr>
        <w:spacing w:line="560" w:lineRule="exact"/>
        <w:rPr>
          <w:rFonts w:hint="eastAsia"/>
          <w:szCs w:val="28"/>
        </w:rPr>
      </w:pPr>
    </w:p>
    <w:p>
      <w:pPr>
        <w:spacing w:line="560" w:lineRule="exact"/>
        <w:rPr>
          <w:rFonts w:hint="eastAsia"/>
          <w:szCs w:val="28"/>
        </w:rPr>
      </w:pPr>
    </w:p>
    <w:p>
      <w:pPr>
        <w:spacing w:line="560" w:lineRule="exact"/>
        <w:rPr>
          <w:rFonts w:hint="eastAsia"/>
          <w:szCs w:val="28"/>
        </w:rPr>
      </w:pPr>
    </w:p>
    <w:p>
      <w:pPr>
        <w:spacing w:line="560" w:lineRule="exact"/>
        <w:rPr>
          <w:rFonts w:hint="eastAsia"/>
          <w:szCs w:val="28"/>
        </w:rPr>
      </w:pPr>
    </w:p>
    <w:p>
      <w:pPr>
        <w:spacing w:line="560" w:lineRule="exact"/>
        <w:rPr>
          <w:rFonts w:hint="eastAsia"/>
          <w:szCs w:val="28"/>
        </w:rPr>
      </w:pPr>
    </w:p>
    <w:p>
      <w:pPr>
        <w:spacing w:line="560" w:lineRule="exact"/>
        <w:rPr>
          <w:rFonts w:hint="eastAsia"/>
          <w:szCs w:val="28"/>
        </w:rPr>
      </w:pPr>
    </w:p>
    <w:p>
      <w:pPr>
        <w:spacing w:line="560" w:lineRule="exact"/>
        <w:rPr>
          <w:rFonts w:hint="eastAsia"/>
          <w:szCs w:val="28"/>
        </w:rPr>
      </w:pPr>
    </w:p>
    <w:p>
      <w:pPr>
        <w:spacing w:line="560" w:lineRule="exact"/>
        <w:rPr>
          <w:rFonts w:hint="eastAsia"/>
          <w:szCs w:val="28"/>
        </w:rPr>
      </w:pPr>
    </w:p>
    <w:p>
      <w:pPr>
        <w:spacing w:line="560" w:lineRule="exact"/>
        <w:rPr>
          <w:rFonts w:hint="eastAsia"/>
          <w:szCs w:val="28"/>
        </w:rPr>
      </w:pPr>
    </w:p>
    <w:p>
      <w:pPr>
        <w:pStyle w:val="4"/>
        <w:spacing w:before="0" w:after="0" w:line="560" w:lineRule="exact"/>
        <w:rPr>
          <w:rFonts w:hint="eastAsia" w:ascii="方正仿宋_GBK" w:hAnsi="宋体" w:eastAsia="方正仿宋_GBK"/>
          <w:b/>
          <w:sz w:val="28"/>
          <w:szCs w:val="28"/>
        </w:rPr>
      </w:pPr>
      <w:bookmarkStart w:id="79" w:name="_Toc535312166"/>
      <w:bookmarkStart w:id="80" w:name="_Toc15987"/>
      <w:r>
        <w:rPr>
          <w:rFonts w:hint="eastAsia" w:ascii="方正仿宋_GBK" w:hAnsi="宋体" w:eastAsia="方正仿宋_GBK"/>
          <w:b/>
          <w:sz w:val="28"/>
          <w:szCs w:val="28"/>
          <w:lang w:eastAsia="zh-CN"/>
        </w:rPr>
        <w:t>五</w:t>
      </w:r>
      <w:r>
        <w:rPr>
          <w:rFonts w:hint="eastAsia" w:ascii="方正仿宋_GBK" w:hAnsi="宋体" w:eastAsia="方正仿宋_GBK"/>
          <w:b/>
          <w:sz w:val="28"/>
          <w:szCs w:val="28"/>
        </w:rPr>
        <w:t>、其他应提供的资料</w:t>
      </w:r>
      <w:bookmarkEnd w:id="79"/>
      <w:bookmarkEnd w:id="80"/>
    </w:p>
    <w:p>
      <w:pPr>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（一）中小企业声明函、监狱企业证明文件、残疾人福利性单位声明函</w:t>
      </w:r>
    </w:p>
    <w:p>
      <w:pPr>
        <w:spacing w:line="560" w:lineRule="exact"/>
        <w:ind w:firstLine="560" w:firstLineChars="200"/>
        <w:jc w:val="center"/>
        <w:rPr>
          <w:rFonts w:hint="eastAsia" w:ascii="方正仿宋_GBK" w:hAnsi="仿宋" w:eastAsia="方正仿宋_GBK"/>
          <w:szCs w:val="28"/>
        </w:rPr>
      </w:pPr>
      <w:r>
        <w:rPr>
          <w:rFonts w:hint="eastAsia" w:ascii="方正仿宋_GBK" w:hAnsi="仿宋" w:eastAsia="方正仿宋_GBK"/>
          <w:szCs w:val="28"/>
        </w:rPr>
        <w:t>中小企业声明函</w:t>
      </w:r>
    </w:p>
    <w:p>
      <w:pPr>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本公司郑重声明，根据《政府采购促进中小企业发展管理办法》（财库〔2020〕46号）的规定，本公司参加（单位名称）的（项目名称）采购活动，提供的货物全部由符合政策要求的中小企业制造。相关企业的具体情况如下：</w:t>
      </w:r>
    </w:p>
    <w:p>
      <w:pPr>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1.（标的名称），属于（采购文件中明确的所属行业）行业；制造商为（企业名称），从业人员      人，营业收入为    万元，资产总额为    万元，属于（中型企业、小型企业、微型企业）；</w:t>
      </w:r>
    </w:p>
    <w:p>
      <w:pPr>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2.（标的名称），属于（采购文件中明确的所属行业）行业；制造商为（企业名称），从业人员      人，营业收入为    万元，资产总额为    万元，属于（中型企业、小型企业、微型企业）；</w:t>
      </w:r>
    </w:p>
    <w:p>
      <w:pPr>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w:t>
      </w:r>
    </w:p>
    <w:p>
      <w:pPr>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以上企业，不属于大企业的分支机构，不存在控股股东为大企业的情形，也不存在与大企业的负责人为同一人的情形。</w:t>
      </w:r>
    </w:p>
    <w:p>
      <w:pPr>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本企业对上述声明内容的真实性负责。如有虚假，将依法承担相应责任。</w:t>
      </w:r>
    </w:p>
    <w:p>
      <w:pPr>
        <w:spacing w:line="560" w:lineRule="exact"/>
        <w:ind w:firstLine="560" w:firstLineChars="200"/>
        <w:jc w:val="center"/>
        <w:rPr>
          <w:rFonts w:hint="eastAsia" w:ascii="方正仿宋_GBK" w:hAnsi="仿宋" w:eastAsia="方正仿宋_GBK"/>
          <w:szCs w:val="28"/>
        </w:rPr>
      </w:pPr>
      <w:r>
        <w:rPr>
          <w:rFonts w:hint="eastAsia" w:ascii="方正仿宋_GBK" w:hAnsi="仿宋" w:eastAsia="方正仿宋_GBK"/>
          <w:szCs w:val="28"/>
          <w:lang w:val="en-US" w:eastAsia="zh-CN"/>
        </w:rPr>
        <w:t xml:space="preserve">                                           </w:t>
      </w:r>
      <w:r>
        <w:rPr>
          <w:rFonts w:hint="eastAsia" w:ascii="方正仿宋_GBK" w:hAnsi="仿宋" w:eastAsia="方正仿宋_GBK"/>
          <w:szCs w:val="28"/>
        </w:rPr>
        <w:t xml:space="preserve">企业名称（盖章）： </w:t>
      </w:r>
    </w:p>
    <w:p>
      <w:pPr>
        <w:spacing w:line="560" w:lineRule="exact"/>
        <w:ind w:firstLine="560" w:firstLineChars="200"/>
        <w:jc w:val="center"/>
        <w:rPr>
          <w:rFonts w:hint="eastAsia" w:ascii="方正仿宋_GBK" w:hAnsi="仿宋" w:eastAsia="方正仿宋_GBK"/>
          <w:szCs w:val="28"/>
        </w:rPr>
      </w:pPr>
      <w:r>
        <w:rPr>
          <w:rFonts w:hint="eastAsia" w:ascii="方正仿宋_GBK" w:hAnsi="仿宋" w:eastAsia="方正仿宋_GBK"/>
          <w:szCs w:val="28"/>
          <w:lang w:val="en-US" w:eastAsia="zh-CN"/>
        </w:rPr>
        <w:t xml:space="preserve">                                 </w:t>
      </w:r>
      <w:r>
        <w:rPr>
          <w:rFonts w:hint="eastAsia" w:ascii="方正仿宋_GBK" w:hAnsi="仿宋" w:eastAsia="方正仿宋_GBK"/>
          <w:szCs w:val="28"/>
        </w:rPr>
        <w:t>日期：</w:t>
      </w:r>
    </w:p>
    <w:p>
      <w:pPr>
        <w:spacing w:line="560" w:lineRule="exact"/>
        <w:ind w:firstLine="560" w:firstLineChars="200"/>
        <w:rPr>
          <w:rFonts w:hint="eastAsia" w:ascii="方正仿宋_GBK" w:hAnsi="仿宋" w:eastAsia="方正仿宋_GBK"/>
          <w:szCs w:val="28"/>
        </w:rPr>
      </w:pP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填写时应注意以下事项：</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1.从业人员、营业收入、资产总额填报上一年度数据，无上一年度数据的新成立企业可不填报。</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2.中小企业应当按照《中小企业划型标准规定》（工信部联企业〔2011〕300号），如实填写并提交《中小企业声明函》。</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3.供应商填写《中小企业声明函》中所属行业时，应与采购文件第一篇“采购标的对应的中小企业划分标准所属行业”中填写的所属行业一致。</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注：各行业划型标准：</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（一）农、林、牧、渔业。营业收入20000万元以下的为中小微型企业。其中，营业收入500万元及以上的为中型企业，营业收入50万元及以上的为小型企业，营业收入50万元以下的为微型企业。</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560" w:lineRule="exact"/>
        <w:ind w:firstLine="420" w:firstLineChars="200"/>
        <w:rPr>
          <w:rFonts w:hint="eastAsia" w:ascii="方正仿宋_GBK" w:hAnsi="仿宋" w:eastAsia="方正仿宋_GBK"/>
          <w:sz w:val="21"/>
          <w:szCs w:val="21"/>
        </w:rPr>
      </w:pPr>
      <w:r>
        <w:rPr>
          <w:rFonts w:hint="eastAsia" w:ascii="方正仿宋_GBK" w:hAnsi="仿宋" w:eastAsia="方正仿宋_GBK"/>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spacing w:line="500" w:lineRule="exact"/>
        <w:ind w:firstLine="420" w:firstLineChars="200"/>
        <w:jc w:val="center"/>
        <w:rPr>
          <w:rFonts w:ascii="方正仿宋_GBK" w:hAnsi="宋体" w:eastAsia="方正仿宋_GBK"/>
          <w:szCs w:val="28"/>
        </w:rPr>
      </w:pPr>
      <w:r>
        <w:rPr>
          <w:rFonts w:hint="eastAsia" w:ascii="方正仿宋_GBK" w:hAnsi="仿宋" w:eastAsia="方正仿宋_GBK"/>
          <w:sz w:val="21"/>
          <w:szCs w:val="21"/>
        </w:rPr>
        <w:t>（十六）其他未列明行业。从业人员300人以下的为中小微型企业。其中，从业人员100人及以上的为中型企业；从业人员10人及以上的为小型企业；从业人员10人以下的为微型企业。</w:t>
      </w:r>
      <w:r>
        <w:rPr>
          <w:rFonts w:hint="eastAsia" w:ascii="方正仿宋_GBK" w:hAnsi="仿宋" w:eastAsia="方正仿宋_GBK"/>
          <w:sz w:val="21"/>
          <w:szCs w:val="21"/>
        </w:rPr>
        <w:br w:type="page"/>
      </w:r>
      <w:r>
        <w:rPr>
          <w:rFonts w:hint="eastAsia" w:ascii="方正仿宋_GBK" w:hAnsi="宋体" w:eastAsia="方正仿宋_GBK"/>
          <w:szCs w:val="28"/>
        </w:rPr>
        <w:t>监狱企业证明文件</w:t>
      </w:r>
    </w:p>
    <w:p>
      <w:pPr>
        <w:tabs>
          <w:tab w:val="left" w:pos="6300"/>
        </w:tabs>
        <w:snapToGrid w:val="0"/>
        <w:spacing w:line="400" w:lineRule="exact"/>
        <w:ind w:firstLine="480" w:firstLineChars="200"/>
        <w:jc w:val="left"/>
        <w:rPr>
          <w:rFonts w:ascii="方正仿宋_GBK" w:hAnsi="仿宋" w:eastAsia="方正仿宋_GBK"/>
          <w:sz w:val="24"/>
          <w:szCs w:val="24"/>
        </w:rPr>
      </w:pPr>
      <w:r>
        <w:rPr>
          <w:rFonts w:hint="eastAsia" w:ascii="方正仿宋_GBK" w:hAnsi="仿宋" w:eastAsia="方正仿宋_GBK"/>
          <w:sz w:val="24"/>
          <w:szCs w:val="24"/>
        </w:rPr>
        <w:t>以省级以上监狱管理局、戒毒管理局（含新疆生产建设兵团）出具的属于监狱企业的证明文件为准。</w:t>
      </w: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spacing w:line="560" w:lineRule="exact"/>
        <w:ind w:firstLine="420" w:firstLineChars="200"/>
        <w:rPr>
          <w:rFonts w:hint="eastAsia" w:ascii="方正仿宋_GBK" w:hAnsi="仿宋" w:eastAsia="方正仿宋_GBK"/>
          <w:sz w:val="21"/>
          <w:szCs w:val="21"/>
        </w:rPr>
      </w:pPr>
    </w:p>
    <w:p>
      <w:pPr>
        <w:tabs>
          <w:tab w:val="left" w:pos="6300"/>
        </w:tabs>
        <w:snapToGrid w:val="0"/>
        <w:spacing w:line="500" w:lineRule="exact"/>
        <w:ind w:firstLine="560" w:firstLineChars="200"/>
        <w:jc w:val="center"/>
        <w:rPr>
          <w:rFonts w:hint="eastAsia" w:ascii="方正仿宋_GBK" w:hAnsi="宋体" w:eastAsia="方正仿宋_GBK" w:cs="Times New Roman"/>
          <w:szCs w:val="28"/>
        </w:rPr>
      </w:pPr>
      <w:r>
        <w:rPr>
          <w:rFonts w:hint="eastAsia" w:ascii="方正仿宋_GBK" w:hAnsi="宋体" w:eastAsia="方正仿宋_GBK" w:cs="Times New Roman"/>
          <w:szCs w:val="28"/>
        </w:rPr>
        <w:t>残疾人福利性单位声明函</w:t>
      </w:r>
    </w:p>
    <w:p>
      <w:pPr>
        <w:tabs>
          <w:tab w:val="left" w:pos="6300"/>
        </w:tabs>
        <w:snapToGrid w:val="0"/>
        <w:spacing w:line="500" w:lineRule="exact"/>
        <w:ind w:firstLine="560" w:firstLineChars="200"/>
        <w:jc w:val="center"/>
        <w:rPr>
          <w:rFonts w:hint="eastAsia" w:ascii="方正仿宋_GBK" w:hAnsi="宋体" w:eastAsia="方正仿宋_GBK" w:cs="Times New Roman"/>
          <w:szCs w:val="28"/>
        </w:rPr>
      </w:pPr>
      <w:r>
        <w:rPr>
          <w:rFonts w:hint="eastAsia" w:ascii="方正仿宋_GBK" w:hAnsi="宋体" w:eastAsia="方正仿宋_GBK" w:cs="Times New Roman"/>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560" w:firstLineChars="200"/>
        <w:jc w:val="both"/>
        <w:rPr>
          <w:rFonts w:hint="eastAsia" w:ascii="方正仿宋_GBK" w:hAnsi="宋体" w:eastAsia="方正仿宋_GBK" w:cs="Times New Roman"/>
          <w:szCs w:val="28"/>
        </w:rPr>
      </w:pPr>
      <w:r>
        <w:rPr>
          <w:rFonts w:hint="eastAsia" w:ascii="方正仿宋_GBK" w:hAnsi="宋体" w:eastAsia="方正仿宋_GBK" w:cs="Times New Roman"/>
          <w:szCs w:val="28"/>
        </w:rPr>
        <w:t>本单位对上述声明的真实性负责。如有虚假，将依法承担相应责任。</w:t>
      </w:r>
    </w:p>
    <w:p>
      <w:pPr>
        <w:tabs>
          <w:tab w:val="left" w:pos="6300"/>
        </w:tabs>
        <w:snapToGrid w:val="0"/>
        <w:spacing w:line="500" w:lineRule="exact"/>
        <w:ind w:firstLine="560" w:firstLineChars="200"/>
        <w:jc w:val="center"/>
        <w:rPr>
          <w:rFonts w:hint="eastAsia" w:ascii="方正仿宋_GBK" w:hAnsi="宋体" w:eastAsia="方正仿宋_GBK" w:cs="Times New Roman"/>
          <w:szCs w:val="28"/>
        </w:rPr>
      </w:pPr>
    </w:p>
    <w:p>
      <w:pPr>
        <w:tabs>
          <w:tab w:val="left" w:pos="6300"/>
        </w:tabs>
        <w:snapToGrid w:val="0"/>
        <w:spacing w:line="500" w:lineRule="exact"/>
        <w:ind w:firstLine="560" w:firstLineChars="200"/>
        <w:jc w:val="center"/>
        <w:rPr>
          <w:rFonts w:hint="eastAsia" w:ascii="方正仿宋_GBK" w:hAnsi="宋体" w:eastAsia="方正仿宋_GBK" w:cs="Times New Roman"/>
          <w:szCs w:val="28"/>
        </w:rPr>
      </w:pPr>
    </w:p>
    <w:p>
      <w:pPr>
        <w:tabs>
          <w:tab w:val="left" w:pos="6300"/>
        </w:tabs>
        <w:snapToGrid w:val="0"/>
        <w:spacing w:line="500" w:lineRule="exact"/>
        <w:ind w:firstLine="560" w:firstLineChars="200"/>
        <w:jc w:val="center"/>
        <w:rPr>
          <w:rFonts w:hint="eastAsia" w:ascii="方正仿宋_GBK" w:hAnsi="宋体" w:eastAsia="方正仿宋_GBK" w:cs="Times New Roman"/>
          <w:szCs w:val="28"/>
        </w:rPr>
      </w:pPr>
    </w:p>
    <w:p>
      <w:pPr>
        <w:tabs>
          <w:tab w:val="left" w:pos="6300"/>
        </w:tabs>
        <w:snapToGrid w:val="0"/>
        <w:spacing w:line="500" w:lineRule="exact"/>
        <w:ind w:firstLine="560" w:firstLineChars="200"/>
        <w:jc w:val="center"/>
        <w:rPr>
          <w:rFonts w:hint="eastAsia" w:ascii="方正仿宋_GBK" w:hAnsi="宋体" w:eastAsia="方正仿宋_GBK" w:cs="Times New Roman"/>
          <w:szCs w:val="28"/>
        </w:rPr>
      </w:pPr>
    </w:p>
    <w:p>
      <w:pPr>
        <w:tabs>
          <w:tab w:val="left" w:pos="6300"/>
        </w:tabs>
        <w:snapToGrid w:val="0"/>
        <w:spacing w:line="500" w:lineRule="exact"/>
        <w:ind w:firstLine="560" w:firstLineChars="200"/>
        <w:jc w:val="center"/>
        <w:rPr>
          <w:rFonts w:hint="eastAsia" w:ascii="方正仿宋_GBK" w:hAnsi="宋体" w:eastAsia="方正仿宋_GBK" w:cs="Times New Roman"/>
          <w:szCs w:val="28"/>
        </w:rPr>
      </w:pPr>
      <w:r>
        <w:rPr>
          <w:rFonts w:hint="eastAsia" w:ascii="方正仿宋_GBK" w:hAnsi="宋体" w:eastAsia="方正仿宋_GBK" w:cs="Times New Roman"/>
          <w:szCs w:val="28"/>
        </w:rPr>
        <w:t xml:space="preserve">                                              供应商名称（盖章）：</w:t>
      </w:r>
    </w:p>
    <w:p>
      <w:pPr>
        <w:tabs>
          <w:tab w:val="left" w:pos="6300"/>
        </w:tabs>
        <w:snapToGrid w:val="0"/>
        <w:spacing w:line="500" w:lineRule="exact"/>
        <w:ind w:firstLine="560" w:firstLineChars="200"/>
        <w:jc w:val="center"/>
        <w:rPr>
          <w:rFonts w:hint="eastAsia" w:ascii="方正仿宋_GBK" w:hAnsi="宋体" w:eastAsia="方正仿宋_GBK" w:cs="Times New Roman"/>
          <w:szCs w:val="28"/>
        </w:rPr>
      </w:pPr>
      <w:r>
        <w:rPr>
          <w:rFonts w:hint="eastAsia" w:ascii="方正仿宋_GBK" w:hAnsi="宋体" w:eastAsia="方正仿宋_GBK" w:cs="Times New Roman"/>
          <w:szCs w:val="28"/>
        </w:rPr>
        <w:t xml:space="preserve">                                                  日  期：</w:t>
      </w:r>
    </w:p>
    <w:p>
      <w:pPr>
        <w:spacing w:line="560" w:lineRule="exact"/>
        <w:ind w:firstLine="420" w:firstLineChars="200"/>
        <w:rPr>
          <w:rFonts w:hint="eastAsia" w:ascii="方正仿宋_GBK" w:hAnsi="仿宋" w:eastAsia="方正仿宋_GBK"/>
          <w:sz w:val="21"/>
          <w:szCs w:val="21"/>
        </w:rPr>
      </w:pPr>
    </w:p>
    <w:p>
      <w:pPr>
        <w:spacing w:line="560" w:lineRule="exact"/>
        <w:ind w:firstLine="560" w:firstLineChars="200"/>
        <w:rPr>
          <w:rFonts w:hint="eastAsia" w:ascii="方正仿宋_GBK" w:hAnsi="仿宋" w:eastAsia="方正仿宋_GBK"/>
          <w:szCs w:val="28"/>
        </w:rPr>
      </w:pPr>
    </w:p>
    <w:p>
      <w:pPr>
        <w:spacing w:line="560" w:lineRule="exact"/>
        <w:ind w:firstLine="560" w:firstLineChars="200"/>
        <w:rPr>
          <w:rFonts w:hint="eastAsia" w:ascii="方正仿宋_GBK" w:hAnsi="仿宋" w:eastAsia="方正仿宋_GBK"/>
          <w:szCs w:val="28"/>
        </w:rPr>
      </w:pPr>
    </w:p>
    <w:p>
      <w:pPr>
        <w:spacing w:line="560" w:lineRule="exact"/>
        <w:ind w:firstLine="560" w:firstLineChars="200"/>
        <w:rPr>
          <w:rFonts w:hint="eastAsia" w:ascii="方正仿宋_GBK" w:hAnsi="仿宋" w:eastAsia="方正仿宋_GBK"/>
          <w:szCs w:val="28"/>
        </w:rPr>
      </w:pPr>
    </w:p>
    <w:p>
      <w:pPr>
        <w:spacing w:line="560" w:lineRule="exact"/>
        <w:ind w:firstLine="560" w:firstLineChars="200"/>
        <w:rPr>
          <w:rFonts w:hint="eastAsia" w:ascii="方正仿宋_GBK" w:hAnsi="仿宋" w:eastAsia="方正仿宋_GBK"/>
          <w:szCs w:val="28"/>
        </w:rPr>
      </w:pPr>
    </w:p>
    <w:p>
      <w:pPr>
        <w:spacing w:line="560" w:lineRule="exact"/>
        <w:ind w:firstLine="560" w:firstLineChars="200"/>
        <w:rPr>
          <w:rFonts w:hint="eastAsia" w:ascii="方正仿宋_GBK" w:hAnsi="仿宋" w:eastAsia="方正仿宋_GBK"/>
          <w:szCs w:val="28"/>
        </w:rPr>
      </w:pPr>
    </w:p>
    <w:p>
      <w:pPr>
        <w:spacing w:line="560" w:lineRule="exact"/>
        <w:ind w:firstLine="560" w:firstLineChars="200"/>
        <w:rPr>
          <w:rFonts w:hint="eastAsia" w:ascii="方正仿宋_GBK" w:hAnsi="仿宋" w:eastAsia="方正仿宋_GBK"/>
          <w:szCs w:val="28"/>
        </w:rPr>
      </w:pPr>
    </w:p>
    <w:p>
      <w:pPr>
        <w:spacing w:line="560" w:lineRule="exact"/>
        <w:ind w:firstLine="560" w:firstLineChars="200"/>
        <w:rPr>
          <w:rFonts w:hint="eastAsia" w:ascii="方正仿宋_GBK" w:hAnsi="仿宋" w:eastAsia="方正仿宋_GBK"/>
          <w:szCs w:val="28"/>
        </w:rPr>
      </w:pPr>
    </w:p>
    <w:p>
      <w:pPr>
        <w:spacing w:line="560" w:lineRule="exact"/>
        <w:ind w:firstLine="480" w:firstLineChars="200"/>
        <w:rPr>
          <w:rFonts w:hint="eastAsia" w:ascii="方正仿宋_GBK" w:hAnsi="仿宋" w:eastAsia="方正仿宋_GBK"/>
          <w:szCs w:val="28"/>
        </w:rPr>
      </w:pPr>
      <w:r>
        <w:rPr>
          <w:rFonts w:hint="eastAsia" w:ascii="方正仿宋_GBK" w:hAnsi="宋体" w:eastAsia="方正仿宋_GBK" w:cs="宋体"/>
          <w:kern w:val="0"/>
          <w:sz w:val="24"/>
        </w:rPr>
        <w:t>若成交供应商为残疾人福利性单位的，将在结果公告时公告其《残疾人福利性单位声明函》。</w:t>
      </w:r>
    </w:p>
    <w:p>
      <w:pPr>
        <w:spacing w:line="560" w:lineRule="exact"/>
        <w:ind w:firstLine="560" w:firstLineChars="200"/>
        <w:rPr>
          <w:rFonts w:hint="eastAsia" w:ascii="方正仿宋_GBK" w:hAnsi="仿宋" w:eastAsia="方正仿宋_GBK"/>
          <w:szCs w:val="28"/>
        </w:rPr>
      </w:pPr>
    </w:p>
    <w:p>
      <w:pPr>
        <w:spacing w:line="560" w:lineRule="exact"/>
        <w:ind w:firstLine="560" w:firstLineChars="200"/>
        <w:rPr>
          <w:rFonts w:hint="eastAsia" w:ascii="方正仿宋_GBK" w:hAnsi="仿宋" w:eastAsia="方正仿宋_GBK"/>
          <w:szCs w:val="28"/>
        </w:rPr>
      </w:pPr>
    </w:p>
    <w:p>
      <w:pPr>
        <w:spacing w:line="560" w:lineRule="exact"/>
        <w:ind w:firstLine="560" w:firstLineChars="200"/>
        <w:rPr>
          <w:rFonts w:hint="eastAsia" w:ascii="方正仿宋_GBK" w:hAnsi="仿宋" w:eastAsia="方正仿宋_GBK"/>
          <w:szCs w:val="28"/>
        </w:rPr>
      </w:pPr>
    </w:p>
    <w:p>
      <w:pPr>
        <w:spacing w:line="560" w:lineRule="exact"/>
        <w:rPr>
          <w:rFonts w:hint="eastAsia" w:ascii="方正仿宋_GBK" w:hAnsi="仿宋" w:eastAsia="方正仿宋_GBK"/>
          <w:szCs w:val="28"/>
        </w:rPr>
      </w:pPr>
    </w:p>
    <w:p>
      <w:pPr>
        <w:spacing w:line="560" w:lineRule="exact"/>
        <w:ind w:firstLine="560" w:firstLineChars="200"/>
        <w:rPr>
          <w:rFonts w:hint="eastAsia" w:ascii="方正仿宋_GBK" w:hAnsi="宋体" w:eastAsia="方正仿宋_GBK"/>
          <w:szCs w:val="28"/>
        </w:rPr>
      </w:pPr>
      <w:r>
        <w:rPr>
          <w:rFonts w:hint="eastAsia" w:ascii="方正仿宋_GBK" w:hAnsi="仿宋" w:eastAsia="方正仿宋_GBK"/>
          <w:szCs w:val="28"/>
        </w:rPr>
        <w:t>（二）其他与项目有关的资料（自附）</w:t>
      </w:r>
    </w:p>
    <w:p>
      <w:pPr>
        <w:spacing w:line="560" w:lineRule="exact"/>
        <w:ind w:firstLine="560" w:firstLineChars="200"/>
        <w:rPr>
          <w:rFonts w:hint="eastAsia" w:ascii="方正仿宋_GBK" w:hAnsi="宋体" w:eastAsia="方正仿宋_GBK"/>
          <w:szCs w:val="28"/>
        </w:rPr>
      </w:pPr>
    </w:p>
    <w:p>
      <w:pPr>
        <w:spacing w:line="560" w:lineRule="exact"/>
        <w:ind w:firstLine="560" w:firstLineChars="200"/>
        <w:jc w:val="center"/>
        <w:rPr>
          <w:rFonts w:hint="eastAsia" w:ascii="方正仿宋_GBK" w:hAnsi="宋体" w:eastAsia="方正仿宋_GBK"/>
          <w:szCs w:val="28"/>
        </w:rPr>
      </w:pPr>
    </w:p>
    <w:p>
      <w:pPr>
        <w:spacing w:line="560" w:lineRule="exact"/>
        <w:ind w:firstLine="560" w:firstLineChars="200"/>
        <w:jc w:val="center"/>
        <w:rPr>
          <w:rFonts w:hint="eastAsia" w:ascii="方正仿宋_GBK" w:hAnsi="宋体" w:eastAsia="方正仿宋_GBK"/>
          <w:szCs w:val="28"/>
        </w:rPr>
      </w:pPr>
    </w:p>
    <w:p>
      <w:pPr>
        <w:spacing w:line="560" w:lineRule="exact"/>
        <w:ind w:firstLine="560" w:firstLineChars="200"/>
        <w:jc w:val="center"/>
        <w:rPr>
          <w:rFonts w:hint="eastAsia" w:ascii="方正仿宋_GBK" w:hAnsi="宋体" w:eastAsia="方正仿宋_GBK"/>
          <w:szCs w:val="28"/>
        </w:rPr>
      </w:pPr>
    </w:p>
    <w:p>
      <w:pPr>
        <w:spacing w:line="560" w:lineRule="exact"/>
        <w:ind w:firstLine="560" w:firstLineChars="200"/>
        <w:jc w:val="center"/>
        <w:rPr>
          <w:rFonts w:hint="eastAsia" w:ascii="方正仿宋_GBK" w:hAnsi="宋体" w:eastAsia="方正仿宋_GBK"/>
          <w:szCs w:val="28"/>
        </w:rPr>
      </w:pPr>
    </w:p>
    <w:p>
      <w:pPr>
        <w:spacing w:line="560" w:lineRule="exact"/>
        <w:ind w:firstLine="560" w:firstLineChars="200"/>
        <w:jc w:val="center"/>
        <w:rPr>
          <w:rFonts w:hint="eastAsia" w:ascii="方正仿宋_GBK" w:hAnsi="宋体" w:eastAsia="方正仿宋_GBK"/>
          <w:szCs w:val="28"/>
        </w:rPr>
      </w:pPr>
    </w:p>
    <w:p>
      <w:pPr>
        <w:spacing w:line="560" w:lineRule="exact"/>
        <w:ind w:firstLine="560" w:firstLineChars="200"/>
        <w:jc w:val="center"/>
        <w:rPr>
          <w:rFonts w:hint="eastAsia" w:ascii="方正仿宋_GBK" w:hAnsi="宋体" w:eastAsia="方正仿宋_GBK"/>
          <w:szCs w:val="28"/>
          <w:lang w:val="en-US" w:eastAsia="zh-CN"/>
        </w:rPr>
      </w:pPr>
    </w:p>
    <w:p>
      <w:pPr>
        <w:spacing w:line="560" w:lineRule="exact"/>
        <w:ind w:firstLine="560" w:firstLineChars="200"/>
        <w:jc w:val="center"/>
        <w:rPr>
          <w:rFonts w:hint="eastAsia" w:ascii="方正仿宋_GBK" w:hAnsi="宋体" w:eastAsia="方正仿宋_GBK"/>
          <w:szCs w:val="28"/>
        </w:rPr>
      </w:pPr>
    </w:p>
    <w:p>
      <w:pPr>
        <w:spacing w:line="560" w:lineRule="exact"/>
        <w:ind w:firstLine="560" w:firstLineChars="200"/>
        <w:jc w:val="center"/>
        <w:rPr>
          <w:rFonts w:hint="eastAsia" w:ascii="方正仿宋_GBK" w:hAnsi="宋体" w:eastAsia="方正仿宋_GBK"/>
          <w:szCs w:val="28"/>
        </w:rPr>
      </w:pPr>
    </w:p>
    <w:p>
      <w:pPr>
        <w:spacing w:line="560" w:lineRule="exact"/>
        <w:ind w:firstLine="560" w:firstLineChars="200"/>
        <w:jc w:val="center"/>
        <w:rPr>
          <w:rFonts w:hint="eastAsia" w:ascii="方正仿宋_GBK" w:hAnsi="宋体" w:eastAsia="方正仿宋_GBK"/>
          <w:szCs w:val="28"/>
        </w:rPr>
      </w:pPr>
    </w:p>
    <w:p>
      <w:pPr>
        <w:spacing w:line="560" w:lineRule="exact"/>
        <w:ind w:firstLine="560" w:firstLineChars="200"/>
        <w:jc w:val="center"/>
        <w:rPr>
          <w:rFonts w:hint="eastAsia" w:ascii="方正仿宋_GBK" w:hAnsi="宋体" w:eastAsia="方正仿宋_GBK"/>
          <w:szCs w:val="28"/>
        </w:rPr>
      </w:pPr>
    </w:p>
    <w:p>
      <w:pPr>
        <w:spacing w:line="560" w:lineRule="exact"/>
        <w:ind w:firstLine="560" w:firstLineChars="200"/>
        <w:jc w:val="center"/>
        <w:rPr>
          <w:rFonts w:hint="eastAsia" w:ascii="方正仿宋_GBK" w:hAnsi="宋体" w:eastAsia="方正仿宋_GBK"/>
          <w:szCs w:val="28"/>
        </w:rPr>
      </w:pPr>
    </w:p>
    <w:p>
      <w:pPr>
        <w:spacing w:line="560" w:lineRule="exact"/>
        <w:ind w:firstLine="560" w:firstLineChars="200"/>
        <w:jc w:val="center"/>
        <w:rPr>
          <w:rFonts w:hint="eastAsia" w:ascii="方正仿宋_GBK" w:hAnsi="宋体" w:eastAsia="方正仿宋_GBK"/>
          <w:szCs w:val="28"/>
        </w:rPr>
      </w:pPr>
    </w:p>
    <w:p>
      <w:pPr>
        <w:spacing w:line="560" w:lineRule="exact"/>
        <w:ind w:firstLine="560" w:firstLineChars="200"/>
        <w:jc w:val="center"/>
        <w:rPr>
          <w:rFonts w:hint="eastAsia" w:ascii="方正仿宋_GBK" w:hAnsi="宋体" w:eastAsia="方正仿宋_GBK"/>
          <w:szCs w:val="28"/>
        </w:rPr>
      </w:pPr>
    </w:p>
    <w:p>
      <w:pPr>
        <w:spacing w:line="560" w:lineRule="exact"/>
        <w:ind w:firstLine="560" w:firstLineChars="200"/>
        <w:jc w:val="center"/>
        <w:rPr>
          <w:rFonts w:hint="eastAsia" w:ascii="方正仿宋_GBK" w:hAnsi="宋体" w:eastAsia="方正仿宋_GBK"/>
          <w:szCs w:val="28"/>
        </w:rPr>
      </w:pPr>
    </w:p>
    <w:p>
      <w:pPr>
        <w:spacing w:line="560" w:lineRule="exact"/>
        <w:ind w:firstLine="560" w:firstLineChars="200"/>
        <w:jc w:val="center"/>
        <w:rPr>
          <w:rFonts w:hint="eastAsia" w:ascii="方正仿宋_GBK" w:hAnsi="宋体" w:eastAsia="方正仿宋_GBK"/>
          <w:szCs w:val="28"/>
        </w:rPr>
      </w:pPr>
    </w:p>
    <w:p>
      <w:pPr>
        <w:spacing w:line="560" w:lineRule="exact"/>
        <w:ind w:firstLine="560" w:firstLineChars="200"/>
        <w:jc w:val="center"/>
        <w:rPr>
          <w:rFonts w:hint="eastAsia" w:ascii="方正仿宋_GBK" w:hAnsi="宋体" w:eastAsia="方正仿宋_GBK"/>
          <w:szCs w:val="28"/>
        </w:rPr>
      </w:pPr>
    </w:p>
    <w:p>
      <w:pPr>
        <w:spacing w:line="560" w:lineRule="exact"/>
        <w:ind w:firstLine="560" w:firstLineChars="200"/>
        <w:jc w:val="center"/>
        <w:rPr>
          <w:rFonts w:hint="eastAsia" w:ascii="方正仿宋_GBK" w:hAnsi="宋体" w:eastAsia="方正仿宋_GBK"/>
          <w:szCs w:val="28"/>
        </w:rPr>
      </w:pPr>
    </w:p>
    <w:p>
      <w:pPr>
        <w:spacing w:line="560" w:lineRule="exact"/>
        <w:ind w:firstLine="560" w:firstLineChars="200"/>
        <w:jc w:val="center"/>
        <w:rPr>
          <w:rFonts w:hint="eastAsia" w:ascii="方正仿宋_GBK" w:hAnsi="宋体" w:eastAsia="方正仿宋_GBK"/>
          <w:szCs w:val="28"/>
        </w:rPr>
      </w:pPr>
    </w:p>
    <w:p>
      <w:pPr>
        <w:ind w:firstLine="3420" w:firstLineChars="950"/>
        <w:rPr>
          <w:rFonts w:hint="eastAsia" w:ascii="宋体" w:hAnsi="宋体"/>
          <w:sz w:val="36"/>
          <w:szCs w:val="36"/>
        </w:rPr>
      </w:pPr>
    </w:p>
    <w:p>
      <w:pPr>
        <w:ind w:firstLine="3420" w:firstLineChars="950"/>
        <w:rPr>
          <w:rFonts w:hint="eastAsia" w:ascii="宋体" w:hAnsi="宋体"/>
          <w:sz w:val="36"/>
          <w:szCs w:val="36"/>
        </w:rPr>
      </w:pPr>
    </w:p>
    <w:p>
      <w:pPr>
        <w:ind w:firstLine="3420" w:firstLineChars="950"/>
        <w:rPr>
          <w:rFonts w:hint="eastAsia" w:ascii="宋体" w:hAnsi="宋体"/>
          <w:sz w:val="36"/>
          <w:szCs w:val="36"/>
        </w:rPr>
      </w:pPr>
    </w:p>
    <w:p>
      <w:pPr>
        <w:ind w:firstLine="3420" w:firstLineChars="950"/>
        <w:rPr>
          <w:rFonts w:hint="eastAsia" w:ascii="宋体" w:hAnsi="宋体"/>
          <w:sz w:val="36"/>
          <w:szCs w:val="36"/>
        </w:rPr>
      </w:pPr>
    </w:p>
    <w:p>
      <w:pPr>
        <w:ind w:firstLine="3420" w:firstLineChars="950"/>
        <w:rPr>
          <w:rFonts w:hint="eastAsia" w:ascii="宋体" w:hAnsi="宋体"/>
          <w:sz w:val="36"/>
          <w:szCs w:val="36"/>
        </w:rPr>
      </w:pPr>
    </w:p>
    <w:p>
      <w:pPr>
        <w:pageBreakBefore w:val="0"/>
        <w:tabs>
          <w:tab w:val="left" w:pos="6300"/>
        </w:tabs>
        <w:kinsoku/>
        <w:wordWrap/>
        <w:overflowPunct/>
        <w:topLinePunct w:val="0"/>
        <w:autoSpaceDE/>
        <w:autoSpaceDN/>
        <w:bidi w:val="0"/>
        <w:adjustRightInd/>
        <w:snapToGrid w:val="0"/>
        <w:spacing w:line="560" w:lineRule="exact"/>
        <w:textAlignment w:val="auto"/>
        <w:rPr>
          <w:rFonts w:hint="eastAsia" w:ascii="方正仿宋_GBK" w:hAnsi="仿宋" w:eastAsia="方正仿宋_GBK"/>
          <w:szCs w:val="28"/>
        </w:rPr>
      </w:pPr>
    </w:p>
    <w:sectPr>
      <w:headerReference r:id="rId12"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昆仑楷体">
    <w:altName w:val="宋体"/>
    <w:panose1 w:val="0201060900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文鼎粗黑">
    <w:altName w:val="新宋体"/>
    <w:panose1 w:val="020B0609010101010101"/>
    <w:charset w:val="86"/>
    <w:family w:val="modern"/>
    <w:pitch w:val="default"/>
    <w:sig w:usb0="00000000" w:usb1="00000000" w:usb2="00000010" w:usb3="00000000" w:csb0="00040000" w:csb1="00000000"/>
  </w:font>
  <w:font w:name="方正黑体_GBK">
    <w:altName w:val="黑体"/>
    <w:panose1 w:val="03000509000000000000"/>
    <w:charset w:val="86"/>
    <w:family w:val="script"/>
    <w:pitch w:val="default"/>
    <w:sig w:usb0="00000000" w:usb1="00000000" w:usb2="0000001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separate"/>
    </w:r>
    <w: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rStyle w:val="61"/>
      </w:rPr>
    </w:pPr>
  </w:p>
  <w:p>
    <w:pPr>
      <w:pStyle w:val="35"/>
      <w:jc w:val="center"/>
      <w:rPr>
        <w:rFonts w:hint="eastAsia"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5"/>
                            <w:rPr>
                              <w:rStyle w:val="61"/>
                            </w:rPr>
                          </w:pPr>
                          <w:r>
                            <w:fldChar w:fldCharType="begin"/>
                          </w:r>
                          <w:r>
                            <w:rPr>
                              <w:rStyle w:val="61"/>
                            </w:rPr>
                            <w:instrText xml:space="preserve">PAGE  </w:instrText>
                          </w:r>
                          <w:r>
                            <w:fldChar w:fldCharType="separate"/>
                          </w:r>
                          <w:r>
                            <w:rPr>
                              <w:rStyle w:val="61"/>
                            </w:rPr>
                            <w:t>- 2 -</w:t>
                          </w:r>
                          <w:r>
                            <w:fldChar w:fldCharType="end"/>
                          </w:r>
                        </w:p>
                      </w:txbxContent>
                    </wps:txbx>
                    <wps:bodyPr vert="horz" wrap="none" lIns="0" tIns="0" rIns="0" bIns="0" anchor="t" anchorCtr="0" upright="0">
                      <a:spAutoFit/>
                    </wps:bodyPr>
                  </wps:wsp>
                </a:graphicData>
              </a:graphic>
            </wp:anchor>
          </w:drawing>
        </mc:Choice>
        <mc:Fallback>
          <w:pict>
            <v:shape id="文本框 205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Kca6uLgAQAAwQMAAA4AAAAA&#10;AAAAAQAgAAAAHgEAAGRycy9lMm9Eb2MueG1sUEsFBgAAAAAGAAYAWQEAAHAFAAAAAA==&#10;">
              <v:fill on="f" focussize="0,0"/>
              <v:stroke on="f"/>
              <v:imagedata o:title=""/>
              <o:lock v:ext="edit" aspectratio="f"/>
              <v:textbox inset="0mm,0mm,0mm,0mm" style="mso-fit-shape-to-text:t;">
                <w:txbxContent>
                  <w:p>
                    <w:pPr>
                      <w:pStyle w:val="35"/>
                      <w:rPr>
                        <w:rStyle w:val="61"/>
                      </w:rPr>
                    </w:pPr>
                    <w:r>
                      <w:fldChar w:fldCharType="begin"/>
                    </w:r>
                    <w:r>
                      <w:rPr>
                        <w:rStyle w:val="61"/>
                      </w:rPr>
                      <w:instrText xml:space="preserve">PAGE  </w:instrText>
                    </w:r>
                    <w:r>
                      <w:fldChar w:fldCharType="separate"/>
                    </w:r>
                    <w:r>
                      <w:rPr>
                        <w:rStyle w:val="61"/>
                      </w:rPr>
                      <w:t>- 2 -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5"/>
                            <w:rPr>
                              <w:rStyle w:val="61"/>
                              <w:sz w:val="28"/>
                              <w:szCs w:val="28"/>
                            </w:rPr>
                          </w:pPr>
                          <w:r>
                            <w:rPr>
                              <w:rStyle w:val="61"/>
                              <w:sz w:val="28"/>
                              <w:szCs w:val="28"/>
                            </w:rPr>
                            <w:t xml:space="preserve">— </w:t>
                          </w:r>
                          <w:r>
                            <w:rPr>
                              <w:sz w:val="28"/>
                              <w:szCs w:val="28"/>
                            </w:rPr>
                            <w:fldChar w:fldCharType="begin"/>
                          </w:r>
                          <w:r>
                            <w:rPr>
                              <w:rStyle w:val="61"/>
                              <w:sz w:val="28"/>
                              <w:szCs w:val="28"/>
                            </w:rPr>
                            <w:instrText xml:space="preserve">PAGE  </w:instrText>
                          </w:r>
                          <w:r>
                            <w:rPr>
                              <w:sz w:val="28"/>
                              <w:szCs w:val="28"/>
                            </w:rPr>
                            <w:fldChar w:fldCharType="separate"/>
                          </w:r>
                          <w:r>
                            <w:rPr>
                              <w:rStyle w:val="61"/>
                              <w:sz w:val="28"/>
                              <w:szCs w:val="28"/>
                            </w:rPr>
                            <w:t>18</w:t>
                          </w:r>
                          <w:r>
                            <w:rPr>
                              <w:sz w:val="28"/>
                              <w:szCs w:val="28"/>
                            </w:rPr>
                            <w:fldChar w:fldCharType="end"/>
                          </w:r>
                          <w:r>
                            <w:rPr>
                              <w:rStyle w:val="61"/>
                              <w:sz w:val="28"/>
                              <w:szCs w:val="28"/>
                            </w:rPr>
                            <w:t xml:space="preserve"> —</w:t>
                          </w:r>
                        </w:p>
                      </w:txbxContent>
                    </wps:txbx>
                    <wps:bodyPr vert="horz" wrap="none" lIns="0" tIns="0" rIns="0" bIns="0" anchor="t" anchorCtr="0" upright="0">
                      <a:spAutoFit/>
                    </wps:bodyPr>
                  </wps:wsp>
                </a:graphicData>
              </a:graphic>
            </wp:anchor>
          </w:drawing>
        </mc:Choice>
        <mc:Fallback>
          <w:pict>
            <v:shape id="文本框 205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GDgPVrgAQAAwQMAAA4AAAAA&#10;AAAAAQAgAAAAHgEAAGRycy9lMm9Eb2MueG1sUEsFBgAAAAAGAAYAWQEAAHAFAAAAAA==&#10;">
              <v:fill on="f" focussize="0,0"/>
              <v:stroke on="f"/>
              <v:imagedata o:title=""/>
              <o:lock v:ext="edit" aspectratio="f"/>
              <v:textbox inset="0mm,0mm,0mm,0mm" style="mso-fit-shape-to-text:t;">
                <w:txbxContent>
                  <w:p>
                    <w:pPr>
                      <w:pStyle w:val="35"/>
                      <w:rPr>
                        <w:rStyle w:val="61"/>
                        <w:sz w:val="28"/>
                        <w:szCs w:val="28"/>
                      </w:rPr>
                    </w:pPr>
                    <w:r>
                      <w:rPr>
                        <w:rStyle w:val="61"/>
                        <w:sz w:val="28"/>
                        <w:szCs w:val="28"/>
                      </w:rPr>
                      <w:t xml:space="preserve">— </w:t>
                    </w:r>
                    <w:r>
                      <w:rPr>
                        <w:sz w:val="28"/>
                        <w:szCs w:val="28"/>
                      </w:rPr>
                      <w:fldChar w:fldCharType="begin"/>
                    </w:r>
                    <w:r>
                      <w:rPr>
                        <w:rStyle w:val="61"/>
                        <w:sz w:val="28"/>
                        <w:szCs w:val="28"/>
                      </w:rPr>
                      <w:instrText xml:space="preserve">PAGE  </w:instrText>
                    </w:r>
                    <w:r>
                      <w:rPr>
                        <w:sz w:val="28"/>
                        <w:szCs w:val="28"/>
                      </w:rPr>
                      <w:fldChar w:fldCharType="separate"/>
                    </w:r>
                    <w:r>
                      <w:rPr>
                        <w:rStyle w:val="61"/>
                        <w:sz w:val="28"/>
                        <w:szCs w:val="28"/>
                      </w:rPr>
                      <w:t>18</w:t>
                    </w:r>
                    <w:r>
                      <w:rPr>
                        <w:sz w:val="28"/>
                        <w:szCs w:val="28"/>
                      </w:rPr>
                      <w:fldChar w:fldCharType="end"/>
                    </w:r>
                    <w:r>
                      <w:rPr>
                        <w:rStyle w:val="61"/>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hint="eastAsia" w:ascii="方正仿宋_GBK" w:eastAsia="方正仿宋_GBK"/>
        <w:sz w:val="21"/>
      </w:rPr>
    </w:pPr>
    <w:r>
      <w:rPr>
        <w:rFonts w:hint="eastAsia" w:ascii="方正仿宋_GBK" w:eastAsia="方正仿宋_GBK"/>
        <w:sz w:val="21"/>
      </w:rPr>
      <w:t>重庆医科大学                                                      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hint="eastAsia" w:ascii="方正仿宋_GBK" w:eastAsia="方正仿宋_GBK"/>
        <w:sz w:val="21"/>
        <w:szCs w:val="21"/>
      </w:rPr>
    </w:pPr>
    <w:r>
      <w:rPr>
        <w:rFonts w:hint="eastAsia" w:ascii="方正仿宋_GBK" w:eastAsia="方正仿宋_GBK"/>
        <w:sz w:val="21"/>
        <w:szCs w:val="21"/>
      </w:rPr>
      <w:t xml:space="preserve">重庆医科大学                                                          </w:t>
    </w:r>
    <w:r>
      <w:rPr>
        <w:rFonts w:hint="eastAsia" w:ascii="方正仿宋_GBK" w:eastAsia="方正仿宋_GBK"/>
        <w:sz w:val="21"/>
        <w:szCs w:val="21"/>
        <w:lang w:val="en-US" w:eastAsia="zh-CN"/>
      </w:rPr>
      <w:t xml:space="preserve">          </w:t>
    </w:r>
    <w:r>
      <w:rPr>
        <w:rFonts w:hint="eastAsia" w:ascii="方正仿宋_GBK" w:eastAsia="方正仿宋_GBK"/>
        <w:sz w:val="21"/>
        <w:szCs w:val="21"/>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hint="eastAsia" w:ascii="方正仿宋_GBK" w:eastAsia="方正仿宋_GBK"/>
        <w:sz w:val="21"/>
        <w:szCs w:val="21"/>
      </w:rPr>
    </w:pPr>
    <w:r>
      <w:rPr>
        <w:rFonts w:hint="eastAsia" w:ascii="方正仿宋_GBK" w:eastAsia="方正仿宋_GBK"/>
        <w:sz w:val="21"/>
        <w:szCs w:val="21"/>
      </w:rPr>
      <w:t>（采购代理机构名称）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949B8B"/>
    <w:multiLevelType w:val="singleLevel"/>
    <w:tmpl w:val="E8949B8B"/>
    <w:lvl w:ilvl="0" w:tentative="0">
      <w:start w:val="1"/>
      <w:numFmt w:val="decimal"/>
      <w:suff w:val="nothing"/>
      <w:lvlText w:val="（%1）"/>
      <w:lvlJc w:val="left"/>
    </w:lvl>
  </w:abstractNum>
  <w:abstractNum w:abstractNumId="1">
    <w:nsid w:val="00000009"/>
    <w:multiLevelType w:val="multilevel"/>
    <w:tmpl w:val="00000009"/>
    <w:lvl w:ilvl="0" w:tentative="0">
      <w:start w:val="1"/>
      <w:numFmt w:val="upperLetter"/>
      <w:pStyle w:val="118"/>
      <w:suff w:val="nothing"/>
      <w:lvlText w:val="附　录　%1"/>
      <w:lvlJc w:val="left"/>
      <w:pPr>
        <w:ind w:left="0" w:firstLine="0"/>
      </w:pPr>
      <w:rPr>
        <w:rFonts w:hint="eastAsia" w:ascii="黑体" w:hAnsi="Times New Roman" w:eastAsia="黑体"/>
        <w:b w:val="0"/>
        <w:i w:val="0"/>
        <w:sz w:val="21"/>
      </w:rPr>
    </w:lvl>
    <w:lvl w:ilvl="1" w:tentative="0">
      <w:start w:val="1"/>
      <w:numFmt w:val="decimal"/>
      <w:pStyle w:val="125"/>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A"/>
    <w:multiLevelType w:val="multilevel"/>
    <w:tmpl w:val="0000000A"/>
    <w:lvl w:ilvl="0" w:tentative="0">
      <w:start w:val="1"/>
      <w:numFmt w:val="bullet"/>
      <w:pStyle w:val="131"/>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B"/>
    <w:multiLevelType w:val="singleLevel"/>
    <w:tmpl w:val="0000000B"/>
    <w:lvl w:ilvl="0" w:tentative="0">
      <w:start w:val="1"/>
      <w:numFmt w:val="bullet"/>
      <w:pStyle w:val="225"/>
      <w:lvlText w:val=""/>
      <w:lvlJc w:val="left"/>
      <w:pPr>
        <w:tabs>
          <w:tab w:val="left" w:pos="360"/>
        </w:tabs>
        <w:ind w:left="360" w:hanging="360"/>
      </w:pPr>
      <w:rPr>
        <w:rFonts w:hint="default" w:ascii="Wingdings" w:hAnsi="Wingdings"/>
      </w:rPr>
    </w:lvl>
  </w:abstractNum>
  <w:abstractNum w:abstractNumId="4">
    <w:nsid w:val="0000000D"/>
    <w:multiLevelType w:val="singleLevel"/>
    <w:tmpl w:val="0000000D"/>
    <w:lvl w:ilvl="0" w:tentative="0">
      <w:start w:val="1"/>
      <w:numFmt w:val="bullet"/>
      <w:pStyle w:val="219"/>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117"/>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0"/>
    <w:multiLevelType w:val="singleLevel"/>
    <w:tmpl w:val="00000010"/>
    <w:lvl w:ilvl="0" w:tentative="0">
      <w:start w:val="1"/>
      <w:numFmt w:val="bullet"/>
      <w:pStyle w:val="224"/>
      <w:lvlText w:val=""/>
      <w:lvlJc w:val="left"/>
      <w:pPr>
        <w:tabs>
          <w:tab w:val="left" w:pos="1620"/>
        </w:tabs>
        <w:ind w:left="1620" w:hanging="360"/>
      </w:pPr>
      <w:rPr>
        <w:rFonts w:hint="default" w:ascii="Wingdings" w:hAnsi="Wingdings"/>
      </w:rPr>
    </w:lvl>
  </w:abstractNum>
  <w:abstractNum w:abstractNumId="7">
    <w:nsid w:val="00000011"/>
    <w:multiLevelType w:val="multilevel"/>
    <w:tmpl w:val="00000011"/>
    <w:lvl w:ilvl="0" w:tentative="0">
      <w:start w:val="1"/>
      <w:numFmt w:val="decimal"/>
      <w:pStyle w:val="230"/>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bullet"/>
      <w:pStyle w:val="222"/>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decimal"/>
      <w:pStyle w:val="13"/>
      <w:lvlText w:val="%1."/>
      <w:lvlJc w:val="left"/>
      <w:pPr>
        <w:tabs>
          <w:tab w:val="left" w:pos="425"/>
        </w:tabs>
        <w:ind w:left="425" w:hanging="425"/>
      </w:pPr>
      <w:rPr>
        <w:rFonts w:hint="default"/>
      </w:rPr>
    </w:lvl>
  </w:abstractNum>
  <w:abstractNum w:abstractNumId="10">
    <w:nsid w:val="00000014"/>
    <w:multiLevelType w:val="singleLevel"/>
    <w:tmpl w:val="00000014"/>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1">
    <w:nsid w:val="00000016"/>
    <w:multiLevelType w:val="singleLevel"/>
    <w:tmpl w:val="00000016"/>
    <w:lvl w:ilvl="0" w:tentative="0">
      <w:start w:val="1"/>
      <w:numFmt w:val="decimal"/>
      <w:pStyle w:val="104"/>
      <w:lvlText w:val="%1)"/>
      <w:lvlJc w:val="left"/>
      <w:pPr>
        <w:tabs>
          <w:tab w:val="left" w:pos="425"/>
        </w:tabs>
        <w:ind w:left="425" w:hanging="425"/>
      </w:pPr>
      <w:rPr>
        <w:rFonts w:hint="eastAsia"/>
      </w:rPr>
    </w:lvl>
  </w:abstractNum>
  <w:abstractNum w:abstractNumId="12">
    <w:nsid w:val="00000017"/>
    <w:multiLevelType w:val="multilevel"/>
    <w:tmpl w:val="00000017"/>
    <w:lvl w:ilvl="0" w:tentative="0">
      <w:start w:val="1"/>
      <w:numFmt w:val="chineseCountingThousand"/>
      <w:pStyle w:val="121"/>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5399DC2"/>
    <w:multiLevelType w:val="singleLevel"/>
    <w:tmpl w:val="35399DC2"/>
    <w:lvl w:ilvl="0" w:tentative="0">
      <w:start w:val="1"/>
      <w:numFmt w:val="decimal"/>
      <w:suff w:val="nothing"/>
      <w:lvlText w:val="%1、"/>
      <w:lvlJc w:val="left"/>
    </w:lvl>
  </w:abstractNum>
  <w:abstractNum w:abstractNumId="14">
    <w:nsid w:val="3C5C317A"/>
    <w:multiLevelType w:val="singleLevel"/>
    <w:tmpl w:val="3C5C317A"/>
    <w:lvl w:ilvl="0" w:tentative="0">
      <w:start w:val="4"/>
      <w:numFmt w:val="chineseCounting"/>
      <w:suff w:val="space"/>
      <w:lvlText w:val="第%1篇"/>
      <w:lvlJc w:val="left"/>
      <w:rPr>
        <w:rFonts w:hint="eastAsia"/>
      </w:rPr>
    </w:lvl>
  </w:abstractNum>
  <w:abstractNum w:abstractNumId="15">
    <w:nsid w:val="78208B64"/>
    <w:multiLevelType w:val="singleLevel"/>
    <w:tmpl w:val="78208B64"/>
    <w:lvl w:ilvl="0" w:tentative="0">
      <w:start w:val="1"/>
      <w:numFmt w:val="chineseCounting"/>
      <w:suff w:val="nothing"/>
      <w:lvlText w:val="%1、"/>
      <w:lvlJc w:val="left"/>
      <w:rPr>
        <w:rFonts w:hint="eastAsia"/>
      </w:rPr>
    </w:lvl>
  </w:abstractNum>
  <w:num w:numId="1">
    <w:abstractNumId w:val="9"/>
  </w:num>
  <w:num w:numId="2">
    <w:abstractNumId w:val="6"/>
  </w:num>
  <w:num w:numId="3">
    <w:abstractNumId w:val="4"/>
  </w:num>
  <w:num w:numId="4">
    <w:abstractNumId w:val="10"/>
  </w:num>
  <w:num w:numId="5">
    <w:abstractNumId w:val="11"/>
  </w:num>
  <w:num w:numId="6">
    <w:abstractNumId w:val="5"/>
  </w:num>
  <w:num w:numId="7">
    <w:abstractNumId w:val="1"/>
  </w:num>
  <w:num w:numId="8">
    <w:abstractNumId w:val="12"/>
  </w:num>
  <w:num w:numId="9">
    <w:abstractNumId w:val="2"/>
  </w:num>
  <w:num w:numId="10">
    <w:abstractNumId w:val="8"/>
  </w:num>
  <w:num w:numId="11">
    <w:abstractNumId w:val="3"/>
  </w:num>
  <w:num w:numId="12">
    <w:abstractNumId w:val="7"/>
  </w:num>
  <w:num w:numId="13">
    <w:abstractNumId w:val="15"/>
  </w:num>
  <w:num w:numId="14">
    <w:abstractNumId w:val="13"/>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2EwZjYwNTdhZmRlNjJjMmYzMDlhYzYyNDFlMjEifQ=="/>
  </w:docVars>
  <w:rsids>
    <w:rsidRoot w:val="00172A27"/>
    <w:rsid w:val="00003108"/>
    <w:rsid w:val="00005486"/>
    <w:rsid w:val="00016B79"/>
    <w:rsid w:val="000335DB"/>
    <w:rsid w:val="000361A8"/>
    <w:rsid w:val="0003632F"/>
    <w:rsid w:val="000370FC"/>
    <w:rsid w:val="00043B50"/>
    <w:rsid w:val="0005298B"/>
    <w:rsid w:val="00054C6C"/>
    <w:rsid w:val="000576E1"/>
    <w:rsid w:val="00062BE7"/>
    <w:rsid w:val="00063981"/>
    <w:rsid w:val="00065B70"/>
    <w:rsid w:val="00076FFD"/>
    <w:rsid w:val="00077F44"/>
    <w:rsid w:val="000841E7"/>
    <w:rsid w:val="00084B92"/>
    <w:rsid w:val="00090E1F"/>
    <w:rsid w:val="000A164E"/>
    <w:rsid w:val="000B2787"/>
    <w:rsid w:val="000B2CCD"/>
    <w:rsid w:val="000B2FD4"/>
    <w:rsid w:val="000B7377"/>
    <w:rsid w:val="000B7F54"/>
    <w:rsid w:val="000C2811"/>
    <w:rsid w:val="000D68AF"/>
    <w:rsid w:val="000E3259"/>
    <w:rsid w:val="000E3415"/>
    <w:rsid w:val="000E3EB9"/>
    <w:rsid w:val="000E458C"/>
    <w:rsid w:val="000E5B16"/>
    <w:rsid w:val="000F396A"/>
    <w:rsid w:val="000F498A"/>
    <w:rsid w:val="000F7DBF"/>
    <w:rsid w:val="00100441"/>
    <w:rsid w:val="00100639"/>
    <w:rsid w:val="00112962"/>
    <w:rsid w:val="00116856"/>
    <w:rsid w:val="001176D4"/>
    <w:rsid w:val="00120259"/>
    <w:rsid w:val="00120269"/>
    <w:rsid w:val="00132C0C"/>
    <w:rsid w:val="00133D16"/>
    <w:rsid w:val="0013465B"/>
    <w:rsid w:val="00135B7A"/>
    <w:rsid w:val="00147FB4"/>
    <w:rsid w:val="0015011C"/>
    <w:rsid w:val="00150429"/>
    <w:rsid w:val="001574BB"/>
    <w:rsid w:val="00160A78"/>
    <w:rsid w:val="001649C0"/>
    <w:rsid w:val="00164AA0"/>
    <w:rsid w:val="00167517"/>
    <w:rsid w:val="00180ACB"/>
    <w:rsid w:val="001828A2"/>
    <w:rsid w:val="001A3A42"/>
    <w:rsid w:val="001A6DCC"/>
    <w:rsid w:val="001B0E83"/>
    <w:rsid w:val="001B2A51"/>
    <w:rsid w:val="001B3DBD"/>
    <w:rsid w:val="001B4377"/>
    <w:rsid w:val="001C2935"/>
    <w:rsid w:val="001C4212"/>
    <w:rsid w:val="001D2DCD"/>
    <w:rsid w:val="001D4286"/>
    <w:rsid w:val="001D5055"/>
    <w:rsid w:val="001E5CAC"/>
    <w:rsid w:val="001E725F"/>
    <w:rsid w:val="001E7E72"/>
    <w:rsid w:val="001F1AF7"/>
    <w:rsid w:val="001F4964"/>
    <w:rsid w:val="001F5C95"/>
    <w:rsid w:val="001F7063"/>
    <w:rsid w:val="001F7AE4"/>
    <w:rsid w:val="00201EB0"/>
    <w:rsid w:val="00202B04"/>
    <w:rsid w:val="00204936"/>
    <w:rsid w:val="00206581"/>
    <w:rsid w:val="002100EE"/>
    <w:rsid w:val="00214B31"/>
    <w:rsid w:val="00222097"/>
    <w:rsid w:val="002400B0"/>
    <w:rsid w:val="00247791"/>
    <w:rsid w:val="00251B8D"/>
    <w:rsid w:val="00260B1D"/>
    <w:rsid w:val="002643C1"/>
    <w:rsid w:val="00271D47"/>
    <w:rsid w:val="002721EA"/>
    <w:rsid w:val="00274D2E"/>
    <w:rsid w:val="00280459"/>
    <w:rsid w:val="00280E8A"/>
    <w:rsid w:val="00285164"/>
    <w:rsid w:val="002967AB"/>
    <w:rsid w:val="002A344C"/>
    <w:rsid w:val="002A429B"/>
    <w:rsid w:val="002A4956"/>
    <w:rsid w:val="002A6710"/>
    <w:rsid w:val="002B7904"/>
    <w:rsid w:val="002C2E6E"/>
    <w:rsid w:val="002D5EA2"/>
    <w:rsid w:val="002E13AB"/>
    <w:rsid w:val="002E6578"/>
    <w:rsid w:val="002F0C3C"/>
    <w:rsid w:val="002F3990"/>
    <w:rsid w:val="002F3DE3"/>
    <w:rsid w:val="002F62C2"/>
    <w:rsid w:val="002F632E"/>
    <w:rsid w:val="002F76B0"/>
    <w:rsid w:val="00301C20"/>
    <w:rsid w:val="00305A5A"/>
    <w:rsid w:val="00310AF9"/>
    <w:rsid w:val="00315742"/>
    <w:rsid w:val="003163B3"/>
    <w:rsid w:val="00316F91"/>
    <w:rsid w:val="003321F3"/>
    <w:rsid w:val="00337CB2"/>
    <w:rsid w:val="00341DEB"/>
    <w:rsid w:val="003454B3"/>
    <w:rsid w:val="00346A3D"/>
    <w:rsid w:val="00350C20"/>
    <w:rsid w:val="00351AB8"/>
    <w:rsid w:val="003548FA"/>
    <w:rsid w:val="00360F05"/>
    <w:rsid w:val="00361427"/>
    <w:rsid w:val="003634D6"/>
    <w:rsid w:val="0036458B"/>
    <w:rsid w:val="00371D2F"/>
    <w:rsid w:val="00380F2C"/>
    <w:rsid w:val="00381B44"/>
    <w:rsid w:val="00384161"/>
    <w:rsid w:val="00387610"/>
    <w:rsid w:val="00390FFE"/>
    <w:rsid w:val="003973D3"/>
    <w:rsid w:val="003A0892"/>
    <w:rsid w:val="003A1A24"/>
    <w:rsid w:val="003A2127"/>
    <w:rsid w:val="003A449E"/>
    <w:rsid w:val="003A71F3"/>
    <w:rsid w:val="003B19F5"/>
    <w:rsid w:val="003C1704"/>
    <w:rsid w:val="003C30B5"/>
    <w:rsid w:val="003C52F9"/>
    <w:rsid w:val="003C55E1"/>
    <w:rsid w:val="003D0E0A"/>
    <w:rsid w:val="003D2AAA"/>
    <w:rsid w:val="003D3190"/>
    <w:rsid w:val="003E2E06"/>
    <w:rsid w:val="003E4B19"/>
    <w:rsid w:val="003E569F"/>
    <w:rsid w:val="003E7332"/>
    <w:rsid w:val="003F01F1"/>
    <w:rsid w:val="003F0CD4"/>
    <w:rsid w:val="003F5073"/>
    <w:rsid w:val="003F58D5"/>
    <w:rsid w:val="00402B32"/>
    <w:rsid w:val="00403446"/>
    <w:rsid w:val="00410C93"/>
    <w:rsid w:val="00411B4A"/>
    <w:rsid w:val="00411BF1"/>
    <w:rsid w:val="00417EF4"/>
    <w:rsid w:val="00421F0D"/>
    <w:rsid w:val="0042318B"/>
    <w:rsid w:val="00430B3E"/>
    <w:rsid w:val="00431034"/>
    <w:rsid w:val="00442C9A"/>
    <w:rsid w:val="004528D7"/>
    <w:rsid w:val="004540CE"/>
    <w:rsid w:val="00462878"/>
    <w:rsid w:val="00463B67"/>
    <w:rsid w:val="0049368D"/>
    <w:rsid w:val="004953EC"/>
    <w:rsid w:val="004970AA"/>
    <w:rsid w:val="004A039C"/>
    <w:rsid w:val="004A0DE1"/>
    <w:rsid w:val="004A1045"/>
    <w:rsid w:val="004A2410"/>
    <w:rsid w:val="004A27AC"/>
    <w:rsid w:val="004A4908"/>
    <w:rsid w:val="004A6005"/>
    <w:rsid w:val="004B1C28"/>
    <w:rsid w:val="004B1C86"/>
    <w:rsid w:val="004B3806"/>
    <w:rsid w:val="004B498A"/>
    <w:rsid w:val="004C1DD0"/>
    <w:rsid w:val="004C3CA6"/>
    <w:rsid w:val="004C512A"/>
    <w:rsid w:val="004C64E4"/>
    <w:rsid w:val="004D46E1"/>
    <w:rsid w:val="004E55DB"/>
    <w:rsid w:val="004E7768"/>
    <w:rsid w:val="004F622D"/>
    <w:rsid w:val="00502B2F"/>
    <w:rsid w:val="005047A9"/>
    <w:rsid w:val="00507D0A"/>
    <w:rsid w:val="00510CBE"/>
    <w:rsid w:val="00512D00"/>
    <w:rsid w:val="00514179"/>
    <w:rsid w:val="005149E6"/>
    <w:rsid w:val="00520A91"/>
    <w:rsid w:val="00521AE1"/>
    <w:rsid w:val="005460D5"/>
    <w:rsid w:val="005506E6"/>
    <w:rsid w:val="00553DC5"/>
    <w:rsid w:val="00554CDB"/>
    <w:rsid w:val="00555D5E"/>
    <w:rsid w:val="00563274"/>
    <w:rsid w:val="00563DCD"/>
    <w:rsid w:val="00565C2C"/>
    <w:rsid w:val="00566A85"/>
    <w:rsid w:val="0056733C"/>
    <w:rsid w:val="00567423"/>
    <w:rsid w:val="00573AE3"/>
    <w:rsid w:val="005819F9"/>
    <w:rsid w:val="005902D9"/>
    <w:rsid w:val="00595DC3"/>
    <w:rsid w:val="00596AB7"/>
    <w:rsid w:val="005A1EA7"/>
    <w:rsid w:val="005B1E46"/>
    <w:rsid w:val="005B3869"/>
    <w:rsid w:val="005B6846"/>
    <w:rsid w:val="005C36CC"/>
    <w:rsid w:val="005C42AC"/>
    <w:rsid w:val="005C4F84"/>
    <w:rsid w:val="005D703E"/>
    <w:rsid w:val="005E78BF"/>
    <w:rsid w:val="00611D38"/>
    <w:rsid w:val="00612921"/>
    <w:rsid w:val="00613410"/>
    <w:rsid w:val="00617986"/>
    <w:rsid w:val="00621636"/>
    <w:rsid w:val="00646A4B"/>
    <w:rsid w:val="00654A48"/>
    <w:rsid w:val="0065651B"/>
    <w:rsid w:val="00664607"/>
    <w:rsid w:val="0066795B"/>
    <w:rsid w:val="00670089"/>
    <w:rsid w:val="00677C3F"/>
    <w:rsid w:val="006810E8"/>
    <w:rsid w:val="0068197E"/>
    <w:rsid w:val="006841EA"/>
    <w:rsid w:val="00684E51"/>
    <w:rsid w:val="006A100B"/>
    <w:rsid w:val="006A3285"/>
    <w:rsid w:val="006B13B9"/>
    <w:rsid w:val="006B31C3"/>
    <w:rsid w:val="006B4C4E"/>
    <w:rsid w:val="006B72DE"/>
    <w:rsid w:val="006C1651"/>
    <w:rsid w:val="006C4380"/>
    <w:rsid w:val="006C5E57"/>
    <w:rsid w:val="006C5FC1"/>
    <w:rsid w:val="006C6AC0"/>
    <w:rsid w:val="006C7ADF"/>
    <w:rsid w:val="006D44E1"/>
    <w:rsid w:val="006E05BE"/>
    <w:rsid w:val="006E151E"/>
    <w:rsid w:val="006E21FA"/>
    <w:rsid w:val="006F0FB7"/>
    <w:rsid w:val="00704E5D"/>
    <w:rsid w:val="00705739"/>
    <w:rsid w:val="00723C78"/>
    <w:rsid w:val="00726088"/>
    <w:rsid w:val="007307BD"/>
    <w:rsid w:val="00730B6A"/>
    <w:rsid w:val="00731DF2"/>
    <w:rsid w:val="00736D88"/>
    <w:rsid w:val="00736DD2"/>
    <w:rsid w:val="0074681C"/>
    <w:rsid w:val="00746EC2"/>
    <w:rsid w:val="00750BE2"/>
    <w:rsid w:val="00753626"/>
    <w:rsid w:val="00753932"/>
    <w:rsid w:val="007639CC"/>
    <w:rsid w:val="007645BA"/>
    <w:rsid w:val="00770876"/>
    <w:rsid w:val="00781C46"/>
    <w:rsid w:val="00786752"/>
    <w:rsid w:val="007934AB"/>
    <w:rsid w:val="00794084"/>
    <w:rsid w:val="007959AC"/>
    <w:rsid w:val="0079780A"/>
    <w:rsid w:val="007A20E0"/>
    <w:rsid w:val="007A2B48"/>
    <w:rsid w:val="007B2204"/>
    <w:rsid w:val="007B7489"/>
    <w:rsid w:val="007C1AAB"/>
    <w:rsid w:val="007C61C3"/>
    <w:rsid w:val="007D5111"/>
    <w:rsid w:val="007D53A4"/>
    <w:rsid w:val="007E7782"/>
    <w:rsid w:val="007F69C4"/>
    <w:rsid w:val="00801A3B"/>
    <w:rsid w:val="0081156A"/>
    <w:rsid w:val="008126B2"/>
    <w:rsid w:val="00827398"/>
    <w:rsid w:val="00842974"/>
    <w:rsid w:val="00842E34"/>
    <w:rsid w:val="00843F60"/>
    <w:rsid w:val="0085550A"/>
    <w:rsid w:val="0085618E"/>
    <w:rsid w:val="00856958"/>
    <w:rsid w:val="008616EF"/>
    <w:rsid w:val="00862150"/>
    <w:rsid w:val="00863C25"/>
    <w:rsid w:val="00864DF6"/>
    <w:rsid w:val="00872E85"/>
    <w:rsid w:val="00875A42"/>
    <w:rsid w:val="00876DB5"/>
    <w:rsid w:val="0088491C"/>
    <w:rsid w:val="008871F9"/>
    <w:rsid w:val="008904A8"/>
    <w:rsid w:val="00894416"/>
    <w:rsid w:val="00894C30"/>
    <w:rsid w:val="00894D56"/>
    <w:rsid w:val="008A05F5"/>
    <w:rsid w:val="008A20F3"/>
    <w:rsid w:val="008A2B19"/>
    <w:rsid w:val="008A64B5"/>
    <w:rsid w:val="008A64B8"/>
    <w:rsid w:val="008B0A32"/>
    <w:rsid w:val="008B0D07"/>
    <w:rsid w:val="008C510F"/>
    <w:rsid w:val="008D1660"/>
    <w:rsid w:val="008E4D60"/>
    <w:rsid w:val="008E66B8"/>
    <w:rsid w:val="008F1988"/>
    <w:rsid w:val="008F2F2C"/>
    <w:rsid w:val="009023F3"/>
    <w:rsid w:val="0090383C"/>
    <w:rsid w:val="00912132"/>
    <w:rsid w:val="00912C6C"/>
    <w:rsid w:val="009170F7"/>
    <w:rsid w:val="00922FAD"/>
    <w:rsid w:val="0092437C"/>
    <w:rsid w:val="00924E99"/>
    <w:rsid w:val="00924F0A"/>
    <w:rsid w:val="00926071"/>
    <w:rsid w:val="0092708B"/>
    <w:rsid w:val="00930024"/>
    <w:rsid w:val="00937713"/>
    <w:rsid w:val="00947DD2"/>
    <w:rsid w:val="00953032"/>
    <w:rsid w:val="00956228"/>
    <w:rsid w:val="00962037"/>
    <w:rsid w:val="00966820"/>
    <w:rsid w:val="00980037"/>
    <w:rsid w:val="00980108"/>
    <w:rsid w:val="00983B43"/>
    <w:rsid w:val="00992D91"/>
    <w:rsid w:val="0099452E"/>
    <w:rsid w:val="009974EE"/>
    <w:rsid w:val="009A03DD"/>
    <w:rsid w:val="009B3207"/>
    <w:rsid w:val="009C3034"/>
    <w:rsid w:val="009E7121"/>
    <w:rsid w:val="009E737D"/>
    <w:rsid w:val="009F5E2A"/>
    <w:rsid w:val="00A03977"/>
    <w:rsid w:val="00A11FA1"/>
    <w:rsid w:val="00A26FF7"/>
    <w:rsid w:val="00A361DD"/>
    <w:rsid w:val="00A37AC0"/>
    <w:rsid w:val="00A404F8"/>
    <w:rsid w:val="00A445DC"/>
    <w:rsid w:val="00A44BEA"/>
    <w:rsid w:val="00A54A2D"/>
    <w:rsid w:val="00A56A90"/>
    <w:rsid w:val="00A6208F"/>
    <w:rsid w:val="00A66892"/>
    <w:rsid w:val="00A67B8D"/>
    <w:rsid w:val="00A711C6"/>
    <w:rsid w:val="00A77C2A"/>
    <w:rsid w:val="00A84863"/>
    <w:rsid w:val="00A84971"/>
    <w:rsid w:val="00A87CF6"/>
    <w:rsid w:val="00A91D97"/>
    <w:rsid w:val="00A91F4B"/>
    <w:rsid w:val="00A93962"/>
    <w:rsid w:val="00A95D95"/>
    <w:rsid w:val="00A977EC"/>
    <w:rsid w:val="00AA3FD1"/>
    <w:rsid w:val="00AB56F0"/>
    <w:rsid w:val="00AB5ED3"/>
    <w:rsid w:val="00AB6B0C"/>
    <w:rsid w:val="00AB70CD"/>
    <w:rsid w:val="00AC2266"/>
    <w:rsid w:val="00AC48B3"/>
    <w:rsid w:val="00AC7A72"/>
    <w:rsid w:val="00AC7AC9"/>
    <w:rsid w:val="00AD5A4C"/>
    <w:rsid w:val="00AE15DB"/>
    <w:rsid w:val="00AE1920"/>
    <w:rsid w:val="00AE27F1"/>
    <w:rsid w:val="00AF01B3"/>
    <w:rsid w:val="00AF0F13"/>
    <w:rsid w:val="00AF3655"/>
    <w:rsid w:val="00AF7992"/>
    <w:rsid w:val="00B00AB3"/>
    <w:rsid w:val="00B108BA"/>
    <w:rsid w:val="00B14BE7"/>
    <w:rsid w:val="00B14C52"/>
    <w:rsid w:val="00B200AA"/>
    <w:rsid w:val="00B23CEF"/>
    <w:rsid w:val="00B37A81"/>
    <w:rsid w:val="00B466CF"/>
    <w:rsid w:val="00B46EDD"/>
    <w:rsid w:val="00B478C3"/>
    <w:rsid w:val="00B47C9E"/>
    <w:rsid w:val="00B61348"/>
    <w:rsid w:val="00B6263F"/>
    <w:rsid w:val="00B67114"/>
    <w:rsid w:val="00B74C48"/>
    <w:rsid w:val="00B75449"/>
    <w:rsid w:val="00BA162D"/>
    <w:rsid w:val="00BA527C"/>
    <w:rsid w:val="00BB0DA6"/>
    <w:rsid w:val="00BB1AB3"/>
    <w:rsid w:val="00BB7494"/>
    <w:rsid w:val="00BD4D71"/>
    <w:rsid w:val="00BE07A9"/>
    <w:rsid w:val="00BF5230"/>
    <w:rsid w:val="00C1090C"/>
    <w:rsid w:val="00C14B91"/>
    <w:rsid w:val="00C14FF3"/>
    <w:rsid w:val="00C17D74"/>
    <w:rsid w:val="00C240C8"/>
    <w:rsid w:val="00C26513"/>
    <w:rsid w:val="00C3077A"/>
    <w:rsid w:val="00C34D9C"/>
    <w:rsid w:val="00C37001"/>
    <w:rsid w:val="00C37F72"/>
    <w:rsid w:val="00C4164E"/>
    <w:rsid w:val="00C420C1"/>
    <w:rsid w:val="00C45963"/>
    <w:rsid w:val="00C466D1"/>
    <w:rsid w:val="00C472B8"/>
    <w:rsid w:val="00C53124"/>
    <w:rsid w:val="00C53B2E"/>
    <w:rsid w:val="00C56B06"/>
    <w:rsid w:val="00C60C66"/>
    <w:rsid w:val="00C6160A"/>
    <w:rsid w:val="00C63E0F"/>
    <w:rsid w:val="00C664A8"/>
    <w:rsid w:val="00C75AA3"/>
    <w:rsid w:val="00C81EFB"/>
    <w:rsid w:val="00C84E04"/>
    <w:rsid w:val="00C910BE"/>
    <w:rsid w:val="00C922BE"/>
    <w:rsid w:val="00CA3775"/>
    <w:rsid w:val="00CA7415"/>
    <w:rsid w:val="00CB22E8"/>
    <w:rsid w:val="00CB265C"/>
    <w:rsid w:val="00CB3169"/>
    <w:rsid w:val="00CB493F"/>
    <w:rsid w:val="00CB7A07"/>
    <w:rsid w:val="00CC3DD6"/>
    <w:rsid w:val="00CC4D4D"/>
    <w:rsid w:val="00CC59BB"/>
    <w:rsid w:val="00CD635D"/>
    <w:rsid w:val="00CD7CED"/>
    <w:rsid w:val="00CE04C7"/>
    <w:rsid w:val="00CE4023"/>
    <w:rsid w:val="00CE531B"/>
    <w:rsid w:val="00CF156B"/>
    <w:rsid w:val="00CF1E02"/>
    <w:rsid w:val="00CF1F88"/>
    <w:rsid w:val="00CF597A"/>
    <w:rsid w:val="00CF626C"/>
    <w:rsid w:val="00D00A6E"/>
    <w:rsid w:val="00D01278"/>
    <w:rsid w:val="00D0598F"/>
    <w:rsid w:val="00D05BAA"/>
    <w:rsid w:val="00D1117D"/>
    <w:rsid w:val="00D13B7A"/>
    <w:rsid w:val="00D141F7"/>
    <w:rsid w:val="00D1773F"/>
    <w:rsid w:val="00D22C4B"/>
    <w:rsid w:val="00D230C7"/>
    <w:rsid w:val="00D23E7D"/>
    <w:rsid w:val="00D2405F"/>
    <w:rsid w:val="00D26218"/>
    <w:rsid w:val="00D30C7F"/>
    <w:rsid w:val="00D41BA9"/>
    <w:rsid w:val="00D4359E"/>
    <w:rsid w:val="00D51748"/>
    <w:rsid w:val="00D611DC"/>
    <w:rsid w:val="00D612C2"/>
    <w:rsid w:val="00D745E0"/>
    <w:rsid w:val="00D76AA3"/>
    <w:rsid w:val="00D80604"/>
    <w:rsid w:val="00D80B4F"/>
    <w:rsid w:val="00D86033"/>
    <w:rsid w:val="00D87AFB"/>
    <w:rsid w:val="00D910A2"/>
    <w:rsid w:val="00D954D3"/>
    <w:rsid w:val="00D95B37"/>
    <w:rsid w:val="00DA086B"/>
    <w:rsid w:val="00DA5A85"/>
    <w:rsid w:val="00DA7E05"/>
    <w:rsid w:val="00DB40A6"/>
    <w:rsid w:val="00DB4794"/>
    <w:rsid w:val="00DB5C3E"/>
    <w:rsid w:val="00DB628E"/>
    <w:rsid w:val="00DC2133"/>
    <w:rsid w:val="00DC513C"/>
    <w:rsid w:val="00DC53BE"/>
    <w:rsid w:val="00DD0EA1"/>
    <w:rsid w:val="00DD2019"/>
    <w:rsid w:val="00DD6996"/>
    <w:rsid w:val="00DF782C"/>
    <w:rsid w:val="00E02345"/>
    <w:rsid w:val="00E030A0"/>
    <w:rsid w:val="00E05195"/>
    <w:rsid w:val="00E124E3"/>
    <w:rsid w:val="00E12ACE"/>
    <w:rsid w:val="00E13469"/>
    <w:rsid w:val="00E14812"/>
    <w:rsid w:val="00E15DDE"/>
    <w:rsid w:val="00E2064B"/>
    <w:rsid w:val="00E2120B"/>
    <w:rsid w:val="00E2339E"/>
    <w:rsid w:val="00E23F1F"/>
    <w:rsid w:val="00E24B50"/>
    <w:rsid w:val="00E27E8B"/>
    <w:rsid w:val="00E3245B"/>
    <w:rsid w:val="00E3479C"/>
    <w:rsid w:val="00E3707B"/>
    <w:rsid w:val="00E4312F"/>
    <w:rsid w:val="00E50685"/>
    <w:rsid w:val="00E57F6B"/>
    <w:rsid w:val="00E7342C"/>
    <w:rsid w:val="00E73CCB"/>
    <w:rsid w:val="00E84331"/>
    <w:rsid w:val="00E84FF9"/>
    <w:rsid w:val="00E9294E"/>
    <w:rsid w:val="00E93DC9"/>
    <w:rsid w:val="00E961AC"/>
    <w:rsid w:val="00EA010E"/>
    <w:rsid w:val="00EA19FE"/>
    <w:rsid w:val="00EA233A"/>
    <w:rsid w:val="00EB10AD"/>
    <w:rsid w:val="00EB1E33"/>
    <w:rsid w:val="00EC0881"/>
    <w:rsid w:val="00EE1C22"/>
    <w:rsid w:val="00EE555E"/>
    <w:rsid w:val="00EE5BA9"/>
    <w:rsid w:val="00F04A9D"/>
    <w:rsid w:val="00F07646"/>
    <w:rsid w:val="00F150C0"/>
    <w:rsid w:val="00F21EB0"/>
    <w:rsid w:val="00F27FAE"/>
    <w:rsid w:val="00F351AF"/>
    <w:rsid w:val="00F35457"/>
    <w:rsid w:val="00F3595B"/>
    <w:rsid w:val="00F426A6"/>
    <w:rsid w:val="00F429FD"/>
    <w:rsid w:val="00F5420E"/>
    <w:rsid w:val="00F543F1"/>
    <w:rsid w:val="00F545BC"/>
    <w:rsid w:val="00F56399"/>
    <w:rsid w:val="00F74853"/>
    <w:rsid w:val="00F7750A"/>
    <w:rsid w:val="00F80006"/>
    <w:rsid w:val="00F80084"/>
    <w:rsid w:val="00F95676"/>
    <w:rsid w:val="00FB3DFD"/>
    <w:rsid w:val="00FB700F"/>
    <w:rsid w:val="00FC57EA"/>
    <w:rsid w:val="00FC694C"/>
    <w:rsid w:val="00FD2470"/>
    <w:rsid w:val="00FD3D5B"/>
    <w:rsid w:val="00FD5823"/>
    <w:rsid w:val="00FE1C27"/>
    <w:rsid w:val="00FE4318"/>
    <w:rsid w:val="00FE5C31"/>
    <w:rsid w:val="00FF748B"/>
    <w:rsid w:val="01030131"/>
    <w:rsid w:val="010A0D37"/>
    <w:rsid w:val="01150AA7"/>
    <w:rsid w:val="012375FA"/>
    <w:rsid w:val="013777FA"/>
    <w:rsid w:val="013B4944"/>
    <w:rsid w:val="01512EB6"/>
    <w:rsid w:val="015A7F07"/>
    <w:rsid w:val="015E3652"/>
    <w:rsid w:val="01633E9B"/>
    <w:rsid w:val="016E2A47"/>
    <w:rsid w:val="016F7CCE"/>
    <w:rsid w:val="01781E31"/>
    <w:rsid w:val="01796D47"/>
    <w:rsid w:val="01830099"/>
    <w:rsid w:val="018335B6"/>
    <w:rsid w:val="018B3851"/>
    <w:rsid w:val="01960302"/>
    <w:rsid w:val="019B1886"/>
    <w:rsid w:val="01A4698D"/>
    <w:rsid w:val="01A64628"/>
    <w:rsid w:val="01AA6D3C"/>
    <w:rsid w:val="01AC106D"/>
    <w:rsid w:val="01B464A4"/>
    <w:rsid w:val="01B74B86"/>
    <w:rsid w:val="01B91E80"/>
    <w:rsid w:val="01BA3E96"/>
    <w:rsid w:val="01C56903"/>
    <w:rsid w:val="01C74509"/>
    <w:rsid w:val="01CD3414"/>
    <w:rsid w:val="01CF32DE"/>
    <w:rsid w:val="01D1780D"/>
    <w:rsid w:val="01D46B46"/>
    <w:rsid w:val="01D7795B"/>
    <w:rsid w:val="01DB6127"/>
    <w:rsid w:val="01DD204C"/>
    <w:rsid w:val="01E0373D"/>
    <w:rsid w:val="01E16108"/>
    <w:rsid w:val="01E232B1"/>
    <w:rsid w:val="01E57260"/>
    <w:rsid w:val="01F1594A"/>
    <w:rsid w:val="01FB1968"/>
    <w:rsid w:val="02104C03"/>
    <w:rsid w:val="02112A20"/>
    <w:rsid w:val="02133695"/>
    <w:rsid w:val="02182ED7"/>
    <w:rsid w:val="02214D2C"/>
    <w:rsid w:val="02225B04"/>
    <w:rsid w:val="02663E9B"/>
    <w:rsid w:val="027133D7"/>
    <w:rsid w:val="027A096A"/>
    <w:rsid w:val="02855532"/>
    <w:rsid w:val="02867E41"/>
    <w:rsid w:val="028D477D"/>
    <w:rsid w:val="028E13EB"/>
    <w:rsid w:val="028E434E"/>
    <w:rsid w:val="0290602B"/>
    <w:rsid w:val="02951034"/>
    <w:rsid w:val="02995FC6"/>
    <w:rsid w:val="029A7D90"/>
    <w:rsid w:val="02A63933"/>
    <w:rsid w:val="02B33F17"/>
    <w:rsid w:val="02C00264"/>
    <w:rsid w:val="02C86F20"/>
    <w:rsid w:val="02CE3596"/>
    <w:rsid w:val="02D45050"/>
    <w:rsid w:val="02DA5E62"/>
    <w:rsid w:val="02DD1A2B"/>
    <w:rsid w:val="02E223D6"/>
    <w:rsid w:val="02E77B5B"/>
    <w:rsid w:val="02EB7600"/>
    <w:rsid w:val="02EE3C38"/>
    <w:rsid w:val="02F25767"/>
    <w:rsid w:val="02F77CA4"/>
    <w:rsid w:val="02FB04AE"/>
    <w:rsid w:val="030A530C"/>
    <w:rsid w:val="030B5134"/>
    <w:rsid w:val="030F42DA"/>
    <w:rsid w:val="03157F00"/>
    <w:rsid w:val="031A3F6F"/>
    <w:rsid w:val="03291AE7"/>
    <w:rsid w:val="033166D8"/>
    <w:rsid w:val="033C0E47"/>
    <w:rsid w:val="034108D4"/>
    <w:rsid w:val="034321D6"/>
    <w:rsid w:val="03595ED1"/>
    <w:rsid w:val="036068E4"/>
    <w:rsid w:val="0364537A"/>
    <w:rsid w:val="03675EC4"/>
    <w:rsid w:val="036B23B6"/>
    <w:rsid w:val="03784529"/>
    <w:rsid w:val="03864073"/>
    <w:rsid w:val="038B7774"/>
    <w:rsid w:val="038D7096"/>
    <w:rsid w:val="0390380E"/>
    <w:rsid w:val="03910FA1"/>
    <w:rsid w:val="03912B7A"/>
    <w:rsid w:val="0395788F"/>
    <w:rsid w:val="03A22A0F"/>
    <w:rsid w:val="03A66985"/>
    <w:rsid w:val="03AE6124"/>
    <w:rsid w:val="03B61DDF"/>
    <w:rsid w:val="03DA4D17"/>
    <w:rsid w:val="03E70DB3"/>
    <w:rsid w:val="03E832CE"/>
    <w:rsid w:val="03F4527E"/>
    <w:rsid w:val="03F90AE6"/>
    <w:rsid w:val="03FA2754"/>
    <w:rsid w:val="04061499"/>
    <w:rsid w:val="0414147C"/>
    <w:rsid w:val="04402271"/>
    <w:rsid w:val="04421FF7"/>
    <w:rsid w:val="044E08B6"/>
    <w:rsid w:val="046C1663"/>
    <w:rsid w:val="047352E0"/>
    <w:rsid w:val="04786AD5"/>
    <w:rsid w:val="04807EE4"/>
    <w:rsid w:val="04872FCF"/>
    <w:rsid w:val="048C4B04"/>
    <w:rsid w:val="04917FF1"/>
    <w:rsid w:val="0496164C"/>
    <w:rsid w:val="04983E5B"/>
    <w:rsid w:val="04A36741"/>
    <w:rsid w:val="04A62A1C"/>
    <w:rsid w:val="04B073F7"/>
    <w:rsid w:val="04B12994"/>
    <w:rsid w:val="04B67280"/>
    <w:rsid w:val="04E41714"/>
    <w:rsid w:val="04E93715"/>
    <w:rsid w:val="04EF4EAE"/>
    <w:rsid w:val="04F01EE9"/>
    <w:rsid w:val="04F4553A"/>
    <w:rsid w:val="04F574FF"/>
    <w:rsid w:val="050414F1"/>
    <w:rsid w:val="050D5F52"/>
    <w:rsid w:val="051313B4"/>
    <w:rsid w:val="051523E7"/>
    <w:rsid w:val="0519205B"/>
    <w:rsid w:val="05290236"/>
    <w:rsid w:val="052D3059"/>
    <w:rsid w:val="052F2A11"/>
    <w:rsid w:val="0531183D"/>
    <w:rsid w:val="05385895"/>
    <w:rsid w:val="053D70CC"/>
    <w:rsid w:val="054D2E98"/>
    <w:rsid w:val="05551D4C"/>
    <w:rsid w:val="055B2CB7"/>
    <w:rsid w:val="0560706F"/>
    <w:rsid w:val="056106F1"/>
    <w:rsid w:val="056B20CA"/>
    <w:rsid w:val="057856BF"/>
    <w:rsid w:val="05816BD7"/>
    <w:rsid w:val="058368B9"/>
    <w:rsid w:val="058766A0"/>
    <w:rsid w:val="05883ED0"/>
    <w:rsid w:val="05942874"/>
    <w:rsid w:val="05961728"/>
    <w:rsid w:val="05A17C52"/>
    <w:rsid w:val="05AF6F02"/>
    <w:rsid w:val="05B7147D"/>
    <w:rsid w:val="05B747B5"/>
    <w:rsid w:val="05C649F8"/>
    <w:rsid w:val="05CD3FD8"/>
    <w:rsid w:val="05D2509E"/>
    <w:rsid w:val="05D67331"/>
    <w:rsid w:val="05E7044B"/>
    <w:rsid w:val="05F6725B"/>
    <w:rsid w:val="05F927B2"/>
    <w:rsid w:val="05FC2DBF"/>
    <w:rsid w:val="060749B6"/>
    <w:rsid w:val="060F4958"/>
    <w:rsid w:val="061340E1"/>
    <w:rsid w:val="06190FCC"/>
    <w:rsid w:val="061E72A9"/>
    <w:rsid w:val="06253260"/>
    <w:rsid w:val="062E0F1B"/>
    <w:rsid w:val="063302DF"/>
    <w:rsid w:val="0635466A"/>
    <w:rsid w:val="06382939"/>
    <w:rsid w:val="063B7194"/>
    <w:rsid w:val="063E0A32"/>
    <w:rsid w:val="06450013"/>
    <w:rsid w:val="06471FDD"/>
    <w:rsid w:val="064E7FCA"/>
    <w:rsid w:val="06540256"/>
    <w:rsid w:val="06654211"/>
    <w:rsid w:val="066D4587"/>
    <w:rsid w:val="06742FF7"/>
    <w:rsid w:val="067743B1"/>
    <w:rsid w:val="067F2BB7"/>
    <w:rsid w:val="06826829"/>
    <w:rsid w:val="0686165A"/>
    <w:rsid w:val="06871049"/>
    <w:rsid w:val="069A3EBB"/>
    <w:rsid w:val="069B02D2"/>
    <w:rsid w:val="06A967F3"/>
    <w:rsid w:val="06AE7C2F"/>
    <w:rsid w:val="06B325FC"/>
    <w:rsid w:val="06BC6527"/>
    <w:rsid w:val="06C13B3D"/>
    <w:rsid w:val="06DF19CE"/>
    <w:rsid w:val="06E2140D"/>
    <w:rsid w:val="06E9344E"/>
    <w:rsid w:val="06EE2241"/>
    <w:rsid w:val="06F2476F"/>
    <w:rsid w:val="06F35CC1"/>
    <w:rsid w:val="070131C8"/>
    <w:rsid w:val="070659F4"/>
    <w:rsid w:val="07072B58"/>
    <w:rsid w:val="07091040"/>
    <w:rsid w:val="071120DF"/>
    <w:rsid w:val="07146383"/>
    <w:rsid w:val="071C0D73"/>
    <w:rsid w:val="071E5F0A"/>
    <w:rsid w:val="071F2612"/>
    <w:rsid w:val="07230354"/>
    <w:rsid w:val="07276890"/>
    <w:rsid w:val="07277545"/>
    <w:rsid w:val="072A554E"/>
    <w:rsid w:val="07356007"/>
    <w:rsid w:val="073E6675"/>
    <w:rsid w:val="074309F6"/>
    <w:rsid w:val="074C11F1"/>
    <w:rsid w:val="074D29A7"/>
    <w:rsid w:val="07666493"/>
    <w:rsid w:val="07691ADF"/>
    <w:rsid w:val="076B3AA9"/>
    <w:rsid w:val="07704EEA"/>
    <w:rsid w:val="07710A71"/>
    <w:rsid w:val="077A0918"/>
    <w:rsid w:val="077A7216"/>
    <w:rsid w:val="07816BEE"/>
    <w:rsid w:val="07886409"/>
    <w:rsid w:val="079A7F7A"/>
    <w:rsid w:val="07A52E28"/>
    <w:rsid w:val="07A761D4"/>
    <w:rsid w:val="07AA272D"/>
    <w:rsid w:val="07C845E6"/>
    <w:rsid w:val="07CC09EB"/>
    <w:rsid w:val="07D433FC"/>
    <w:rsid w:val="07E16DA6"/>
    <w:rsid w:val="07E624C2"/>
    <w:rsid w:val="07EA70C4"/>
    <w:rsid w:val="07FA571D"/>
    <w:rsid w:val="07FE491D"/>
    <w:rsid w:val="08033CE1"/>
    <w:rsid w:val="08123F24"/>
    <w:rsid w:val="0813553A"/>
    <w:rsid w:val="08147C9D"/>
    <w:rsid w:val="0817778D"/>
    <w:rsid w:val="081B54CF"/>
    <w:rsid w:val="08215A44"/>
    <w:rsid w:val="0831084F"/>
    <w:rsid w:val="08383F7C"/>
    <w:rsid w:val="08431C31"/>
    <w:rsid w:val="084E7652"/>
    <w:rsid w:val="08525EC4"/>
    <w:rsid w:val="08543D08"/>
    <w:rsid w:val="086C5D2B"/>
    <w:rsid w:val="086C7AD9"/>
    <w:rsid w:val="08730E67"/>
    <w:rsid w:val="08803899"/>
    <w:rsid w:val="088978B9"/>
    <w:rsid w:val="088F54B7"/>
    <w:rsid w:val="08901A19"/>
    <w:rsid w:val="089121EA"/>
    <w:rsid w:val="08986B20"/>
    <w:rsid w:val="089E3A0A"/>
    <w:rsid w:val="08AD2989"/>
    <w:rsid w:val="08AE6343"/>
    <w:rsid w:val="08B35707"/>
    <w:rsid w:val="08BB536B"/>
    <w:rsid w:val="08BE75D3"/>
    <w:rsid w:val="08C6543B"/>
    <w:rsid w:val="08C90A87"/>
    <w:rsid w:val="08CA47FF"/>
    <w:rsid w:val="08D86F1C"/>
    <w:rsid w:val="08DE02D0"/>
    <w:rsid w:val="08DF474E"/>
    <w:rsid w:val="08EB6C4F"/>
    <w:rsid w:val="08FA0B4F"/>
    <w:rsid w:val="08FC7960"/>
    <w:rsid w:val="09083B0F"/>
    <w:rsid w:val="090D0B22"/>
    <w:rsid w:val="09104908"/>
    <w:rsid w:val="09167A44"/>
    <w:rsid w:val="092C1016"/>
    <w:rsid w:val="09427A3A"/>
    <w:rsid w:val="094B5940"/>
    <w:rsid w:val="095567BF"/>
    <w:rsid w:val="0965224C"/>
    <w:rsid w:val="098039C5"/>
    <w:rsid w:val="098A2B29"/>
    <w:rsid w:val="099367D1"/>
    <w:rsid w:val="09A82E69"/>
    <w:rsid w:val="09B2752D"/>
    <w:rsid w:val="09B5725D"/>
    <w:rsid w:val="09BC05EC"/>
    <w:rsid w:val="09C94AB7"/>
    <w:rsid w:val="09D73678"/>
    <w:rsid w:val="09E55D95"/>
    <w:rsid w:val="09EA07B1"/>
    <w:rsid w:val="09F21012"/>
    <w:rsid w:val="09F22263"/>
    <w:rsid w:val="09F22274"/>
    <w:rsid w:val="09FB4F8A"/>
    <w:rsid w:val="0A05787F"/>
    <w:rsid w:val="0A0E33CF"/>
    <w:rsid w:val="0A237BDE"/>
    <w:rsid w:val="0A261F09"/>
    <w:rsid w:val="0A3463D4"/>
    <w:rsid w:val="0A40746F"/>
    <w:rsid w:val="0A4C0D64"/>
    <w:rsid w:val="0A51342A"/>
    <w:rsid w:val="0A534931"/>
    <w:rsid w:val="0A5571EC"/>
    <w:rsid w:val="0A5627EE"/>
    <w:rsid w:val="0A56459C"/>
    <w:rsid w:val="0A59432F"/>
    <w:rsid w:val="0A5A6F6C"/>
    <w:rsid w:val="0A6D6DCF"/>
    <w:rsid w:val="0A7315F2"/>
    <w:rsid w:val="0A772FB5"/>
    <w:rsid w:val="0A7E1D45"/>
    <w:rsid w:val="0A86053B"/>
    <w:rsid w:val="0A870BFA"/>
    <w:rsid w:val="0A8729A8"/>
    <w:rsid w:val="0A966FC0"/>
    <w:rsid w:val="0A9B3210"/>
    <w:rsid w:val="0AA96DC2"/>
    <w:rsid w:val="0AAA48E8"/>
    <w:rsid w:val="0AAF5876"/>
    <w:rsid w:val="0AC26A22"/>
    <w:rsid w:val="0AC93255"/>
    <w:rsid w:val="0ACA3E61"/>
    <w:rsid w:val="0AEA1189"/>
    <w:rsid w:val="0AED234D"/>
    <w:rsid w:val="0B056694"/>
    <w:rsid w:val="0B085728"/>
    <w:rsid w:val="0B095AB3"/>
    <w:rsid w:val="0B0A52D7"/>
    <w:rsid w:val="0B1B4172"/>
    <w:rsid w:val="0B1D585B"/>
    <w:rsid w:val="0B287E32"/>
    <w:rsid w:val="0B354AFA"/>
    <w:rsid w:val="0B3C792F"/>
    <w:rsid w:val="0B3E4CF8"/>
    <w:rsid w:val="0B42043B"/>
    <w:rsid w:val="0B440899"/>
    <w:rsid w:val="0B494B72"/>
    <w:rsid w:val="0B546002"/>
    <w:rsid w:val="0B571961"/>
    <w:rsid w:val="0B587832"/>
    <w:rsid w:val="0B5C5CF9"/>
    <w:rsid w:val="0B63105E"/>
    <w:rsid w:val="0B6A2A9F"/>
    <w:rsid w:val="0B790D51"/>
    <w:rsid w:val="0B7B4E09"/>
    <w:rsid w:val="0B83430D"/>
    <w:rsid w:val="0B84338B"/>
    <w:rsid w:val="0B8925B7"/>
    <w:rsid w:val="0B900C4E"/>
    <w:rsid w:val="0B943679"/>
    <w:rsid w:val="0B980BE5"/>
    <w:rsid w:val="0B9A670B"/>
    <w:rsid w:val="0BA61553"/>
    <w:rsid w:val="0BB825CA"/>
    <w:rsid w:val="0BBE4AEF"/>
    <w:rsid w:val="0BE5607B"/>
    <w:rsid w:val="0BE75AE4"/>
    <w:rsid w:val="0BE91440"/>
    <w:rsid w:val="0BF842F5"/>
    <w:rsid w:val="0BF85250"/>
    <w:rsid w:val="0C0105BF"/>
    <w:rsid w:val="0C0D4A86"/>
    <w:rsid w:val="0C12136C"/>
    <w:rsid w:val="0C163FCF"/>
    <w:rsid w:val="0C1E733C"/>
    <w:rsid w:val="0C22036E"/>
    <w:rsid w:val="0C226408"/>
    <w:rsid w:val="0C2C7CAB"/>
    <w:rsid w:val="0C2E022E"/>
    <w:rsid w:val="0C30706F"/>
    <w:rsid w:val="0C3123CA"/>
    <w:rsid w:val="0C3B1C9C"/>
    <w:rsid w:val="0C4257CD"/>
    <w:rsid w:val="0C4A0131"/>
    <w:rsid w:val="0C536B03"/>
    <w:rsid w:val="0C652020"/>
    <w:rsid w:val="0C6F1908"/>
    <w:rsid w:val="0C710706"/>
    <w:rsid w:val="0C71342C"/>
    <w:rsid w:val="0C7358DA"/>
    <w:rsid w:val="0C7A460E"/>
    <w:rsid w:val="0C7C5089"/>
    <w:rsid w:val="0C7D37AF"/>
    <w:rsid w:val="0C802382"/>
    <w:rsid w:val="0C8302F5"/>
    <w:rsid w:val="0C8C3E1D"/>
    <w:rsid w:val="0C8F3D96"/>
    <w:rsid w:val="0C8F51F2"/>
    <w:rsid w:val="0C952984"/>
    <w:rsid w:val="0C963376"/>
    <w:rsid w:val="0C9977B9"/>
    <w:rsid w:val="0C9F07BE"/>
    <w:rsid w:val="0C9F3956"/>
    <w:rsid w:val="0CB832EC"/>
    <w:rsid w:val="0CB855AC"/>
    <w:rsid w:val="0CB864EC"/>
    <w:rsid w:val="0CBA3508"/>
    <w:rsid w:val="0CC05613"/>
    <w:rsid w:val="0CC51EAD"/>
    <w:rsid w:val="0CCA74C4"/>
    <w:rsid w:val="0CCE2B10"/>
    <w:rsid w:val="0CD619C5"/>
    <w:rsid w:val="0CE11C3C"/>
    <w:rsid w:val="0CE1694C"/>
    <w:rsid w:val="0CE560AB"/>
    <w:rsid w:val="0CE859E9"/>
    <w:rsid w:val="0CEB5E5C"/>
    <w:rsid w:val="0CF32576"/>
    <w:rsid w:val="0CF5022A"/>
    <w:rsid w:val="0CF83712"/>
    <w:rsid w:val="0CFD1647"/>
    <w:rsid w:val="0D002B47"/>
    <w:rsid w:val="0D0C19F8"/>
    <w:rsid w:val="0D0E737A"/>
    <w:rsid w:val="0D1424ED"/>
    <w:rsid w:val="0D1644B7"/>
    <w:rsid w:val="0D166265"/>
    <w:rsid w:val="0D19250F"/>
    <w:rsid w:val="0D1D76B5"/>
    <w:rsid w:val="0D2941EA"/>
    <w:rsid w:val="0D2B4C76"/>
    <w:rsid w:val="0D412016"/>
    <w:rsid w:val="0D4452EC"/>
    <w:rsid w:val="0D474670"/>
    <w:rsid w:val="0D4F7D00"/>
    <w:rsid w:val="0D5C6DA6"/>
    <w:rsid w:val="0D5D3E94"/>
    <w:rsid w:val="0D5E76B4"/>
    <w:rsid w:val="0D645222"/>
    <w:rsid w:val="0D6A2D13"/>
    <w:rsid w:val="0D6B5EEF"/>
    <w:rsid w:val="0D765CA8"/>
    <w:rsid w:val="0D786F20"/>
    <w:rsid w:val="0D7C6A10"/>
    <w:rsid w:val="0D7D771F"/>
    <w:rsid w:val="0D7E147F"/>
    <w:rsid w:val="0D814C49"/>
    <w:rsid w:val="0D921D8F"/>
    <w:rsid w:val="0DA85C10"/>
    <w:rsid w:val="0DA96C39"/>
    <w:rsid w:val="0DB148E5"/>
    <w:rsid w:val="0DB553D3"/>
    <w:rsid w:val="0DBB385A"/>
    <w:rsid w:val="0DBF669B"/>
    <w:rsid w:val="0DC45CC1"/>
    <w:rsid w:val="0DD115DA"/>
    <w:rsid w:val="0DD75C1D"/>
    <w:rsid w:val="0DD84857"/>
    <w:rsid w:val="0DF447F8"/>
    <w:rsid w:val="0DFE11D3"/>
    <w:rsid w:val="0E082052"/>
    <w:rsid w:val="0E0E5800"/>
    <w:rsid w:val="0E100F06"/>
    <w:rsid w:val="0E250E55"/>
    <w:rsid w:val="0E2C5C7A"/>
    <w:rsid w:val="0E2D13A0"/>
    <w:rsid w:val="0E306ACA"/>
    <w:rsid w:val="0E314606"/>
    <w:rsid w:val="0E527497"/>
    <w:rsid w:val="0E5D24C7"/>
    <w:rsid w:val="0E5F4A41"/>
    <w:rsid w:val="0E697298"/>
    <w:rsid w:val="0E6B39B3"/>
    <w:rsid w:val="0E6C7E8F"/>
    <w:rsid w:val="0E725F05"/>
    <w:rsid w:val="0E733A7E"/>
    <w:rsid w:val="0E741495"/>
    <w:rsid w:val="0E76345F"/>
    <w:rsid w:val="0E7975FC"/>
    <w:rsid w:val="0E9B1118"/>
    <w:rsid w:val="0EA26E28"/>
    <w:rsid w:val="0EA56634"/>
    <w:rsid w:val="0EA822D2"/>
    <w:rsid w:val="0EAF0274"/>
    <w:rsid w:val="0EB061E7"/>
    <w:rsid w:val="0EB402C0"/>
    <w:rsid w:val="0EBB52A4"/>
    <w:rsid w:val="0EC0231A"/>
    <w:rsid w:val="0EC73B7F"/>
    <w:rsid w:val="0ED10695"/>
    <w:rsid w:val="0EDD4ECB"/>
    <w:rsid w:val="0EE16361"/>
    <w:rsid w:val="0EE95DD7"/>
    <w:rsid w:val="0EEF4FBF"/>
    <w:rsid w:val="0EF37B78"/>
    <w:rsid w:val="0EFB5712"/>
    <w:rsid w:val="0EFF16A6"/>
    <w:rsid w:val="0F074009"/>
    <w:rsid w:val="0F22161F"/>
    <w:rsid w:val="0F223EFD"/>
    <w:rsid w:val="0F317F6F"/>
    <w:rsid w:val="0F393E6B"/>
    <w:rsid w:val="0F3961EA"/>
    <w:rsid w:val="0F3E75D5"/>
    <w:rsid w:val="0F3F1AA3"/>
    <w:rsid w:val="0F423341"/>
    <w:rsid w:val="0F4D3A34"/>
    <w:rsid w:val="0F523ADA"/>
    <w:rsid w:val="0F645140"/>
    <w:rsid w:val="0F7302CB"/>
    <w:rsid w:val="0F795911"/>
    <w:rsid w:val="0F7A0D2D"/>
    <w:rsid w:val="0F7A6C0E"/>
    <w:rsid w:val="0F8F0755"/>
    <w:rsid w:val="0FA008A8"/>
    <w:rsid w:val="0FA3415E"/>
    <w:rsid w:val="0FAE4DC5"/>
    <w:rsid w:val="0FB06772"/>
    <w:rsid w:val="0FB712B7"/>
    <w:rsid w:val="0FC62FA4"/>
    <w:rsid w:val="0FCF36B1"/>
    <w:rsid w:val="0FD04F7C"/>
    <w:rsid w:val="0FD06B9F"/>
    <w:rsid w:val="0FEE5761"/>
    <w:rsid w:val="0FF23B2C"/>
    <w:rsid w:val="0FF42581"/>
    <w:rsid w:val="0FF87EA4"/>
    <w:rsid w:val="0FFB6B7F"/>
    <w:rsid w:val="10036F74"/>
    <w:rsid w:val="100D1AEF"/>
    <w:rsid w:val="101414A9"/>
    <w:rsid w:val="101C1DE4"/>
    <w:rsid w:val="102424AC"/>
    <w:rsid w:val="10264A11"/>
    <w:rsid w:val="10280789"/>
    <w:rsid w:val="102B2027"/>
    <w:rsid w:val="1040268C"/>
    <w:rsid w:val="104430E9"/>
    <w:rsid w:val="104A6951"/>
    <w:rsid w:val="10606175"/>
    <w:rsid w:val="10662B9E"/>
    <w:rsid w:val="106D4677"/>
    <w:rsid w:val="10765998"/>
    <w:rsid w:val="10831E63"/>
    <w:rsid w:val="108B0638"/>
    <w:rsid w:val="10991C6E"/>
    <w:rsid w:val="109A0F5B"/>
    <w:rsid w:val="10A268F0"/>
    <w:rsid w:val="10A65B52"/>
    <w:rsid w:val="10A85993"/>
    <w:rsid w:val="10B008E5"/>
    <w:rsid w:val="10B15170"/>
    <w:rsid w:val="10B447D4"/>
    <w:rsid w:val="10C8101B"/>
    <w:rsid w:val="10C81F6C"/>
    <w:rsid w:val="10CB3058"/>
    <w:rsid w:val="10DA320B"/>
    <w:rsid w:val="10DD49A3"/>
    <w:rsid w:val="10DE67CF"/>
    <w:rsid w:val="10DE709A"/>
    <w:rsid w:val="10DF08C6"/>
    <w:rsid w:val="10E15604"/>
    <w:rsid w:val="10E80604"/>
    <w:rsid w:val="10E915DF"/>
    <w:rsid w:val="10F02944"/>
    <w:rsid w:val="10F9101E"/>
    <w:rsid w:val="10FA206B"/>
    <w:rsid w:val="10FC760F"/>
    <w:rsid w:val="1102547E"/>
    <w:rsid w:val="11082369"/>
    <w:rsid w:val="11086C11"/>
    <w:rsid w:val="110E3E23"/>
    <w:rsid w:val="110E5BD1"/>
    <w:rsid w:val="11131439"/>
    <w:rsid w:val="11134C58"/>
    <w:rsid w:val="11163F2A"/>
    <w:rsid w:val="111D6DE1"/>
    <w:rsid w:val="11207AF7"/>
    <w:rsid w:val="112C2F01"/>
    <w:rsid w:val="112C48E1"/>
    <w:rsid w:val="112E6459"/>
    <w:rsid w:val="113C7867"/>
    <w:rsid w:val="114E0CB9"/>
    <w:rsid w:val="11533D89"/>
    <w:rsid w:val="11540982"/>
    <w:rsid w:val="115821CD"/>
    <w:rsid w:val="1170063A"/>
    <w:rsid w:val="11773F52"/>
    <w:rsid w:val="117A3266"/>
    <w:rsid w:val="119500A0"/>
    <w:rsid w:val="119D166F"/>
    <w:rsid w:val="119D6F55"/>
    <w:rsid w:val="11A11939"/>
    <w:rsid w:val="11AA3659"/>
    <w:rsid w:val="11B645BB"/>
    <w:rsid w:val="11D5049D"/>
    <w:rsid w:val="11D56A84"/>
    <w:rsid w:val="11D904E2"/>
    <w:rsid w:val="1203278C"/>
    <w:rsid w:val="12135469"/>
    <w:rsid w:val="12167A28"/>
    <w:rsid w:val="1222745A"/>
    <w:rsid w:val="12291209"/>
    <w:rsid w:val="122C25CF"/>
    <w:rsid w:val="123070D5"/>
    <w:rsid w:val="12307DC9"/>
    <w:rsid w:val="12356414"/>
    <w:rsid w:val="123D6042"/>
    <w:rsid w:val="124B4C03"/>
    <w:rsid w:val="124F1BE5"/>
    <w:rsid w:val="12506F4B"/>
    <w:rsid w:val="125665DE"/>
    <w:rsid w:val="12597320"/>
    <w:rsid w:val="125B0275"/>
    <w:rsid w:val="125C046D"/>
    <w:rsid w:val="12714874"/>
    <w:rsid w:val="127A7B57"/>
    <w:rsid w:val="127C4BAB"/>
    <w:rsid w:val="128E689D"/>
    <w:rsid w:val="128F424E"/>
    <w:rsid w:val="12922832"/>
    <w:rsid w:val="12971BF6"/>
    <w:rsid w:val="12A64066"/>
    <w:rsid w:val="12C34210"/>
    <w:rsid w:val="12C549B5"/>
    <w:rsid w:val="12CE0E73"/>
    <w:rsid w:val="12CF47B4"/>
    <w:rsid w:val="12D11F4E"/>
    <w:rsid w:val="12D20E80"/>
    <w:rsid w:val="12D64EF0"/>
    <w:rsid w:val="12D86848"/>
    <w:rsid w:val="12DB7D35"/>
    <w:rsid w:val="12DF1B94"/>
    <w:rsid w:val="12E50BB3"/>
    <w:rsid w:val="12EA5E3C"/>
    <w:rsid w:val="12EC0194"/>
    <w:rsid w:val="12F26E2C"/>
    <w:rsid w:val="12F57EB2"/>
    <w:rsid w:val="12FD2ECE"/>
    <w:rsid w:val="13070FCC"/>
    <w:rsid w:val="13094AF6"/>
    <w:rsid w:val="1317323A"/>
    <w:rsid w:val="13190D12"/>
    <w:rsid w:val="132556EF"/>
    <w:rsid w:val="13302CA6"/>
    <w:rsid w:val="133D454B"/>
    <w:rsid w:val="133E5F95"/>
    <w:rsid w:val="134507AA"/>
    <w:rsid w:val="13451652"/>
    <w:rsid w:val="135877D7"/>
    <w:rsid w:val="1366708B"/>
    <w:rsid w:val="137A036D"/>
    <w:rsid w:val="137E31B1"/>
    <w:rsid w:val="137F739F"/>
    <w:rsid w:val="138C102F"/>
    <w:rsid w:val="13900C2D"/>
    <w:rsid w:val="13906ECC"/>
    <w:rsid w:val="13935521"/>
    <w:rsid w:val="13995525"/>
    <w:rsid w:val="13BB25C6"/>
    <w:rsid w:val="13CF39B5"/>
    <w:rsid w:val="13D1738A"/>
    <w:rsid w:val="13D529D6"/>
    <w:rsid w:val="13D749A0"/>
    <w:rsid w:val="13DC74E9"/>
    <w:rsid w:val="13DF3855"/>
    <w:rsid w:val="13E63FFB"/>
    <w:rsid w:val="13E70A7A"/>
    <w:rsid w:val="13E946D3"/>
    <w:rsid w:val="13F54E26"/>
    <w:rsid w:val="13FC61B5"/>
    <w:rsid w:val="140A6314"/>
    <w:rsid w:val="140E1588"/>
    <w:rsid w:val="141F64D8"/>
    <w:rsid w:val="14276FAA"/>
    <w:rsid w:val="1434748C"/>
    <w:rsid w:val="143D67CD"/>
    <w:rsid w:val="14407A65"/>
    <w:rsid w:val="1442574D"/>
    <w:rsid w:val="14425B91"/>
    <w:rsid w:val="14544260"/>
    <w:rsid w:val="145C4F4C"/>
    <w:rsid w:val="145E328F"/>
    <w:rsid w:val="14661880"/>
    <w:rsid w:val="14700951"/>
    <w:rsid w:val="147F249C"/>
    <w:rsid w:val="148166BA"/>
    <w:rsid w:val="14956D25"/>
    <w:rsid w:val="149606BC"/>
    <w:rsid w:val="14993AD8"/>
    <w:rsid w:val="14A02DBF"/>
    <w:rsid w:val="14A13E27"/>
    <w:rsid w:val="14A31D74"/>
    <w:rsid w:val="14A64372"/>
    <w:rsid w:val="14A8633C"/>
    <w:rsid w:val="14A8780D"/>
    <w:rsid w:val="14A979BF"/>
    <w:rsid w:val="14AA20B4"/>
    <w:rsid w:val="14AB5571"/>
    <w:rsid w:val="14AC6FE2"/>
    <w:rsid w:val="14B108A3"/>
    <w:rsid w:val="14D76504"/>
    <w:rsid w:val="14DD61B7"/>
    <w:rsid w:val="14DF78E6"/>
    <w:rsid w:val="14EB66D3"/>
    <w:rsid w:val="14F15D11"/>
    <w:rsid w:val="15047B38"/>
    <w:rsid w:val="15064E11"/>
    <w:rsid w:val="15070CC2"/>
    <w:rsid w:val="150A59E4"/>
    <w:rsid w:val="150A66AF"/>
    <w:rsid w:val="150C0679"/>
    <w:rsid w:val="150F1F18"/>
    <w:rsid w:val="15115C90"/>
    <w:rsid w:val="15125B60"/>
    <w:rsid w:val="151A0EC4"/>
    <w:rsid w:val="15266907"/>
    <w:rsid w:val="15272AAA"/>
    <w:rsid w:val="153D5EC4"/>
    <w:rsid w:val="153E7B69"/>
    <w:rsid w:val="1544218C"/>
    <w:rsid w:val="154724D0"/>
    <w:rsid w:val="154D47EE"/>
    <w:rsid w:val="154F4A0A"/>
    <w:rsid w:val="155E4C4D"/>
    <w:rsid w:val="1565422D"/>
    <w:rsid w:val="156553BB"/>
    <w:rsid w:val="15783F61"/>
    <w:rsid w:val="15791379"/>
    <w:rsid w:val="157D50D3"/>
    <w:rsid w:val="15955660"/>
    <w:rsid w:val="1598015F"/>
    <w:rsid w:val="15984F32"/>
    <w:rsid w:val="159B2A7F"/>
    <w:rsid w:val="159D44C0"/>
    <w:rsid w:val="159E329B"/>
    <w:rsid w:val="15A017F2"/>
    <w:rsid w:val="15A6303C"/>
    <w:rsid w:val="15AB7714"/>
    <w:rsid w:val="15BD7BC5"/>
    <w:rsid w:val="15D867AD"/>
    <w:rsid w:val="15DE3742"/>
    <w:rsid w:val="15E11B06"/>
    <w:rsid w:val="15E42D2C"/>
    <w:rsid w:val="15F728A6"/>
    <w:rsid w:val="16033597"/>
    <w:rsid w:val="160437F7"/>
    <w:rsid w:val="1608156A"/>
    <w:rsid w:val="160C28FB"/>
    <w:rsid w:val="16117F11"/>
    <w:rsid w:val="16145E9B"/>
    <w:rsid w:val="161672D6"/>
    <w:rsid w:val="16194BD6"/>
    <w:rsid w:val="162C2BA0"/>
    <w:rsid w:val="16314110"/>
    <w:rsid w:val="16315EBE"/>
    <w:rsid w:val="163179A7"/>
    <w:rsid w:val="16322361"/>
    <w:rsid w:val="16342305"/>
    <w:rsid w:val="163B2A8D"/>
    <w:rsid w:val="16493207"/>
    <w:rsid w:val="164D719B"/>
    <w:rsid w:val="164E3FDC"/>
    <w:rsid w:val="16505C42"/>
    <w:rsid w:val="16560D1F"/>
    <w:rsid w:val="16565924"/>
    <w:rsid w:val="166758CA"/>
    <w:rsid w:val="16755BBE"/>
    <w:rsid w:val="16760BEB"/>
    <w:rsid w:val="167667E4"/>
    <w:rsid w:val="168130DE"/>
    <w:rsid w:val="16887763"/>
    <w:rsid w:val="168B2265"/>
    <w:rsid w:val="16921052"/>
    <w:rsid w:val="16966D58"/>
    <w:rsid w:val="16A26B5D"/>
    <w:rsid w:val="16A73324"/>
    <w:rsid w:val="16B54D41"/>
    <w:rsid w:val="16B56A24"/>
    <w:rsid w:val="16BB3AA2"/>
    <w:rsid w:val="16C91A9E"/>
    <w:rsid w:val="16CA590D"/>
    <w:rsid w:val="16D76798"/>
    <w:rsid w:val="16DA0303"/>
    <w:rsid w:val="16DD4BA1"/>
    <w:rsid w:val="16E16C15"/>
    <w:rsid w:val="16E318AE"/>
    <w:rsid w:val="16E80C72"/>
    <w:rsid w:val="16EC4ACD"/>
    <w:rsid w:val="16F26C2D"/>
    <w:rsid w:val="170A0BE8"/>
    <w:rsid w:val="171168DE"/>
    <w:rsid w:val="17153DD3"/>
    <w:rsid w:val="171C4DC0"/>
    <w:rsid w:val="171F21BA"/>
    <w:rsid w:val="17224BAF"/>
    <w:rsid w:val="17233A58"/>
    <w:rsid w:val="1726179A"/>
    <w:rsid w:val="17264034"/>
    <w:rsid w:val="172A3039"/>
    <w:rsid w:val="172B4C53"/>
    <w:rsid w:val="17410382"/>
    <w:rsid w:val="17437258"/>
    <w:rsid w:val="175D34B9"/>
    <w:rsid w:val="175F0FFD"/>
    <w:rsid w:val="1761406B"/>
    <w:rsid w:val="1767428D"/>
    <w:rsid w:val="17712A16"/>
    <w:rsid w:val="17773DA4"/>
    <w:rsid w:val="177C760C"/>
    <w:rsid w:val="17864533"/>
    <w:rsid w:val="178C5AA1"/>
    <w:rsid w:val="17A33F0D"/>
    <w:rsid w:val="17A6551D"/>
    <w:rsid w:val="17A76437"/>
    <w:rsid w:val="17AD77C6"/>
    <w:rsid w:val="17B15508"/>
    <w:rsid w:val="17BB69D9"/>
    <w:rsid w:val="17BD0619"/>
    <w:rsid w:val="17BD5C5B"/>
    <w:rsid w:val="17BE5405"/>
    <w:rsid w:val="17C74DD4"/>
    <w:rsid w:val="17CC2342"/>
    <w:rsid w:val="17D47448"/>
    <w:rsid w:val="17D905BB"/>
    <w:rsid w:val="17D920FB"/>
    <w:rsid w:val="17DA4797"/>
    <w:rsid w:val="17E31439"/>
    <w:rsid w:val="18025D64"/>
    <w:rsid w:val="18133ACD"/>
    <w:rsid w:val="18173AA0"/>
    <w:rsid w:val="181A49E5"/>
    <w:rsid w:val="1820165F"/>
    <w:rsid w:val="18262F4A"/>
    <w:rsid w:val="1827424D"/>
    <w:rsid w:val="182C2D92"/>
    <w:rsid w:val="182E10C1"/>
    <w:rsid w:val="182E4DAB"/>
    <w:rsid w:val="1830008B"/>
    <w:rsid w:val="18387B54"/>
    <w:rsid w:val="18392864"/>
    <w:rsid w:val="183B4A02"/>
    <w:rsid w:val="183D5479"/>
    <w:rsid w:val="183D6D9C"/>
    <w:rsid w:val="18585984"/>
    <w:rsid w:val="18590516"/>
    <w:rsid w:val="186227A3"/>
    <w:rsid w:val="18677621"/>
    <w:rsid w:val="18684848"/>
    <w:rsid w:val="18694035"/>
    <w:rsid w:val="18814A5C"/>
    <w:rsid w:val="188E5ACF"/>
    <w:rsid w:val="189A07B5"/>
    <w:rsid w:val="189A2440"/>
    <w:rsid w:val="189B13F3"/>
    <w:rsid w:val="18C83771"/>
    <w:rsid w:val="18CF7747"/>
    <w:rsid w:val="18D720B2"/>
    <w:rsid w:val="18D771F0"/>
    <w:rsid w:val="18D811D9"/>
    <w:rsid w:val="18DC0363"/>
    <w:rsid w:val="18DF60A5"/>
    <w:rsid w:val="18E016B3"/>
    <w:rsid w:val="18E91742"/>
    <w:rsid w:val="18EA707F"/>
    <w:rsid w:val="18ED6090"/>
    <w:rsid w:val="18ED6A14"/>
    <w:rsid w:val="18F25BD2"/>
    <w:rsid w:val="18F66001"/>
    <w:rsid w:val="18FB7680"/>
    <w:rsid w:val="18FE652B"/>
    <w:rsid w:val="190D7123"/>
    <w:rsid w:val="19145D4E"/>
    <w:rsid w:val="19162912"/>
    <w:rsid w:val="19287A4C"/>
    <w:rsid w:val="19436634"/>
    <w:rsid w:val="1946068C"/>
    <w:rsid w:val="195226E9"/>
    <w:rsid w:val="19564C7D"/>
    <w:rsid w:val="195A259C"/>
    <w:rsid w:val="1968609A"/>
    <w:rsid w:val="196F415B"/>
    <w:rsid w:val="196F567B"/>
    <w:rsid w:val="196F5F9E"/>
    <w:rsid w:val="196F6DE9"/>
    <w:rsid w:val="19735788"/>
    <w:rsid w:val="198001AF"/>
    <w:rsid w:val="198A7DBF"/>
    <w:rsid w:val="19947F5B"/>
    <w:rsid w:val="1997741A"/>
    <w:rsid w:val="199B1FCC"/>
    <w:rsid w:val="19A5093E"/>
    <w:rsid w:val="19A8293B"/>
    <w:rsid w:val="19B42BEF"/>
    <w:rsid w:val="19B4308D"/>
    <w:rsid w:val="19BF5658"/>
    <w:rsid w:val="19CA57A6"/>
    <w:rsid w:val="19CC5C7A"/>
    <w:rsid w:val="19D000B7"/>
    <w:rsid w:val="19E173F5"/>
    <w:rsid w:val="19E26E8A"/>
    <w:rsid w:val="19E32A35"/>
    <w:rsid w:val="19FE48B8"/>
    <w:rsid w:val="1A016907"/>
    <w:rsid w:val="1A0641BB"/>
    <w:rsid w:val="1A085187"/>
    <w:rsid w:val="1A0C74F9"/>
    <w:rsid w:val="1A1C0797"/>
    <w:rsid w:val="1A25527E"/>
    <w:rsid w:val="1A2A1AF1"/>
    <w:rsid w:val="1A4675ED"/>
    <w:rsid w:val="1A681ACC"/>
    <w:rsid w:val="1A6C43ED"/>
    <w:rsid w:val="1A6F7E4D"/>
    <w:rsid w:val="1A75309C"/>
    <w:rsid w:val="1A980696"/>
    <w:rsid w:val="1A986943"/>
    <w:rsid w:val="1AA56CF8"/>
    <w:rsid w:val="1AB07CF9"/>
    <w:rsid w:val="1AB175CD"/>
    <w:rsid w:val="1AB33345"/>
    <w:rsid w:val="1AB64BE3"/>
    <w:rsid w:val="1AB8095B"/>
    <w:rsid w:val="1ABF7180"/>
    <w:rsid w:val="1AC9700C"/>
    <w:rsid w:val="1ADC589F"/>
    <w:rsid w:val="1ADF4963"/>
    <w:rsid w:val="1AE04251"/>
    <w:rsid w:val="1AE17EB2"/>
    <w:rsid w:val="1AE23C2A"/>
    <w:rsid w:val="1AF916A0"/>
    <w:rsid w:val="1B07793E"/>
    <w:rsid w:val="1B155DAE"/>
    <w:rsid w:val="1B194AA2"/>
    <w:rsid w:val="1B21761C"/>
    <w:rsid w:val="1B330DA0"/>
    <w:rsid w:val="1B342FF8"/>
    <w:rsid w:val="1B352563"/>
    <w:rsid w:val="1B450844"/>
    <w:rsid w:val="1B481CDF"/>
    <w:rsid w:val="1B487F31"/>
    <w:rsid w:val="1B495A57"/>
    <w:rsid w:val="1B4A5F4B"/>
    <w:rsid w:val="1B4D12F2"/>
    <w:rsid w:val="1B4D72F6"/>
    <w:rsid w:val="1B4F1600"/>
    <w:rsid w:val="1B5032FA"/>
    <w:rsid w:val="1B5468D6"/>
    <w:rsid w:val="1B5A2876"/>
    <w:rsid w:val="1B600124"/>
    <w:rsid w:val="1B662AAD"/>
    <w:rsid w:val="1B6940CA"/>
    <w:rsid w:val="1B6A51D6"/>
    <w:rsid w:val="1B6B1E72"/>
    <w:rsid w:val="1B813443"/>
    <w:rsid w:val="1B821839"/>
    <w:rsid w:val="1B8B1D69"/>
    <w:rsid w:val="1B912ED5"/>
    <w:rsid w:val="1B9208AC"/>
    <w:rsid w:val="1B9215FF"/>
    <w:rsid w:val="1B966EEF"/>
    <w:rsid w:val="1B971092"/>
    <w:rsid w:val="1B982A2B"/>
    <w:rsid w:val="1B9E5DA3"/>
    <w:rsid w:val="1BB43E0E"/>
    <w:rsid w:val="1BBB0703"/>
    <w:rsid w:val="1BBB4BA7"/>
    <w:rsid w:val="1BBF4A88"/>
    <w:rsid w:val="1BC6008F"/>
    <w:rsid w:val="1BC8069B"/>
    <w:rsid w:val="1BE00A28"/>
    <w:rsid w:val="1BE37C5A"/>
    <w:rsid w:val="1BE927D6"/>
    <w:rsid w:val="1BEA7921"/>
    <w:rsid w:val="1BF754B3"/>
    <w:rsid w:val="1C0227D6"/>
    <w:rsid w:val="1C0423CB"/>
    <w:rsid w:val="1C0B7A6B"/>
    <w:rsid w:val="1C0C1BA8"/>
    <w:rsid w:val="1C112CEE"/>
    <w:rsid w:val="1C1548B5"/>
    <w:rsid w:val="1C1A0DA6"/>
    <w:rsid w:val="1C1B5646"/>
    <w:rsid w:val="1C214482"/>
    <w:rsid w:val="1C2263CA"/>
    <w:rsid w:val="1C2E3DB6"/>
    <w:rsid w:val="1C3333D1"/>
    <w:rsid w:val="1C3361F7"/>
    <w:rsid w:val="1C3404B6"/>
    <w:rsid w:val="1C35727F"/>
    <w:rsid w:val="1C3E30E2"/>
    <w:rsid w:val="1C402ED8"/>
    <w:rsid w:val="1C472675"/>
    <w:rsid w:val="1C4C069E"/>
    <w:rsid w:val="1C512506"/>
    <w:rsid w:val="1C5D3930"/>
    <w:rsid w:val="1C67088B"/>
    <w:rsid w:val="1C694603"/>
    <w:rsid w:val="1C6E39C8"/>
    <w:rsid w:val="1C7B4336"/>
    <w:rsid w:val="1C8B3AA6"/>
    <w:rsid w:val="1C9D24FF"/>
    <w:rsid w:val="1CA70106"/>
    <w:rsid w:val="1CAE2016"/>
    <w:rsid w:val="1CBB2277"/>
    <w:rsid w:val="1CBF06C7"/>
    <w:rsid w:val="1CC46391"/>
    <w:rsid w:val="1CC611F5"/>
    <w:rsid w:val="1CC90231"/>
    <w:rsid w:val="1CCD5F20"/>
    <w:rsid w:val="1CE56F04"/>
    <w:rsid w:val="1CE77E1E"/>
    <w:rsid w:val="1CED632D"/>
    <w:rsid w:val="1CF16030"/>
    <w:rsid w:val="1CF73945"/>
    <w:rsid w:val="1D0A7CB8"/>
    <w:rsid w:val="1D0F3C29"/>
    <w:rsid w:val="1D181B85"/>
    <w:rsid w:val="1D183933"/>
    <w:rsid w:val="1D1E3640"/>
    <w:rsid w:val="1D267AB8"/>
    <w:rsid w:val="1D3E15EC"/>
    <w:rsid w:val="1D415048"/>
    <w:rsid w:val="1D4B661D"/>
    <w:rsid w:val="1D5F6D7A"/>
    <w:rsid w:val="1D63127E"/>
    <w:rsid w:val="1D6628F1"/>
    <w:rsid w:val="1D6B7002"/>
    <w:rsid w:val="1D7019C1"/>
    <w:rsid w:val="1D823B0D"/>
    <w:rsid w:val="1D844519"/>
    <w:rsid w:val="1D890FAC"/>
    <w:rsid w:val="1D9837F2"/>
    <w:rsid w:val="1D9E2D0A"/>
    <w:rsid w:val="1D9F5E03"/>
    <w:rsid w:val="1DB3089D"/>
    <w:rsid w:val="1DB85222"/>
    <w:rsid w:val="1DB87EF3"/>
    <w:rsid w:val="1DBB3AD0"/>
    <w:rsid w:val="1DC31D55"/>
    <w:rsid w:val="1DC608A1"/>
    <w:rsid w:val="1DC61194"/>
    <w:rsid w:val="1DC94310"/>
    <w:rsid w:val="1DCB4E4A"/>
    <w:rsid w:val="1DCE35F7"/>
    <w:rsid w:val="1DD71FF4"/>
    <w:rsid w:val="1DE4367E"/>
    <w:rsid w:val="1DE5415D"/>
    <w:rsid w:val="1DE82F51"/>
    <w:rsid w:val="1DEA7659"/>
    <w:rsid w:val="1DF048B3"/>
    <w:rsid w:val="1DF61EC7"/>
    <w:rsid w:val="1E075E82"/>
    <w:rsid w:val="1E0D7210"/>
    <w:rsid w:val="1E28404A"/>
    <w:rsid w:val="1E2E5F93"/>
    <w:rsid w:val="1E413779"/>
    <w:rsid w:val="1E522CA7"/>
    <w:rsid w:val="1E524EBA"/>
    <w:rsid w:val="1E561A0C"/>
    <w:rsid w:val="1E6B2A35"/>
    <w:rsid w:val="1E7828DC"/>
    <w:rsid w:val="1E8C3B15"/>
    <w:rsid w:val="1E8E1349"/>
    <w:rsid w:val="1E8F1F4B"/>
    <w:rsid w:val="1E93246A"/>
    <w:rsid w:val="1E967206"/>
    <w:rsid w:val="1E9B481C"/>
    <w:rsid w:val="1E9F21F8"/>
    <w:rsid w:val="1EA73D35"/>
    <w:rsid w:val="1EB659D3"/>
    <w:rsid w:val="1EB678A8"/>
    <w:rsid w:val="1ECE699F"/>
    <w:rsid w:val="1ECF76E2"/>
    <w:rsid w:val="1ED00720"/>
    <w:rsid w:val="1ED12E8C"/>
    <w:rsid w:val="1ED25FAB"/>
    <w:rsid w:val="1ED62E12"/>
    <w:rsid w:val="1ED857F1"/>
    <w:rsid w:val="1ED966AF"/>
    <w:rsid w:val="1EDD0835"/>
    <w:rsid w:val="1EED5C55"/>
    <w:rsid w:val="1F045C7B"/>
    <w:rsid w:val="1F046865"/>
    <w:rsid w:val="1F06438B"/>
    <w:rsid w:val="1F1B0C64"/>
    <w:rsid w:val="1F2667DB"/>
    <w:rsid w:val="1F322786"/>
    <w:rsid w:val="1F33481F"/>
    <w:rsid w:val="1F374545"/>
    <w:rsid w:val="1F542082"/>
    <w:rsid w:val="1F5A472C"/>
    <w:rsid w:val="1F5C044F"/>
    <w:rsid w:val="1F5F2918"/>
    <w:rsid w:val="1F613792"/>
    <w:rsid w:val="1F617814"/>
    <w:rsid w:val="1F626941"/>
    <w:rsid w:val="1F6B68E4"/>
    <w:rsid w:val="1F6D440A"/>
    <w:rsid w:val="1F72557D"/>
    <w:rsid w:val="1F7A6B27"/>
    <w:rsid w:val="1F8A4FBC"/>
    <w:rsid w:val="1F8C6747"/>
    <w:rsid w:val="1F96327E"/>
    <w:rsid w:val="1F9B0A33"/>
    <w:rsid w:val="1F9F033C"/>
    <w:rsid w:val="1FA85442"/>
    <w:rsid w:val="1FA96C68"/>
    <w:rsid w:val="1FB060A5"/>
    <w:rsid w:val="1FB14B16"/>
    <w:rsid w:val="1FBE6A14"/>
    <w:rsid w:val="1FC2724B"/>
    <w:rsid w:val="1FC80D86"/>
    <w:rsid w:val="1FD24226"/>
    <w:rsid w:val="1FD720ED"/>
    <w:rsid w:val="1FDB46DF"/>
    <w:rsid w:val="1FDE2C12"/>
    <w:rsid w:val="1FE01F58"/>
    <w:rsid w:val="1FE30229"/>
    <w:rsid w:val="1FEA15B7"/>
    <w:rsid w:val="1FEE04FA"/>
    <w:rsid w:val="1FF233FD"/>
    <w:rsid w:val="1FF369E7"/>
    <w:rsid w:val="1FF70178"/>
    <w:rsid w:val="1FFE1506"/>
    <w:rsid w:val="200C59D1"/>
    <w:rsid w:val="200D799B"/>
    <w:rsid w:val="20191E9C"/>
    <w:rsid w:val="20243B07"/>
    <w:rsid w:val="20250841"/>
    <w:rsid w:val="202B16BF"/>
    <w:rsid w:val="202C08D4"/>
    <w:rsid w:val="202C1CC6"/>
    <w:rsid w:val="203653A9"/>
    <w:rsid w:val="203709C1"/>
    <w:rsid w:val="203767C6"/>
    <w:rsid w:val="203E5900"/>
    <w:rsid w:val="203F1A6E"/>
    <w:rsid w:val="20450EE3"/>
    <w:rsid w:val="20566C4C"/>
    <w:rsid w:val="20651585"/>
    <w:rsid w:val="206A211C"/>
    <w:rsid w:val="207144BB"/>
    <w:rsid w:val="20717F2A"/>
    <w:rsid w:val="20736888"/>
    <w:rsid w:val="20754493"/>
    <w:rsid w:val="20782632"/>
    <w:rsid w:val="207B4905"/>
    <w:rsid w:val="207E7F5D"/>
    <w:rsid w:val="20825C93"/>
    <w:rsid w:val="2083079D"/>
    <w:rsid w:val="209013E6"/>
    <w:rsid w:val="20915ED7"/>
    <w:rsid w:val="20965D75"/>
    <w:rsid w:val="20A93A94"/>
    <w:rsid w:val="20AA345C"/>
    <w:rsid w:val="20AB052C"/>
    <w:rsid w:val="20AB4CAD"/>
    <w:rsid w:val="20B86C18"/>
    <w:rsid w:val="20C13291"/>
    <w:rsid w:val="20C242E2"/>
    <w:rsid w:val="20C31BE8"/>
    <w:rsid w:val="20C3295A"/>
    <w:rsid w:val="20D67D8D"/>
    <w:rsid w:val="20E360F9"/>
    <w:rsid w:val="20E932F0"/>
    <w:rsid w:val="20E97AC1"/>
    <w:rsid w:val="20ED5C2F"/>
    <w:rsid w:val="20F16926"/>
    <w:rsid w:val="21044719"/>
    <w:rsid w:val="21053434"/>
    <w:rsid w:val="21091F11"/>
    <w:rsid w:val="210C22FD"/>
    <w:rsid w:val="210C37AF"/>
    <w:rsid w:val="211460FB"/>
    <w:rsid w:val="2118132A"/>
    <w:rsid w:val="211A2370"/>
    <w:rsid w:val="212738C8"/>
    <w:rsid w:val="212A1204"/>
    <w:rsid w:val="21405A13"/>
    <w:rsid w:val="21442F49"/>
    <w:rsid w:val="214808C6"/>
    <w:rsid w:val="214A14B7"/>
    <w:rsid w:val="214B42D7"/>
    <w:rsid w:val="214F164E"/>
    <w:rsid w:val="215778E5"/>
    <w:rsid w:val="21596DFB"/>
    <w:rsid w:val="215A09BE"/>
    <w:rsid w:val="215E5B09"/>
    <w:rsid w:val="215F0C82"/>
    <w:rsid w:val="2172542E"/>
    <w:rsid w:val="217309FD"/>
    <w:rsid w:val="217355DC"/>
    <w:rsid w:val="21773005"/>
    <w:rsid w:val="21857DA1"/>
    <w:rsid w:val="219E0D52"/>
    <w:rsid w:val="21AB121A"/>
    <w:rsid w:val="21AF1F8D"/>
    <w:rsid w:val="21BF0821"/>
    <w:rsid w:val="21C1459A"/>
    <w:rsid w:val="21C347B6"/>
    <w:rsid w:val="21CC7A49"/>
    <w:rsid w:val="21CF276C"/>
    <w:rsid w:val="21D442C9"/>
    <w:rsid w:val="21D97B35"/>
    <w:rsid w:val="21E33FFD"/>
    <w:rsid w:val="21F374B7"/>
    <w:rsid w:val="21F72B23"/>
    <w:rsid w:val="21FE759C"/>
    <w:rsid w:val="220D77DF"/>
    <w:rsid w:val="220E1E4D"/>
    <w:rsid w:val="2210107D"/>
    <w:rsid w:val="22103522"/>
    <w:rsid w:val="22125D5B"/>
    <w:rsid w:val="22127334"/>
    <w:rsid w:val="221B0FF9"/>
    <w:rsid w:val="222227B5"/>
    <w:rsid w:val="22284619"/>
    <w:rsid w:val="222B55E6"/>
    <w:rsid w:val="223431C2"/>
    <w:rsid w:val="22400E0C"/>
    <w:rsid w:val="22533D8D"/>
    <w:rsid w:val="226166D7"/>
    <w:rsid w:val="2265586D"/>
    <w:rsid w:val="22661E9A"/>
    <w:rsid w:val="22723ECC"/>
    <w:rsid w:val="22750AE7"/>
    <w:rsid w:val="22784192"/>
    <w:rsid w:val="227A00CB"/>
    <w:rsid w:val="22855217"/>
    <w:rsid w:val="228C104B"/>
    <w:rsid w:val="22AC1D80"/>
    <w:rsid w:val="22AC69BB"/>
    <w:rsid w:val="22BD417F"/>
    <w:rsid w:val="22C22F8B"/>
    <w:rsid w:val="22C95465"/>
    <w:rsid w:val="22D402FC"/>
    <w:rsid w:val="22DA1DB7"/>
    <w:rsid w:val="22E22A19"/>
    <w:rsid w:val="23005595"/>
    <w:rsid w:val="2310564A"/>
    <w:rsid w:val="23163E57"/>
    <w:rsid w:val="23182539"/>
    <w:rsid w:val="23191D19"/>
    <w:rsid w:val="231923C6"/>
    <w:rsid w:val="23232E4D"/>
    <w:rsid w:val="23243032"/>
    <w:rsid w:val="23287E76"/>
    <w:rsid w:val="232C638A"/>
    <w:rsid w:val="23305E7B"/>
    <w:rsid w:val="23405992"/>
    <w:rsid w:val="23476D20"/>
    <w:rsid w:val="234B5C8E"/>
    <w:rsid w:val="234C4337"/>
    <w:rsid w:val="234C785A"/>
    <w:rsid w:val="234E474D"/>
    <w:rsid w:val="235356C5"/>
    <w:rsid w:val="23563407"/>
    <w:rsid w:val="235D6544"/>
    <w:rsid w:val="23716F68"/>
    <w:rsid w:val="23884E2D"/>
    <w:rsid w:val="23985550"/>
    <w:rsid w:val="23A053A1"/>
    <w:rsid w:val="23A221A9"/>
    <w:rsid w:val="23B75C54"/>
    <w:rsid w:val="23C15A51"/>
    <w:rsid w:val="23C20D1F"/>
    <w:rsid w:val="23C95FDE"/>
    <w:rsid w:val="23CF42D4"/>
    <w:rsid w:val="23D031BA"/>
    <w:rsid w:val="23D1413A"/>
    <w:rsid w:val="23D26F32"/>
    <w:rsid w:val="23DC3753"/>
    <w:rsid w:val="240864B0"/>
    <w:rsid w:val="2408750C"/>
    <w:rsid w:val="240E06E1"/>
    <w:rsid w:val="240F5A90"/>
    <w:rsid w:val="2419690F"/>
    <w:rsid w:val="241C01AD"/>
    <w:rsid w:val="241C1F5B"/>
    <w:rsid w:val="241F37F9"/>
    <w:rsid w:val="2424067F"/>
    <w:rsid w:val="24247062"/>
    <w:rsid w:val="242547C7"/>
    <w:rsid w:val="242B03F0"/>
    <w:rsid w:val="24300943"/>
    <w:rsid w:val="24320217"/>
    <w:rsid w:val="243948BB"/>
    <w:rsid w:val="244514B2"/>
    <w:rsid w:val="244A6706"/>
    <w:rsid w:val="244B0A92"/>
    <w:rsid w:val="24594F5D"/>
    <w:rsid w:val="246C174D"/>
    <w:rsid w:val="24733142"/>
    <w:rsid w:val="24737853"/>
    <w:rsid w:val="2480698E"/>
    <w:rsid w:val="24826300"/>
    <w:rsid w:val="24843AE4"/>
    <w:rsid w:val="248A79D4"/>
    <w:rsid w:val="249D051C"/>
    <w:rsid w:val="249D6A04"/>
    <w:rsid w:val="24A00DDE"/>
    <w:rsid w:val="24AB32DF"/>
    <w:rsid w:val="24B14A5B"/>
    <w:rsid w:val="24B25036"/>
    <w:rsid w:val="24B34939"/>
    <w:rsid w:val="24C52E54"/>
    <w:rsid w:val="24C530BF"/>
    <w:rsid w:val="24C86E58"/>
    <w:rsid w:val="24C911B3"/>
    <w:rsid w:val="24D97E4C"/>
    <w:rsid w:val="25107AA4"/>
    <w:rsid w:val="2513335E"/>
    <w:rsid w:val="251F49D2"/>
    <w:rsid w:val="25235B50"/>
    <w:rsid w:val="25245659"/>
    <w:rsid w:val="252C2672"/>
    <w:rsid w:val="25337C60"/>
    <w:rsid w:val="253F4153"/>
    <w:rsid w:val="25423C43"/>
    <w:rsid w:val="25487317"/>
    <w:rsid w:val="254E083A"/>
    <w:rsid w:val="254E4396"/>
    <w:rsid w:val="25584A4A"/>
    <w:rsid w:val="255D282B"/>
    <w:rsid w:val="2560576F"/>
    <w:rsid w:val="256C6F12"/>
    <w:rsid w:val="25757B75"/>
    <w:rsid w:val="25804EC4"/>
    <w:rsid w:val="258A6EED"/>
    <w:rsid w:val="25934D5D"/>
    <w:rsid w:val="25973667"/>
    <w:rsid w:val="259A3A7F"/>
    <w:rsid w:val="259C01D1"/>
    <w:rsid w:val="25AC37E1"/>
    <w:rsid w:val="25B45EFC"/>
    <w:rsid w:val="25CB1E8B"/>
    <w:rsid w:val="25CC175F"/>
    <w:rsid w:val="25D170A5"/>
    <w:rsid w:val="25D436C8"/>
    <w:rsid w:val="25E46AA9"/>
    <w:rsid w:val="25EB7E37"/>
    <w:rsid w:val="25EC0D54"/>
    <w:rsid w:val="25FE3F0F"/>
    <w:rsid w:val="260B2287"/>
    <w:rsid w:val="2619385C"/>
    <w:rsid w:val="261E1706"/>
    <w:rsid w:val="26222149"/>
    <w:rsid w:val="26344F60"/>
    <w:rsid w:val="26371C23"/>
    <w:rsid w:val="2637307C"/>
    <w:rsid w:val="26452D68"/>
    <w:rsid w:val="2652435A"/>
    <w:rsid w:val="26541E80"/>
    <w:rsid w:val="265754CC"/>
    <w:rsid w:val="265C01AF"/>
    <w:rsid w:val="265D7434"/>
    <w:rsid w:val="265E685B"/>
    <w:rsid w:val="265F6EC0"/>
    <w:rsid w:val="26697A49"/>
    <w:rsid w:val="268C7D2A"/>
    <w:rsid w:val="26955B34"/>
    <w:rsid w:val="26A06E73"/>
    <w:rsid w:val="26B4291F"/>
    <w:rsid w:val="26BB6CDD"/>
    <w:rsid w:val="26C764E9"/>
    <w:rsid w:val="26D70256"/>
    <w:rsid w:val="26D73A3D"/>
    <w:rsid w:val="26DA73C6"/>
    <w:rsid w:val="26E31DE5"/>
    <w:rsid w:val="26EA00EF"/>
    <w:rsid w:val="26EB558F"/>
    <w:rsid w:val="26F251F5"/>
    <w:rsid w:val="26F31699"/>
    <w:rsid w:val="26FB027A"/>
    <w:rsid w:val="271565A0"/>
    <w:rsid w:val="27165B49"/>
    <w:rsid w:val="271A3094"/>
    <w:rsid w:val="271B0BF0"/>
    <w:rsid w:val="271B1AB5"/>
    <w:rsid w:val="271B42D4"/>
    <w:rsid w:val="27244402"/>
    <w:rsid w:val="272B16E1"/>
    <w:rsid w:val="27365A2A"/>
    <w:rsid w:val="27400656"/>
    <w:rsid w:val="27434B40"/>
    <w:rsid w:val="274D016A"/>
    <w:rsid w:val="274D4505"/>
    <w:rsid w:val="274F74EA"/>
    <w:rsid w:val="2751016E"/>
    <w:rsid w:val="2757506D"/>
    <w:rsid w:val="277B51EB"/>
    <w:rsid w:val="278C73F8"/>
    <w:rsid w:val="278E1267"/>
    <w:rsid w:val="279938C3"/>
    <w:rsid w:val="27A77CA5"/>
    <w:rsid w:val="27AB34B3"/>
    <w:rsid w:val="27B14E2F"/>
    <w:rsid w:val="27C10283"/>
    <w:rsid w:val="27C26661"/>
    <w:rsid w:val="27C463BD"/>
    <w:rsid w:val="27C77C95"/>
    <w:rsid w:val="27D40E40"/>
    <w:rsid w:val="27D46850"/>
    <w:rsid w:val="27EB411E"/>
    <w:rsid w:val="27F136FF"/>
    <w:rsid w:val="27F7281D"/>
    <w:rsid w:val="27FA7DF5"/>
    <w:rsid w:val="27FC3F1A"/>
    <w:rsid w:val="2802123B"/>
    <w:rsid w:val="28035E02"/>
    <w:rsid w:val="280D5113"/>
    <w:rsid w:val="2815563F"/>
    <w:rsid w:val="281A7CD9"/>
    <w:rsid w:val="28201CF0"/>
    <w:rsid w:val="282D2989"/>
    <w:rsid w:val="28340106"/>
    <w:rsid w:val="283A50A6"/>
    <w:rsid w:val="28402D93"/>
    <w:rsid w:val="284511AF"/>
    <w:rsid w:val="284841DA"/>
    <w:rsid w:val="28485A15"/>
    <w:rsid w:val="28557DD7"/>
    <w:rsid w:val="285A136A"/>
    <w:rsid w:val="28643ED1"/>
    <w:rsid w:val="28697739"/>
    <w:rsid w:val="286D7BEC"/>
    <w:rsid w:val="28757E8C"/>
    <w:rsid w:val="288638C2"/>
    <w:rsid w:val="28A6273B"/>
    <w:rsid w:val="28B11FBC"/>
    <w:rsid w:val="28B9421C"/>
    <w:rsid w:val="28BA1D43"/>
    <w:rsid w:val="28C12407"/>
    <w:rsid w:val="28D76D98"/>
    <w:rsid w:val="28E013B2"/>
    <w:rsid w:val="28FD5215"/>
    <w:rsid w:val="29086F52"/>
    <w:rsid w:val="29100197"/>
    <w:rsid w:val="29141C40"/>
    <w:rsid w:val="292002D6"/>
    <w:rsid w:val="2935226C"/>
    <w:rsid w:val="2937400E"/>
    <w:rsid w:val="293D185C"/>
    <w:rsid w:val="294554A9"/>
    <w:rsid w:val="29455AB0"/>
    <w:rsid w:val="29464B21"/>
    <w:rsid w:val="29471828"/>
    <w:rsid w:val="295738A6"/>
    <w:rsid w:val="2957539C"/>
    <w:rsid w:val="295A6D17"/>
    <w:rsid w:val="297B7724"/>
    <w:rsid w:val="29804D3A"/>
    <w:rsid w:val="29847BDB"/>
    <w:rsid w:val="299731EC"/>
    <w:rsid w:val="29A30A29"/>
    <w:rsid w:val="29A43276"/>
    <w:rsid w:val="29C337DC"/>
    <w:rsid w:val="29C63095"/>
    <w:rsid w:val="29C91852"/>
    <w:rsid w:val="29D314C2"/>
    <w:rsid w:val="29D532D8"/>
    <w:rsid w:val="29D55086"/>
    <w:rsid w:val="29D80AA5"/>
    <w:rsid w:val="29E654E5"/>
    <w:rsid w:val="29EB0978"/>
    <w:rsid w:val="2A141EE0"/>
    <w:rsid w:val="2A1F6BF6"/>
    <w:rsid w:val="2A24026D"/>
    <w:rsid w:val="2A302200"/>
    <w:rsid w:val="2A31631A"/>
    <w:rsid w:val="2A475D73"/>
    <w:rsid w:val="2A4838D8"/>
    <w:rsid w:val="2A5531FC"/>
    <w:rsid w:val="2A633EFD"/>
    <w:rsid w:val="2A7E5605"/>
    <w:rsid w:val="2A816FBC"/>
    <w:rsid w:val="2A856FAA"/>
    <w:rsid w:val="2A8A4D81"/>
    <w:rsid w:val="2A9449FA"/>
    <w:rsid w:val="2AA607D0"/>
    <w:rsid w:val="2AB63109"/>
    <w:rsid w:val="2AC86999"/>
    <w:rsid w:val="2ACB52C9"/>
    <w:rsid w:val="2ACD3FAF"/>
    <w:rsid w:val="2AD215C5"/>
    <w:rsid w:val="2AD27817"/>
    <w:rsid w:val="2AD95A1F"/>
    <w:rsid w:val="2AE00186"/>
    <w:rsid w:val="2AE632C3"/>
    <w:rsid w:val="2AE6441B"/>
    <w:rsid w:val="2AEF2177"/>
    <w:rsid w:val="2AEF48F7"/>
    <w:rsid w:val="2AF81C8C"/>
    <w:rsid w:val="2B030BF7"/>
    <w:rsid w:val="2B0D0850"/>
    <w:rsid w:val="2B0F5731"/>
    <w:rsid w:val="2B106DD2"/>
    <w:rsid w:val="2B157704"/>
    <w:rsid w:val="2B1A2016"/>
    <w:rsid w:val="2B1E0CAF"/>
    <w:rsid w:val="2B285689"/>
    <w:rsid w:val="2B297AA0"/>
    <w:rsid w:val="2B2B66D6"/>
    <w:rsid w:val="2B341083"/>
    <w:rsid w:val="2B3758CC"/>
    <w:rsid w:val="2B3B74A1"/>
    <w:rsid w:val="2B4445BA"/>
    <w:rsid w:val="2B4F2C16"/>
    <w:rsid w:val="2B5244B4"/>
    <w:rsid w:val="2B5621F6"/>
    <w:rsid w:val="2B5C5333"/>
    <w:rsid w:val="2B5C7DFF"/>
    <w:rsid w:val="2B5D012D"/>
    <w:rsid w:val="2B5D7EDF"/>
    <w:rsid w:val="2B715282"/>
    <w:rsid w:val="2B7B3A0B"/>
    <w:rsid w:val="2B824D9A"/>
    <w:rsid w:val="2B8F2C13"/>
    <w:rsid w:val="2B905B61"/>
    <w:rsid w:val="2B926213"/>
    <w:rsid w:val="2BA2368E"/>
    <w:rsid w:val="2BAC2F8D"/>
    <w:rsid w:val="2BB174D4"/>
    <w:rsid w:val="2BBF507B"/>
    <w:rsid w:val="2BCE4483"/>
    <w:rsid w:val="2BCF3D57"/>
    <w:rsid w:val="2BD61589"/>
    <w:rsid w:val="2BE46842"/>
    <w:rsid w:val="2BEE4A76"/>
    <w:rsid w:val="2BF13FA8"/>
    <w:rsid w:val="2BFF5A1B"/>
    <w:rsid w:val="2C012B97"/>
    <w:rsid w:val="2C021B20"/>
    <w:rsid w:val="2C043A01"/>
    <w:rsid w:val="2C127F2A"/>
    <w:rsid w:val="2C184E56"/>
    <w:rsid w:val="2C1A535A"/>
    <w:rsid w:val="2C1A76C8"/>
    <w:rsid w:val="2C1C0608"/>
    <w:rsid w:val="2C210B97"/>
    <w:rsid w:val="2C22281B"/>
    <w:rsid w:val="2C273B93"/>
    <w:rsid w:val="2C312612"/>
    <w:rsid w:val="2C320BCC"/>
    <w:rsid w:val="2C372028"/>
    <w:rsid w:val="2C385DA0"/>
    <w:rsid w:val="2C3F712F"/>
    <w:rsid w:val="2C3F758D"/>
    <w:rsid w:val="2C4B7E2D"/>
    <w:rsid w:val="2C4E636E"/>
    <w:rsid w:val="2C4E7C7C"/>
    <w:rsid w:val="2C526E62"/>
    <w:rsid w:val="2C543BD0"/>
    <w:rsid w:val="2C5524AE"/>
    <w:rsid w:val="2C5801F0"/>
    <w:rsid w:val="2C5A108D"/>
    <w:rsid w:val="2C6075EE"/>
    <w:rsid w:val="2C7F488E"/>
    <w:rsid w:val="2C815051"/>
    <w:rsid w:val="2C83785F"/>
    <w:rsid w:val="2C864C61"/>
    <w:rsid w:val="2C907ECB"/>
    <w:rsid w:val="2C932FD6"/>
    <w:rsid w:val="2C952854"/>
    <w:rsid w:val="2C9913EB"/>
    <w:rsid w:val="2C9E3E55"/>
    <w:rsid w:val="2CA174A1"/>
    <w:rsid w:val="2CA927FA"/>
    <w:rsid w:val="2CAA6238"/>
    <w:rsid w:val="2CAD4A35"/>
    <w:rsid w:val="2CAE1BBE"/>
    <w:rsid w:val="2CB01DDA"/>
    <w:rsid w:val="2CB14691"/>
    <w:rsid w:val="2CBA0563"/>
    <w:rsid w:val="2CBE5A2B"/>
    <w:rsid w:val="2CC628B1"/>
    <w:rsid w:val="2CCB1B5A"/>
    <w:rsid w:val="2CD958F8"/>
    <w:rsid w:val="2CDF621C"/>
    <w:rsid w:val="2CE01637"/>
    <w:rsid w:val="2CE518A3"/>
    <w:rsid w:val="2CE51A84"/>
    <w:rsid w:val="2CEB696E"/>
    <w:rsid w:val="2CF47F19"/>
    <w:rsid w:val="2D0143E4"/>
    <w:rsid w:val="2D016192"/>
    <w:rsid w:val="2D076BD3"/>
    <w:rsid w:val="2D095FA4"/>
    <w:rsid w:val="2D0D72EA"/>
    <w:rsid w:val="2D150C8E"/>
    <w:rsid w:val="2D173C07"/>
    <w:rsid w:val="2D1C42BB"/>
    <w:rsid w:val="2D216834"/>
    <w:rsid w:val="2D2F2D0F"/>
    <w:rsid w:val="2D344955"/>
    <w:rsid w:val="2D356C6D"/>
    <w:rsid w:val="2D377EEC"/>
    <w:rsid w:val="2D391DD0"/>
    <w:rsid w:val="2D3F6961"/>
    <w:rsid w:val="2D4966C2"/>
    <w:rsid w:val="2D4A5D8B"/>
    <w:rsid w:val="2D4C5527"/>
    <w:rsid w:val="2D4F514F"/>
    <w:rsid w:val="2D652085"/>
    <w:rsid w:val="2D687516"/>
    <w:rsid w:val="2D6A1F89"/>
    <w:rsid w:val="2D6E4BA7"/>
    <w:rsid w:val="2D6F05EC"/>
    <w:rsid w:val="2D7C3A6A"/>
    <w:rsid w:val="2D84436B"/>
    <w:rsid w:val="2D886A06"/>
    <w:rsid w:val="2D911F8B"/>
    <w:rsid w:val="2D99286E"/>
    <w:rsid w:val="2DAD00C8"/>
    <w:rsid w:val="2DB80F46"/>
    <w:rsid w:val="2DCD34F6"/>
    <w:rsid w:val="2DD34A3D"/>
    <w:rsid w:val="2DDC03CA"/>
    <w:rsid w:val="2DE5479C"/>
    <w:rsid w:val="2DEC1646"/>
    <w:rsid w:val="2DF724D5"/>
    <w:rsid w:val="2DF7519F"/>
    <w:rsid w:val="2DF857E7"/>
    <w:rsid w:val="2E0D673D"/>
    <w:rsid w:val="2E153285"/>
    <w:rsid w:val="2E17333B"/>
    <w:rsid w:val="2E1C77C8"/>
    <w:rsid w:val="2E220929"/>
    <w:rsid w:val="2E282355"/>
    <w:rsid w:val="2E3031D3"/>
    <w:rsid w:val="2E304F81"/>
    <w:rsid w:val="2E49657E"/>
    <w:rsid w:val="2E4E3659"/>
    <w:rsid w:val="2E56250D"/>
    <w:rsid w:val="2E5C14E1"/>
    <w:rsid w:val="2E5C31CF"/>
    <w:rsid w:val="2E5D564A"/>
    <w:rsid w:val="2E7809A6"/>
    <w:rsid w:val="2E792CA5"/>
    <w:rsid w:val="2EA15E7F"/>
    <w:rsid w:val="2EA63495"/>
    <w:rsid w:val="2EA72D69"/>
    <w:rsid w:val="2EA90491"/>
    <w:rsid w:val="2EA96AE1"/>
    <w:rsid w:val="2EAA2828"/>
    <w:rsid w:val="2EAE3C5E"/>
    <w:rsid w:val="2EAE40F8"/>
    <w:rsid w:val="2EBF1C6F"/>
    <w:rsid w:val="2EC21A7E"/>
    <w:rsid w:val="2EC710A0"/>
    <w:rsid w:val="2EC851B9"/>
    <w:rsid w:val="2ECD6B52"/>
    <w:rsid w:val="2EDF0755"/>
    <w:rsid w:val="2EE5619F"/>
    <w:rsid w:val="2EE63891"/>
    <w:rsid w:val="2EE7073D"/>
    <w:rsid w:val="2EE94F23"/>
    <w:rsid w:val="2EEB610B"/>
    <w:rsid w:val="2EFF34A5"/>
    <w:rsid w:val="2F0401BB"/>
    <w:rsid w:val="2F064527"/>
    <w:rsid w:val="2F0E3DAE"/>
    <w:rsid w:val="2F1000FA"/>
    <w:rsid w:val="2F176141"/>
    <w:rsid w:val="2F1E1622"/>
    <w:rsid w:val="2F2324C1"/>
    <w:rsid w:val="2F25085E"/>
    <w:rsid w:val="2F250C2C"/>
    <w:rsid w:val="2F322290"/>
    <w:rsid w:val="2F3F16B9"/>
    <w:rsid w:val="2F3F4659"/>
    <w:rsid w:val="2F4F1437"/>
    <w:rsid w:val="2F572966"/>
    <w:rsid w:val="2F6A7AA9"/>
    <w:rsid w:val="2F6C768F"/>
    <w:rsid w:val="2F6D555E"/>
    <w:rsid w:val="2FA03569"/>
    <w:rsid w:val="2FAC3460"/>
    <w:rsid w:val="2FAE6E41"/>
    <w:rsid w:val="2FB614B6"/>
    <w:rsid w:val="2FBE0339"/>
    <w:rsid w:val="2FBE3073"/>
    <w:rsid w:val="2FC16378"/>
    <w:rsid w:val="2FCE4E48"/>
    <w:rsid w:val="2FD35C5B"/>
    <w:rsid w:val="2FE31F5F"/>
    <w:rsid w:val="2FE37E79"/>
    <w:rsid w:val="2FE813CC"/>
    <w:rsid w:val="2FE83639"/>
    <w:rsid w:val="2FE93841"/>
    <w:rsid w:val="2FF344B8"/>
    <w:rsid w:val="2FF67B04"/>
    <w:rsid w:val="2FFC7DEB"/>
    <w:rsid w:val="30030473"/>
    <w:rsid w:val="300A19C4"/>
    <w:rsid w:val="300B5568"/>
    <w:rsid w:val="301B3A0F"/>
    <w:rsid w:val="301B57BD"/>
    <w:rsid w:val="301B6118"/>
    <w:rsid w:val="301D32E3"/>
    <w:rsid w:val="301F1051"/>
    <w:rsid w:val="3026627F"/>
    <w:rsid w:val="302D2A0E"/>
    <w:rsid w:val="303043DF"/>
    <w:rsid w:val="303429C0"/>
    <w:rsid w:val="30393E95"/>
    <w:rsid w:val="303E14AB"/>
    <w:rsid w:val="30483263"/>
    <w:rsid w:val="3049057C"/>
    <w:rsid w:val="305767EA"/>
    <w:rsid w:val="30645CA4"/>
    <w:rsid w:val="3065129E"/>
    <w:rsid w:val="30675542"/>
    <w:rsid w:val="306757E9"/>
    <w:rsid w:val="306C411F"/>
    <w:rsid w:val="30783E31"/>
    <w:rsid w:val="309A4246"/>
    <w:rsid w:val="309A7569"/>
    <w:rsid w:val="309D65F0"/>
    <w:rsid w:val="309D6E7D"/>
    <w:rsid w:val="309F3AD0"/>
    <w:rsid w:val="30A21A3A"/>
    <w:rsid w:val="30A22984"/>
    <w:rsid w:val="30A233FF"/>
    <w:rsid w:val="30AE0172"/>
    <w:rsid w:val="30B90F77"/>
    <w:rsid w:val="30B976E9"/>
    <w:rsid w:val="30BD6874"/>
    <w:rsid w:val="30C55048"/>
    <w:rsid w:val="30CD167C"/>
    <w:rsid w:val="30CD6525"/>
    <w:rsid w:val="30D065A7"/>
    <w:rsid w:val="30D50A19"/>
    <w:rsid w:val="30F650B1"/>
    <w:rsid w:val="310B2D8C"/>
    <w:rsid w:val="310C069A"/>
    <w:rsid w:val="310F3573"/>
    <w:rsid w:val="31182A3B"/>
    <w:rsid w:val="31260B1A"/>
    <w:rsid w:val="312B2A88"/>
    <w:rsid w:val="31384060"/>
    <w:rsid w:val="313A1C72"/>
    <w:rsid w:val="313C2FAB"/>
    <w:rsid w:val="31441B13"/>
    <w:rsid w:val="314D19A6"/>
    <w:rsid w:val="3158549B"/>
    <w:rsid w:val="315973F1"/>
    <w:rsid w:val="315E3BB3"/>
    <w:rsid w:val="317367EA"/>
    <w:rsid w:val="31752181"/>
    <w:rsid w:val="317908E0"/>
    <w:rsid w:val="3179279B"/>
    <w:rsid w:val="31837ABD"/>
    <w:rsid w:val="318555E4"/>
    <w:rsid w:val="318D6246"/>
    <w:rsid w:val="31901B4E"/>
    <w:rsid w:val="319121DA"/>
    <w:rsid w:val="319A5DE2"/>
    <w:rsid w:val="31AB3414"/>
    <w:rsid w:val="31B16C61"/>
    <w:rsid w:val="31B30ABE"/>
    <w:rsid w:val="31B63AEE"/>
    <w:rsid w:val="31BC4687"/>
    <w:rsid w:val="31BE4623"/>
    <w:rsid w:val="31C37EBA"/>
    <w:rsid w:val="31C87872"/>
    <w:rsid w:val="31D200FD"/>
    <w:rsid w:val="31D73965"/>
    <w:rsid w:val="31D9134A"/>
    <w:rsid w:val="31DB4FB1"/>
    <w:rsid w:val="31E32CE2"/>
    <w:rsid w:val="31E37465"/>
    <w:rsid w:val="32010AAB"/>
    <w:rsid w:val="320127AF"/>
    <w:rsid w:val="3207424B"/>
    <w:rsid w:val="320A54F8"/>
    <w:rsid w:val="320C0CD8"/>
    <w:rsid w:val="3216448E"/>
    <w:rsid w:val="32170F41"/>
    <w:rsid w:val="32191037"/>
    <w:rsid w:val="322019B0"/>
    <w:rsid w:val="322272D6"/>
    <w:rsid w:val="32272961"/>
    <w:rsid w:val="322829F4"/>
    <w:rsid w:val="322E7A29"/>
    <w:rsid w:val="323808A8"/>
    <w:rsid w:val="323B5CA2"/>
    <w:rsid w:val="323D3385"/>
    <w:rsid w:val="323E39E4"/>
    <w:rsid w:val="324059AE"/>
    <w:rsid w:val="32460F7D"/>
    <w:rsid w:val="324709CE"/>
    <w:rsid w:val="32514968"/>
    <w:rsid w:val="32621481"/>
    <w:rsid w:val="3263220B"/>
    <w:rsid w:val="326351F9"/>
    <w:rsid w:val="3273693A"/>
    <w:rsid w:val="32843387"/>
    <w:rsid w:val="328545B9"/>
    <w:rsid w:val="32866038"/>
    <w:rsid w:val="3287538B"/>
    <w:rsid w:val="32891D4C"/>
    <w:rsid w:val="328B4E7C"/>
    <w:rsid w:val="32946689"/>
    <w:rsid w:val="32990C1B"/>
    <w:rsid w:val="32AC159D"/>
    <w:rsid w:val="32B032B1"/>
    <w:rsid w:val="32B451B8"/>
    <w:rsid w:val="32B95FAA"/>
    <w:rsid w:val="32CB461E"/>
    <w:rsid w:val="32CE4D68"/>
    <w:rsid w:val="32D1570E"/>
    <w:rsid w:val="32F32A21"/>
    <w:rsid w:val="32F91F97"/>
    <w:rsid w:val="32FC11D8"/>
    <w:rsid w:val="330F7608"/>
    <w:rsid w:val="33114017"/>
    <w:rsid w:val="331A61FF"/>
    <w:rsid w:val="333472C1"/>
    <w:rsid w:val="33416927"/>
    <w:rsid w:val="33484B1B"/>
    <w:rsid w:val="334C10AA"/>
    <w:rsid w:val="334D0383"/>
    <w:rsid w:val="334D74C4"/>
    <w:rsid w:val="335227C5"/>
    <w:rsid w:val="33590AD6"/>
    <w:rsid w:val="33631D56"/>
    <w:rsid w:val="33693E14"/>
    <w:rsid w:val="336C72BA"/>
    <w:rsid w:val="336E20A7"/>
    <w:rsid w:val="33734C2E"/>
    <w:rsid w:val="337D785B"/>
    <w:rsid w:val="33844D05"/>
    <w:rsid w:val="338673F1"/>
    <w:rsid w:val="33906670"/>
    <w:rsid w:val="33920628"/>
    <w:rsid w:val="33957AF7"/>
    <w:rsid w:val="339935C8"/>
    <w:rsid w:val="339D790F"/>
    <w:rsid w:val="33A15969"/>
    <w:rsid w:val="33AA5AFB"/>
    <w:rsid w:val="33AD0E22"/>
    <w:rsid w:val="33B05E21"/>
    <w:rsid w:val="33B81823"/>
    <w:rsid w:val="33BE4A2C"/>
    <w:rsid w:val="33C341A1"/>
    <w:rsid w:val="33C57F19"/>
    <w:rsid w:val="33C912ED"/>
    <w:rsid w:val="33CF0E73"/>
    <w:rsid w:val="33D22636"/>
    <w:rsid w:val="33D854D4"/>
    <w:rsid w:val="33DB00A2"/>
    <w:rsid w:val="33DE0FDB"/>
    <w:rsid w:val="33E02FA5"/>
    <w:rsid w:val="33E12879"/>
    <w:rsid w:val="33EF6D1C"/>
    <w:rsid w:val="33F03D4A"/>
    <w:rsid w:val="33F63699"/>
    <w:rsid w:val="33F95E15"/>
    <w:rsid w:val="33FC59FB"/>
    <w:rsid w:val="34076B8C"/>
    <w:rsid w:val="34090EF1"/>
    <w:rsid w:val="34094B88"/>
    <w:rsid w:val="340B6E06"/>
    <w:rsid w:val="340C5B48"/>
    <w:rsid w:val="341267F0"/>
    <w:rsid w:val="341B5D8B"/>
    <w:rsid w:val="341D4E31"/>
    <w:rsid w:val="341D5FA7"/>
    <w:rsid w:val="342015F4"/>
    <w:rsid w:val="3428494C"/>
    <w:rsid w:val="342A06C4"/>
    <w:rsid w:val="342D5F1D"/>
    <w:rsid w:val="342F1837"/>
    <w:rsid w:val="343230D5"/>
    <w:rsid w:val="34385F7B"/>
    <w:rsid w:val="34393FC7"/>
    <w:rsid w:val="343B03B2"/>
    <w:rsid w:val="343F29B1"/>
    <w:rsid w:val="34425A0E"/>
    <w:rsid w:val="34480B4A"/>
    <w:rsid w:val="344A041F"/>
    <w:rsid w:val="344D0914"/>
    <w:rsid w:val="344F2819"/>
    <w:rsid w:val="34510F54"/>
    <w:rsid w:val="34572B3B"/>
    <w:rsid w:val="345D63A4"/>
    <w:rsid w:val="346548CE"/>
    <w:rsid w:val="346A6D13"/>
    <w:rsid w:val="346B0136"/>
    <w:rsid w:val="346C4839"/>
    <w:rsid w:val="34711E4F"/>
    <w:rsid w:val="34727975"/>
    <w:rsid w:val="34736EE7"/>
    <w:rsid w:val="347B0F20"/>
    <w:rsid w:val="347B2998"/>
    <w:rsid w:val="348E2A01"/>
    <w:rsid w:val="348F22D5"/>
    <w:rsid w:val="34943D90"/>
    <w:rsid w:val="349A33C2"/>
    <w:rsid w:val="349B511E"/>
    <w:rsid w:val="349D49F2"/>
    <w:rsid w:val="34A845B2"/>
    <w:rsid w:val="34B05630"/>
    <w:rsid w:val="34B21433"/>
    <w:rsid w:val="34B3283C"/>
    <w:rsid w:val="34C06933"/>
    <w:rsid w:val="34C70278"/>
    <w:rsid w:val="34D54E3D"/>
    <w:rsid w:val="34D80120"/>
    <w:rsid w:val="34E0467C"/>
    <w:rsid w:val="34E44713"/>
    <w:rsid w:val="34E6283D"/>
    <w:rsid w:val="34E871C8"/>
    <w:rsid w:val="34E95E89"/>
    <w:rsid w:val="34E97A8B"/>
    <w:rsid w:val="34F22080"/>
    <w:rsid w:val="34FD2B48"/>
    <w:rsid w:val="34FD68F2"/>
    <w:rsid w:val="34FE222B"/>
    <w:rsid w:val="35020CF9"/>
    <w:rsid w:val="35026F4B"/>
    <w:rsid w:val="350A076F"/>
    <w:rsid w:val="350A57A0"/>
    <w:rsid w:val="350E3B42"/>
    <w:rsid w:val="35107A00"/>
    <w:rsid w:val="35123632"/>
    <w:rsid w:val="3526090F"/>
    <w:rsid w:val="35272892"/>
    <w:rsid w:val="352C3FC8"/>
    <w:rsid w:val="35304E31"/>
    <w:rsid w:val="3535205F"/>
    <w:rsid w:val="353713E4"/>
    <w:rsid w:val="353E3E01"/>
    <w:rsid w:val="3540497B"/>
    <w:rsid w:val="35411821"/>
    <w:rsid w:val="354408E0"/>
    <w:rsid w:val="35447E87"/>
    <w:rsid w:val="35494B7A"/>
    <w:rsid w:val="355238DE"/>
    <w:rsid w:val="35540D14"/>
    <w:rsid w:val="35542CB7"/>
    <w:rsid w:val="35557372"/>
    <w:rsid w:val="35593498"/>
    <w:rsid w:val="355A444B"/>
    <w:rsid w:val="35675000"/>
    <w:rsid w:val="356B7E34"/>
    <w:rsid w:val="3578720D"/>
    <w:rsid w:val="35865A11"/>
    <w:rsid w:val="358D4A67"/>
    <w:rsid w:val="35956011"/>
    <w:rsid w:val="35A04C8F"/>
    <w:rsid w:val="35A61FCC"/>
    <w:rsid w:val="35AA40A3"/>
    <w:rsid w:val="35AE40A5"/>
    <w:rsid w:val="35B26738"/>
    <w:rsid w:val="35B91EDC"/>
    <w:rsid w:val="35BC35C8"/>
    <w:rsid w:val="35BC6D35"/>
    <w:rsid w:val="35BF6BEA"/>
    <w:rsid w:val="35C74B6F"/>
    <w:rsid w:val="35C977F8"/>
    <w:rsid w:val="35CD7559"/>
    <w:rsid w:val="35CF7704"/>
    <w:rsid w:val="35D2691D"/>
    <w:rsid w:val="35D973C4"/>
    <w:rsid w:val="35E135D6"/>
    <w:rsid w:val="35E548A3"/>
    <w:rsid w:val="35E737A9"/>
    <w:rsid w:val="35E83CE2"/>
    <w:rsid w:val="35EB3E83"/>
    <w:rsid w:val="35EB5C31"/>
    <w:rsid w:val="35EF2239"/>
    <w:rsid w:val="3602212D"/>
    <w:rsid w:val="36022A02"/>
    <w:rsid w:val="36146F36"/>
    <w:rsid w:val="36156D47"/>
    <w:rsid w:val="36160F00"/>
    <w:rsid w:val="36172398"/>
    <w:rsid w:val="361857ED"/>
    <w:rsid w:val="361909F0"/>
    <w:rsid w:val="362817F9"/>
    <w:rsid w:val="362A675A"/>
    <w:rsid w:val="362F493B"/>
    <w:rsid w:val="363D46DF"/>
    <w:rsid w:val="3645024A"/>
    <w:rsid w:val="36487060"/>
    <w:rsid w:val="365E6403"/>
    <w:rsid w:val="366220AD"/>
    <w:rsid w:val="36745341"/>
    <w:rsid w:val="367B6FB5"/>
    <w:rsid w:val="367C3B77"/>
    <w:rsid w:val="367E2601"/>
    <w:rsid w:val="36823D1F"/>
    <w:rsid w:val="369736C3"/>
    <w:rsid w:val="369A4979"/>
    <w:rsid w:val="369B31B3"/>
    <w:rsid w:val="36A27EF6"/>
    <w:rsid w:val="36AD4ED0"/>
    <w:rsid w:val="36B25E4D"/>
    <w:rsid w:val="36B50719"/>
    <w:rsid w:val="36B60E8A"/>
    <w:rsid w:val="36B86DC0"/>
    <w:rsid w:val="36C00E6C"/>
    <w:rsid w:val="36D30511"/>
    <w:rsid w:val="36DF7544"/>
    <w:rsid w:val="36E0506A"/>
    <w:rsid w:val="36E31A67"/>
    <w:rsid w:val="36E42DAC"/>
    <w:rsid w:val="36EE3C2B"/>
    <w:rsid w:val="36EF29AD"/>
    <w:rsid w:val="36EF6315"/>
    <w:rsid w:val="36F40B16"/>
    <w:rsid w:val="36FA484A"/>
    <w:rsid w:val="37003DF2"/>
    <w:rsid w:val="37081312"/>
    <w:rsid w:val="37127908"/>
    <w:rsid w:val="371944CC"/>
    <w:rsid w:val="371F2036"/>
    <w:rsid w:val="372218C6"/>
    <w:rsid w:val="37283794"/>
    <w:rsid w:val="3732191F"/>
    <w:rsid w:val="373433AF"/>
    <w:rsid w:val="373672ED"/>
    <w:rsid w:val="373A6E70"/>
    <w:rsid w:val="37411FAD"/>
    <w:rsid w:val="37445A0E"/>
    <w:rsid w:val="374637D9"/>
    <w:rsid w:val="374C71EB"/>
    <w:rsid w:val="374E6478"/>
    <w:rsid w:val="375165F0"/>
    <w:rsid w:val="37533A8E"/>
    <w:rsid w:val="375C0B95"/>
    <w:rsid w:val="376E56DB"/>
    <w:rsid w:val="37781F99"/>
    <w:rsid w:val="377B7F63"/>
    <w:rsid w:val="377F09FF"/>
    <w:rsid w:val="37824373"/>
    <w:rsid w:val="378F1001"/>
    <w:rsid w:val="378F3D3C"/>
    <w:rsid w:val="379612FD"/>
    <w:rsid w:val="37971BCD"/>
    <w:rsid w:val="37A91900"/>
    <w:rsid w:val="37BF5F58"/>
    <w:rsid w:val="37C16C4A"/>
    <w:rsid w:val="37C46A43"/>
    <w:rsid w:val="37D1027A"/>
    <w:rsid w:val="37E51270"/>
    <w:rsid w:val="37E62B54"/>
    <w:rsid w:val="37E666B0"/>
    <w:rsid w:val="37E67513"/>
    <w:rsid w:val="37F963E3"/>
    <w:rsid w:val="37FC4126"/>
    <w:rsid w:val="37FF33F5"/>
    <w:rsid w:val="38032948"/>
    <w:rsid w:val="38075489"/>
    <w:rsid w:val="380A2D15"/>
    <w:rsid w:val="3813309A"/>
    <w:rsid w:val="38151BEF"/>
    <w:rsid w:val="381D61FA"/>
    <w:rsid w:val="381E1B89"/>
    <w:rsid w:val="381F57B8"/>
    <w:rsid w:val="382024C2"/>
    <w:rsid w:val="38207091"/>
    <w:rsid w:val="38211DDE"/>
    <w:rsid w:val="38341B11"/>
    <w:rsid w:val="38445CD2"/>
    <w:rsid w:val="38450B2A"/>
    <w:rsid w:val="384871B6"/>
    <w:rsid w:val="384D4981"/>
    <w:rsid w:val="38510D17"/>
    <w:rsid w:val="38522B1D"/>
    <w:rsid w:val="38543F62"/>
    <w:rsid w:val="385A5AF3"/>
    <w:rsid w:val="385F0513"/>
    <w:rsid w:val="386351B5"/>
    <w:rsid w:val="387436F6"/>
    <w:rsid w:val="38991974"/>
    <w:rsid w:val="38995E18"/>
    <w:rsid w:val="389C4F68"/>
    <w:rsid w:val="389E6F8B"/>
    <w:rsid w:val="38AD71CE"/>
    <w:rsid w:val="38AE0ACA"/>
    <w:rsid w:val="38BE31A3"/>
    <w:rsid w:val="38C84078"/>
    <w:rsid w:val="38C93A40"/>
    <w:rsid w:val="38D274E0"/>
    <w:rsid w:val="38D35251"/>
    <w:rsid w:val="38E06266"/>
    <w:rsid w:val="38E72E4E"/>
    <w:rsid w:val="38EB3C4B"/>
    <w:rsid w:val="38FB43DD"/>
    <w:rsid w:val="38FC1A69"/>
    <w:rsid w:val="39013825"/>
    <w:rsid w:val="3901656D"/>
    <w:rsid w:val="39185ABC"/>
    <w:rsid w:val="391C5A20"/>
    <w:rsid w:val="39291743"/>
    <w:rsid w:val="393D2C48"/>
    <w:rsid w:val="393F076E"/>
    <w:rsid w:val="39462149"/>
    <w:rsid w:val="39525151"/>
    <w:rsid w:val="395D29A2"/>
    <w:rsid w:val="395E7DED"/>
    <w:rsid w:val="3962149D"/>
    <w:rsid w:val="39673C8B"/>
    <w:rsid w:val="396A109A"/>
    <w:rsid w:val="396F5B97"/>
    <w:rsid w:val="3973431B"/>
    <w:rsid w:val="39745833"/>
    <w:rsid w:val="397C469E"/>
    <w:rsid w:val="39810D86"/>
    <w:rsid w:val="3982065B"/>
    <w:rsid w:val="39872979"/>
    <w:rsid w:val="398919E9"/>
    <w:rsid w:val="398E07FB"/>
    <w:rsid w:val="39A00724"/>
    <w:rsid w:val="39A91A66"/>
    <w:rsid w:val="39B20F40"/>
    <w:rsid w:val="39B34CB8"/>
    <w:rsid w:val="39B50A30"/>
    <w:rsid w:val="39BC591B"/>
    <w:rsid w:val="39C41000"/>
    <w:rsid w:val="39C46EC5"/>
    <w:rsid w:val="39CA50A2"/>
    <w:rsid w:val="39CD40C5"/>
    <w:rsid w:val="39D06D45"/>
    <w:rsid w:val="39EB5001"/>
    <w:rsid w:val="39F23A32"/>
    <w:rsid w:val="3A027FF9"/>
    <w:rsid w:val="3A125F28"/>
    <w:rsid w:val="3A132AF5"/>
    <w:rsid w:val="3A2B56DC"/>
    <w:rsid w:val="3A2D11A7"/>
    <w:rsid w:val="3A361B71"/>
    <w:rsid w:val="3A385632"/>
    <w:rsid w:val="3A394D6B"/>
    <w:rsid w:val="3A4726E0"/>
    <w:rsid w:val="3A5C5AE0"/>
    <w:rsid w:val="3A655FB2"/>
    <w:rsid w:val="3A6C10C4"/>
    <w:rsid w:val="3A726AA2"/>
    <w:rsid w:val="3A800C36"/>
    <w:rsid w:val="3A816B64"/>
    <w:rsid w:val="3A852F14"/>
    <w:rsid w:val="3A886145"/>
    <w:rsid w:val="3A8F72E0"/>
    <w:rsid w:val="3A937FF2"/>
    <w:rsid w:val="3A9C574C"/>
    <w:rsid w:val="3AA31A04"/>
    <w:rsid w:val="3AAD21EA"/>
    <w:rsid w:val="3AB0404E"/>
    <w:rsid w:val="3ABC045B"/>
    <w:rsid w:val="3AC13D85"/>
    <w:rsid w:val="3AD4466F"/>
    <w:rsid w:val="3ADA60C2"/>
    <w:rsid w:val="3ADB6274"/>
    <w:rsid w:val="3AE74C19"/>
    <w:rsid w:val="3AF33205"/>
    <w:rsid w:val="3AF364B8"/>
    <w:rsid w:val="3AF548EE"/>
    <w:rsid w:val="3B016FE4"/>
    <w:rsid w:val="3B021A53"/>
    <w:rsid w:val="3B07595E"/>
    <w:rsid w:val="3B0C0B24"/>
    <w:rsid w:val="3B0D7054"/>
    <w:rsid w:val="3B135FE0"/>
    <w:rsid w:val="3B146EEF"/>
    <w:rsid w:val="3B23461C"/>
    <w:rsid w:val="3B385294"/>
    <w:rsid w:val="3B4756B8"/>
    <w:rsid w:val="3B603A58"/>
    <w:rsid w:val="3B641BF7"/>
    <w:rsid w:val="3B732678"/>
    <w:rsid w:val="3B7344E7"/>
    <w:rsid w:val="3B7346BD"/>
    <w:rsid w:val="3B762441"/>
    <w:rsid w:val="3B7A2454"/>
    <w:rsid w:val="3B7A49D5"/>
    <w:rsid w:val="3B7C2B35"/>
    <w:rsid w:val="3B7E0802"/>
    <w:rsid w:val="3B7F0666"/>
    <w:rsid w:val="3B892174"/>
    <w:rsid w:val="3B9A1C8B"/>
    <w:rsid w:val="3BA26BDA"/>
    <w:rsid w:val="3BA6563E"/>
    <w:rsid w:val="3BA945C4"/>
    <w:rsid w:val="3BB77976"/>
    <w:rsid w:val="3BC211E2"/>
    <w:rsid w:val="3BC93649"/>
    <w:rsid w:val="3BCE68B5"/>
    <w:rsid w:val="3BD01B51"/>
    <w:rsid w:val="3BDD601C"/>
    <w:rsid w:val="3BE110D7"/>
    <w:rsid w:val="3BE9676F"/>
    <w:rsid w:val="3BEB0739"/>
    <w:rsid w:val="3BEC6B63"/>
    <w:rsid w:val="3BF35840"/>
    <w:rsid w:val="3BF52FA4"/>
    <w:rsid w:val="3BFB2D91"/>
    <w:rsid w:val="3C0B045C"/>
    <w:rsid w:val="3C101F4E"/>
    <w:rsid w:val="3C1732DC"/>
    <w:rsid w:val="3C177780"/>
    <w:rsid w:val="3C3C71E7"/>
    <w:rsid w:val="3C3E249E"/>
    <w:rsid w:val="3C3F2833"/>
    <w:rsid w:val="3C40700C"/>
    <w:rsid w:val="3C4C214D"/>
    <w:rsid w:val="3C4D1597"/>
    <w:rsid w:val="3C4F25A5"/>
    <w:rsid w:val="3C5A64DA"/>
    <w:rsid w:val="3C636959"/>
    <w:rsid w:val="3C7227B9"/>
    <w:rsid w:val="3C730B82"/>
    <w:rsid w:val="3C752900"/>
    <w:rsid w:val="3C7E335B"/>
    <w:rsid w:val="3CA1704A"/>
    <w:rsid w:val="3CA8662A"/>
    <w:rsid w:val="3CAD59EE"/>
    <w:rsid w:val="3CB41D97"/>
    <w:rsid w:val="3CB7097D"/>
    <w:rsid w:val="3CB94393"/>
    <w:rsid w:val="3CBD6FC0"/>
    <w:rsid w:val="3CBE48A4"/>
    <w:rsid w:val="3CC03DE3"/>
    <w:rsid w:val="3CC66AB0"/>
    <w:rsid w:val="3CC95462"/>
    <w:rsid w:val="3CD03CFC"/>
    <w:rsid w:val="3CDF2273"/>
    <w:rsid w:val="3CE86E76"/>
    <w:rsid w:val="3CE94F8F"/>
    <w:rsid w:val="3CEB6783"/>
    <w:rsid w:val="3CF3147A"/>
    <w:rsid w:val="3CF33753"/>
    <w:rsid w:val="3CF448E0"/>
    <w:rsid w:val="3CFC654B"/>
    <w:rsid w:val="3CFD672F"/>
    <w:rsid w:val="3CFE624A"/>
    <w:rsid w:val="3D0A1093"/>
    <w:rsid w:val="3D0E0FC7"/>
    <w:rsid w:val="3D127F47"/>
    <w:rsid w:val="3D180A8F"/>
    <w:rsid w:val="3D1963BC"/>
    <w:rsid w:val="3D1C4922"/>
    <w:rsid w:val="3D2263DC"/>
    <w:rsid w:val="3D314871"/>
    <w:rsid w:val="3D3240A4"/>
    <w:rsid w:val="3D37175C"/>
    <w:rsid w:val="3D37486B"/>
    <w:rsid w:val="3D3A1978"/>
    <w:rsid w:val="3D4439E3"/>
    <w:rsid w:val="3D4A148F"/>
    <w:rsid w:val="3D5627B4"/>
    <w:rsid w:val="3D583BAC"/>
    <w:rsid w:val="3D606F05"/>
    <w:rsid w:val="3D63735D"/>
    <w:rsid w:val="3D647B28"/>
    <w:rsid w:val="3D65451B"/>
    <w:rsid w:val="3D667C42"/>
    <w:rsid w:val="3D673DEF"/>
    <w:rsid w:val="3D68324F"/>
    <w:rsid w:val="3D6B336F"/>
    <w:rsid w:val="3D6E6179"/>
    <w:rsid w:val="3D6F7148"/>
    <w:rsid w:val="3D7B5AED"/>
    <w:rsid w:val="3D7C6C62"/>
    <w:rsid w:val="3D9B526A"/>
    <w:rsid w:val="3DAD034A"/>
    <w:rsid w:val="3DBB5757"/>
    <w:rsid w:val="3DCB25D0"/>
    <w:rsid w:val="3DDF2C3E"/>
    <w:rsid w:val="3DFC4E7F"/>
    <w:rsid w:val="3E03620E"/>
    <w:rsid w:val="3E060584"/>
    <w:rsid w:val="3E083824"/>
    <w:rsid w:val="3E0A1353"/>
    <w:rsid w:val="3E155F41"/>
    <w:rsid w:val="3E1A3557"/>
    <w:rsid w:val="3E2717D1"/>
    <w:rsid w:val="3E2E2B5F"/>
    <w:rsid w:val="3E3363C7"/>
    <w:rsid w:val="3E3D518A"/>
    <w:rsid w:val="3E4406B3"/>
    <w:rsid w:val="3E4631E6"/>
    <w:rsid w:val="3E497999"/>
    <w:rsid w:val="3E500D27"/>
    <w:rsid w:val="3E5123EA"/>
    <w:rsid w:val="3E587BDC"/>
    <w:rsid w:val="3E625EA9"/>
    <w:rsid w:val="3E635E9D"/>
    <w:rsid w:val="3E691DE9"/>
    <w:rsid w:val="3E703177"/>
    <w:rsid w:val="3E703B07"/>
    <w:rsid w:val="3E705304"/>
    <w:rsid w:val="3E7244FA"/>
    <w:rsid w:val="3E763705"/>
    <w:rsid w:val="3E79790F"/>
    <w:rsid w:val="3E832EAB"/>
    <w:rsid w:val="3E970704"/>
    <w:rsid w:val="3EA14CAC"/>
    <w:rsid w:val="3EAA48DB"/>
    <w:rsid w:val="3EB45AC2"/>
    <w:rsid w:val="3EBE08C5"/>
    <w:rsid w:val="3EBF1CC7"/>
    <w:rsid w:val="3EC314F9"/>
    <w:rsid w:val="3ECD0783"/>
    <w:rsid w:val="3ED456B0"/>
    <w:rsid w:val="3EE048D0"/>
    <w:rsid w:val="3EE5635D"/>
    <w:rsid w:val="3EE81E62"/>
    <w:rsid w:val="3EED0FB8"/>
    <w:rsid w:val="3EF251B7"/>
    <w:rsid w:val="3EF67B21"/>
    <w:rsid w:val="3EF70D1B"/>
    <w:rsid w:val="3EFC0C26"/>
    <w:rsid w:val="3EFF230B"/>
    <w:rsid w:val="3F012022"/>
    <w:rsid w:val="3F06588A"/>
    <w:rsid w:val="3F0B1C98"/>
    <w:rsid w:val="3F0F473E"/>
    <w:rsid w:val="3F1076EE"/>
    <w:rsid w:val="3F11098B"/>
    <w:rsid w:val="3F156646"/>
    <w:rsid w:val="3F3172CC"/>
    <w:rsid w:val="3F47037C"/>
    <w:rsid w:val="3F52287D"/>
    <w:rsid w:val="3F5A4A62"/>
    <w:rsid w:val="3F5A5CCB"/>
    <w:rsid w:val="3F5A69E6"/>
    <w:rsid w:val="3F5D194E"/>
    <w:rsid w:val="3F627F0A"/>
    <w:rsid w:val="3F6709AB"/>
    <w:rsid w:val="3F701559"/>
    <w:rsid w:val="3F730790"/>
    <w:rsid w:val="3F786FDA"/>
    <w:rsid w:val="3F7E366F"/>
    <w:rsid w:val="3F8037FD"/>
    <w:rsid w:val="3F8F3AD1"/>
    <w:rsid w:val="3F9B5FD2"/>
    <w:rsid w:val="3FA53C8A"/>
    <w:rsid w:val="3FB672B0"/>
    <w:rsid w:val="3FBA0B4E"/>
    <w:rsid w:val="3FC03FE7"/>
    <w:rsid w:val="3FD472EB"/>
    <w:rsid w:val="3FD61700"/>
    <w:rsid w:val="3FDC770F"/>
    <w:rsid w:val="3FE47979"/>
    <w:rsid w:val="3FE53459"/>
    <w:rsid w:val="3FEE07F8"/>
    <w:rsid w:val="3FEE6A4A"/>
    <w:rsid w:val="3FF51F3B"/>
    <w:rsid w:val="3FF658FE"/>
    <w:rsid w:val="3FF72B1F"/>
    <w:rsid w:val="3FFE70C5"/>
    <w:rsid w:val="40014F7E"/>
    <w:rsid w:val="4007662F"/>
    <w:rsid w:val="40094637"/>
    <w:rsid w:val="400C0C7E"/>
    <w:rsid w:val="400F672A"/>
    <w:rsid w:val="40117B8E"/>
    <w:rsid w:val="40133C0D"/>
    <w:rsid w:val="401558CB"/>
    <w:rsid w:val="401D2E8B"/>
    <w:rsid w:val="4024677E"/>
    <w:rsid w:val="40331B1D"/>
    <w:rsid w:val="403478D5"/>
    <w:rsid w:val="403E5999"/>
    <w:rsid w:val="403F3E89"/>
    <w:rsid w:val="40411FF3"/>
    <w:rsid w:val="404454A1"/>
    <w:rsid w:val="404569CE"/>
    <w:rsid w:val="404C5DF3"/>
    <w:rsid w:val="404F309D"/>
    <w:rsid w:val="40570E20"/>
    <w:rsid w:val="40570E29"/>
    <w:rsid w:val="40583EC3"/>
    <w:rsid w:val="40614857"/>
    <w:rsid w:val="40656303"/>
    <w:rsid w:val="406E36E7"/>
    <w:rsid w:val="406F430B"/>
    <w:rsid w:val="407E5FEE"/>
    <w:rsid w:val="407F6E6E"/>
    <w:rsid w:val="407F76A2"/>
    <w:rsid w:val="408178BE"/>
    <w:rsid w:val="408904F3"/>
    <w:rsid w:val="408E1673"/>
    <w:rsid w:val="40912B83"/>
    <w:rsid w:val="40944272"/>
    <w:rsid w:val="40A706C1"/>
    <w:rsid w:val="40AC19C0"/>
    <w:rsid w:val="40B561D4"/>
    <w:rsid w:val="40C81049"/>
    <w:rsid w:val="40D11763"/>
    <w:rsid w:val="40D23C76"/>
    <w:rsid w:val="40DA57F1"/>
    <w:rsid w:val="40DF6392"/>
    <w:rsid w:val="40E84706"/>
    <w:rsid w:val="40E95C1D"/>
    <w:rsid w:val="40ED444E"/>
    <w:rsid w:val="40F260C6"/>
    <w:rsid w:val="40FF068E"/>
    <w:rsid w:val="41032373"/>
    <w:rsid w:val="41064412"/>
    <w:rsid w:val="410B608C"/>
    <w:rsid w:val="410D3698"/>
    <w:rsid w:val="41254153"/>
    <w:rsid w:val="412A2779"/>
    <w:rsid w:val="412F3B59"/>
    <w:rsid w:val="412F701A"/>
    <w:rsid w:val="413761CE"/>
    <w:rsid w:val="41390199"/>
    <w:rsid w:val="413F7AA0"/>
    <w:rsid w:val="414F6010"/>
    <w:rsid w:val="4153125A"/>
    <w:rsid w:val="41554600"/>
    <w:rsid w:val="415B010F"/>
    <w:rsid w:val="41650CF9"/>
    <w:rsid w:val="41675108"/>
    <w:rsid w:val="41675530"/>
    <w:rsid w:val="416A4CE1"/>
    <w:rsid w:val="417422CE"/>
    <w:rsid w:val="41766CF7"/>
    <w:rsid w:val="4185166B"/>
    <w:rsid w:val="41855563"/>
    <w:rsid w:val="4188723A"/>
    <w:rsid w:val="41894C7C"/>
    <w:rsid w:val="418F1B67"/>
    <w:rsid w:val="41911D83"/>
    <w:rsid w:val="419159FE"/>
    <w:rsid w:val="41A02732"/>
    <w:rsid w:val="41AA69A0"/>
    <w:rsid w:val="41AD14AE"/>
    <w:rsid w:val="41B15F81"/>
    <w:rsid w:val="41B17BB2"/>
    <w:rsid w:val="41B31CF9"/>
    <w:rsid w:val="41BF22EF"/>
    <w:rsid w:val="41BF5C6E"/>
    <w:rsid w:val="41C635AC"/>
    <w:rsid w:val="41C72844"/>
    <w:rsid w:val="41C9151C"/>
    <w:rsid w:val="41C95079"/>
    <w:rsid w:val="41D028AB"/>
    <w:rsid w:val="41E273CA"/>
    <w:rsid w:val="41F002EB"/>
    <w:rsid w:val="41F05613"/>
    <w:rsid w:val="42046210"/>
    <w:rsid w:val="4214206C"/>
    <w:rsid w:val="42156B91"/>
    <w:rsid w:val="421E04E3"/>
    <w:rsid w:val="423403C2"/>
    <w:rsid w:val="42382F8E"/>
    <w:rsid w:val="424402BA"/>
    <w:rsid w:val="42442951"/>
    <w:rsid w:val="424C594B"/>
    <w:rsid w:val="42506BD2"/>
    <w:rsid w:val="426551B0"/>
    <w:rsid w:val="427C0D69"/>
    <w:rsid w:val="4284123D"/>
    <w:rsid w:val="42892A5A"/>
    <w:rsid w:val="428E2D4B"/>
    <w:rsid w:val="42943DBC"/>
    <w:rsid w:val="4296020F"/>
    <w:rsid w:val="42992381"/>
    <w:rsid w:val="429945ED"/>
    <w:rsid w:val="42A448D3"/>
    <w:rsid w:val="42A50F08"/>
    <w:rsid w:val="42B0448A"/>
    <w:rsid w:val="42C121F4"/>
    <w:rsid w:val="42C155B2"/>
    <w:rsid w:val="42C570C3"/>
    <w:rsid w:val="42C76931"/>
    <w:rsid w:val="42CB235E"/>
    <w:rsid w:val="42E46E9B"/>
    <w:rsid w:val="42F0214F"/>
    <w:rsid w:val="42F318C8"/>
    <w:rsid w:val="42F9198D"/>
    <w:rsid w:val="42FE0D52"/>
    <w:rsid w:val="430345BA"/>
    <w:rsid w:val="43080135"/>
    <w:rsid w:val="4316156B"/>
    <w:rsid w:val="431B5DA8"/>
    <w:rsid w:val="432307B8"/>
    <w:rsid w:val="43273E46"/>
    <w:rsid w:val="433124A9"/>
    <w:rsid w:val="43377ADD"/>
    <w:rsid w:val="434150E2"/>
    <w:rsid w:val="43490CF1"/>
    <w:rsid w:val="43546080"/>
    <w:rsid w:val="435852D2"/>
    <w:rsid w:val="4359062C"/>
    <w:rsid w:val="435C25DC"/>
    <w:rsid w:val="43615785"/>
    <w:rsid w:val="43653E15"/>
    <w:rsid w:val="437E01FE"/>
    <w:rsid w:val="437F3599"/>
    <w:rsid w:val="437F6B26"/>
    <w:rsid w:val="43826D94"/>
    <w:rsid w:val="4390492C"/>
    <w:rsid w:val="43943464"/>
    <w:rsid w:val="439E6C2A"/>
    <w:rsid w:val="439E6E16"/>
    <w:rsid w:val="43A27687"/>
    <w:rsid w:val="43A5243D"/>
    <w:rsid w:val="43A71933"/>
    <w:rsid w:val="43AC6A00"/>
    <w:rsid w:val="43B166A2"/>
    <w:rsid w:val="43B940C8"/>
    <w:rsid w:val="43BD6E5F"/>
    <w:rsid w:val="43BE6E19"/>
    <w:rsid w:val="43C006FD"/>
    <w:rsid w:val="43C57AC2"/>
    <w:rsid w:val="43C60E51"/>
    <w:rsid w:val="43CB5A61"/>
    <w:rsid w:val="43D4172B"/>
    <w:rsid w:val="43D441A9"/>
    <w:rsid w:val="43D85A47"/>
    <w:rsid w:val="43DD63C0"/>
    <w:rsid w:val="43E11D2E"/>
    <w:rsid w:val="43E31C78"/>
    <w:rsid w:val="43E61B89"/>
    <w:rsid w:val="43EC504E"/>
    <w:rsid w:val="43F43F66"/>
    <w:rsid w:val="43FD36FF"/>
    <w:rsid w:val="43FF1225"/>
    <w:rsid w:val="440305EA"/>
    <w:rsid w:val="440A3726"/>
    <w:rsid w:val="440F51E1"/>
    <w:rsid w:val="442A0451"/>
    <w:rsid w:val="442C7B41"/>
    <w:rsid w:val="443469F5"/>
    <w:rsid w:val="44390459"/>
    <w:rsid w:val="445662D0"/>
    <w:rsid w:val="445B21E4"/>
    <w:rsid w:val="445F1CC4"/>
    <w:rsid w:val="445F3FA8"/>
    <w:rsid w:val="44647BC4"/>
    <w:rsid w:val="44686438"/>
    <w:rsid w:val="44764891"/>
    <w:rsid w:val="447D33A3"/>
    <w:rsid w:val="447E6341"/>
    <w:rsid w:val="448B2263"/>
    <w:rsid w:val="44922B89"/>
    <w:rsid w:val="44941571"/>
    <w:rsid w:val="449B44AC"/>
    <w:rsid w:val="449F59E2"/>
    <w:rsid w:val="44BD1CA2"/>
    <w:rsid w:val="44C9538F"/>
    <w:rsid w:val="44CB55AC"/>
    <w:rsid w:val="44CC0ECB"/>
    <w:rsid w:val="44CD0B63"/>
    <w:rsid w:val="44D31F58"/>
    <w:rsid w:val="44D34460"/>
    <w:rsid w:val="44DC0D22"/>
    <w:rsid w:val="44E64193"/>
    <w:rsid w:val="44F26C85"/>
    <w:rsid w:val="44F71EFD"/>
    <w:rsid w:val="44F74A6D"/>
    <w:rsid w:val="44F85C75"/>
    <w:rsid w:val="45014C0B"/>
    <w:rsid w:val="45296563"/>
    <w:rsid w:val="453428B4"/>
    <w:rsid w:val="453F3359"/>
    <w:rsid w:val="454D23C0"/>
    <w:rsid w:val="454F3AE7"/>
    <w:rsid w:val="45537C28"/>
    <w:rsid w:val="455822F2"/>
    <w:rsid w:val="45605CF4"/>
    <w:rsid w:val="45637592"/>
    <w:rsid w:val="456B6447"/>
    <w:rsid w:val="456E4309"/>
    <w:rsid w:val="45763769"/>
    <w:rsid w:val="45775400"/>
    <w:rsid w:val="45777597"/>
    <w:rsid w:val="45777AB8"/>
    <w:rsid w:val="457C2402"/>
    <w:rsid w:val="458D0AB3"/>
    <w:rsid w:val="458D2861"/>
    <w:rsid w:val="458F482B"/>
    <w:rsid w:val="45961716"/>
    <w:rsid w:val="45992662"/>
    <w:rsid w:val="459F705D"/>
    <w:rsid w:val="45A0522E"/>
    <w:rsid w:val="45A20C43"/>
    <w:rsid w:val="45A81449"/>
    <w:rsid w:val="45C32765"/>
    <w:rsid w:val="45C41FA4"/>
    <w:rsid w:val="45CD0EAF"/>
    <w:rsid w:val="45CD4043"/>
    <w:rsid w:val="45CD63A1"/>
    <w:rsid w:val="45CE3092"/>
    <w:rsid w:val="45D109A0"/>
    <w:rsid w:val="45D2549D"/>
    <w:rsid w:val="45D97780"/>
    <w:rsid w:val="45DB35CC"/>
    <w:rsid w:val="45DC10F2"/>
    <w:rsid w:val="45E569C6"/>
    <w:rsid w:val="45E63D96"/>
    <w:rsid w:val="45E701C3"/>
    <w:rsid w:val="45E85CE9"/>
    <w:rsid w:val="45EA380F"/>
    <w:rsid w:val="45EE77A4"/>
    <w:rsid w:val="45F11042"/>
    <w:rsid w:val="46065F92"/>
    <w:rsid w:val="46070934"/>
    <w:rsid w:val="4609031E"/>
    <w:rsid w:val="46111569"/>
    <w:rsid w:val="461266FA"/>
    <w:rsid w:val="46233DF1"/>
    <w:rsid w:val="4625219E"/>
    <w:rsid w:val="462B0D07"/>
    <w:rsid w:val="462D5034"/>
    <w:rsid w:val="46311BF9"/>
    <w:rsid w:val="463235A2"/>
    <w:rsid w:val="4632547F"/>
    <w:rsid w:val="46362A12"/>
    <w:rsid w:val="463A19B6"/>
    <w:rsid w:val="463D6035"/>
    <w:rsid w:val="463D7B09"/>
    <w:rsid w:val="4642189D"/>
    <w:rsid w:val="4648653D"/>
    <w:rsid w:val="464B69A4"/>
    <w:rsid w:val="464E0397"/>
    <w:rsid w:val="465062B0"/>
    <w:rsid w:val="465A6BE7"/>
    <w:rsid w:val="4665558C"/>
    <w:rsid w:val="467F076A"/>
    <w:rsid w:val="46840173"/>
    <w:rsid w:val="468477C0"/>
    <w:rsid w:val="468C292C"/>
    <w:rsid w:val="469922BB"/>
    <w:rsid w:val="46A06133"/>
    <w:rsid w:val="46AC31BB"/>
    <w:rsid w:val="46BD2CD2"/>
    <w:rsid w:val="46C33303"/>
    <w:rsid w:val="46CB53EF"/>
    <w:rsid w:val="46DA5602"/>
    <w:rsid w:val="46E469F4"/>
    <w:rsid w:val="46F164DD"/>
    <w:rsid w:val="46F340D9"/>
    <w:rsid w:val="46F801AE"/>
    <w:rsid w:val="470073A0"/>
    <w:rsid w:val="4703450B"/>
    <w:rsid w:val="470703F1"/>
    <w:rsid w:val="470B7EE1"/>
    <w:rsid w:val="471742D1"/>
    <w:rsid w:val="471F79DD"/>
    <w:rsid w:val="47200306"/>
    <w:rsid w:val="47202A5B"/>
    <w:rsid w:val="472414FA"/>
    <w:rsid w:val="47247227"/>
    <w:rsid w:val="472B2331"/>
    <w:rsid w:val="473311E6"/>
    <w:rsid w:val="47332F94"/>
    <w:rsid w:val="47371471"/>
    <w:rsid w:val="473A2575"/>
    <w:rsid w:val="473C32A0"/>
    <w:rsid w:val="4742208F"/>
    <w:rsid w:val="47485CEA"/>
    <w:rsid w:val="474D22A8"/>
    <w:rsid w:val="475866C5"/>
    <w:rsid w:val="4760459D"/>
    <w:rsid w:val="47665118"/>
    <w:rsid w:val="476712DB"/>
    <w:rsid w:val="47745A86"/>
    <w:rsid w:val="4776341C"/>
    <w:rsid w:val="47767A51"/>
    <w:rsid w:val="47800435"/>
    <w:rsid w:val="47894873"/>
    <w:rsid w:val="478D7668"/>
    <w:rsid w:val="478E5D7E"/>
    <w:rsid w:val="478F466E"/>
    <w:rsid w:val="47A345BE"/>
    <w:rsid w:val="47A67DB6"/>
    <w:rsid w:val="47AA5353"/>
    <w:rsid w:val="47B814A2"/>
    <w:rsid w:val="47CA6BCE"/>
    <w:rsid w:val="47D51918"/>
    <w:rsid w:val="47D83B52"/>
    <w:rsid w:val="47D83BC5"/>
    <w:rsid w:val="47D909F0"/>
    <w:rsid w:val="47E26E94"/>
    <w:rsid w:val="47E92E04"/>
    <w:rsid w:val="47EB6E44"/>
    <w:rsid w:val="47EC7FCD"/>
    <w:rsid w:val="47EE283D"/>
    <w:rsid w:val="47F06C56"/>
    <w:rsid w:val="47F75347"/>
    <w:rsid w:val="47FB7671"/>
    <w:rsid w:val="481A2C0F"/>
    <w:rsid w:val="481A60A6"/>
    <w:rsid w:val="481F013B"/>
    <w:rsid w:val="482374AD"/>
    <w:rsid w:val="48272100"/>
    <w:rsid w:val="482B5E72"/>
    <w:rsid w:val="483E338B"/>
    <w:rsid w:val="483F507D"/>
    <w:rsid w:val="48467B26"/>
    <w:rsid w:val="48566BE1"/>
    <w:rsid w:val="485744C1"/>
    <w:rsid w:val="485A5A40"/>
    <w:rsid w:val="486E697A"/>
    <w:rsid w:val="486E6FCD"/>
    <w:rsid w:val="48762045"/>
    <w:rsid w:val="48790E7B"/>
    <w:rsid w:val="48795492"/>
    <w:rsid w:val="487D6BBD"/>
    <w:rsid w:val="487F572C"/>
    <w:rsid w:val="48853CC3"/>
    <w:rsid w:val="489108BA"/>
    <w:rsid w:val="48A759E8"/>
    <w:rsid w:val="48A91760"/>
    <w:rsid w:val="48AA54D8"/>
    <w:rsid w:val="48AC4438"/>
    <w:rsid w:val="48B067FE"/>
    <w:rsid w:val="48B0697D"/>
    <w:rsid w:val="48BD5AE8"/>
    <w:rsid w:val="48C1106C"/>
    <w:rsid w:val="48C60C91"/>
    <w:rsid w:val="48D00874"/>
    <w:rsid w:val="48D72771"/>
    <w:rsid w:val="48D962F9"/>
    <w:rsid w:val="48D97AFE"/>
    <w:rsid w:val="48F03833"/>
    <w:rsid w:val="48F054B9"/>
    <w:rsid w:val="48F11363"/>
    <w:rsid w:val="48F32048"/>
    <w:rsid w:val="48FA1072"/>
    <w:rsid w:val="48FC2811"/>
    <w:rsid w:val="49042EB0"/>
    <w:rsid w:val="49066BB2"/>
    <w:rsid w:val="490E40D8"/>
    <w:rsid w:val="490E4265"/>
    <w:rsid w:val="49235532"/>
    <w:rsid w:val="49304662"/>
    <w:rsid w:val="493C263D"/>
    <w:rsid w:val="4941408E"/>
    <w:rsid w:val="49427918"/>
    <w:rsid w:val="49507E2D"/>
    <w:rsid w:val="49521199"/>
    <w:rsid w:val="4968161B"/>
    <w:rsid w:val="4981273E"/>
    <w:rsid w:val="4981448B"/>
    <w:rsid w:val="49817204"/>
    <w:rsid w:val="499544AD"/>
    <w:rsid w:val="49956188"/>
    <w:rsid w:val="499A3091"/>
    <w:rsid w:val="499C1A9A"/>
    <w:rsid w:val="499E328F"/>
    <w:rsid w:val="49AD5280"/>
    <w:rsid w:val="49B80598"/>
    <w:rsid w:val="49CF51F6"/>
    <w:rsid w:val="49D04F93"/>
    <w:rsid w:val="49E54A1A"/>
    <w:rsid w:val="49E572AD"/>
    <w:rsid w:val="49E87E16"/>
    <w:rsid w:val="49E9513A"/>
    <w:rsid w:val="49EB5DA8"/>
    <w:rsid w:val="49EF7646"/>
    <w:rsid w:val="49F06DA7"/>
    <w:rsid w:val="49F962C7"/>
    <w:rsid w:val="49FA5FEB"/>
    <w:rsid w:val="49FB248F"/>
    <w:rsid w:val="4A010113"/>
    <w:rsid w:val="4A0330F2"/>
    <w:rsid w:val="4A1509B2"/>
    <w:rsid w:val="4A1B668D"/>
    <w:rsid w:val="4A1E0C24"/>
    <w:rsid w:val="4A1F338B"/>
    <w:rsid w:val="4A240529"/>
    <w:rsid w:val="4A292696"/>
    <w:rsid w:val="4A304D5F"/>
    <w:rsid w:val="4A304DF3"/>
    <w:rsid w:val="4A336AB1"/>
    <w:rsid w:val="4A342829"/>
    <w:rsid w:val="4A3A6D9D"/>
    <w:rsid w:val="4A3B50F0"/>
    <w:rsid w:val="4A404346"/>
    <w:rsid w:val="4A480FB3"/>
    <w:rsid w:val="4A49144C"/>
    <w:rsid w:val="4A5A1947"/>
    <w:rsid w:val="4A5C1BFE"/>
    <w:rsid w:val="4A5C5CB8"/>
    <w:rsid w:val="4A631DE2"/>
    <w:rsid w:val="4A63328E"/>
    <w:rsid w:val="4A802994"/>
    <w:rsid w:val="4A8047FD"/>
    <w:rsid w:val="4A833818"/>
    <w:rsid w:val="4A8E50B1"/>
    <w:rsid w:val="4A905B1B"/>
    <w:rsid w:val="4A970798"/>
    <w:rsid w:val="4A9717D3"/>
    <w:rsid w:val="4AA20B5D"/>
    <w:rsid w:val="4AAA0421"/>
    <w:rsid w:val="4AB83EDC"/>
    <w:rsid w:val="4ABB39CC"/>
    <w:rsid w:val="4ABC67F8"/>
    <w:rsid w:val="4AC003F3"/>
    <w:rsid w:val="4AD96129"/>
    <w:rsid w:val="4ADE65A2"/>
    <w:rsid w:val="4AE64EED"/>
    <w:rsid w:val="4B046A3F"/>
    <w:rsid w:val="4B047121"/>
    <w:rsid w:val="4B094738"/>
    <w:rsid w:val="4B0A57B3"/>
    <w:rsid w:val="4B0D4C4B"/>
    <w:rsid w:val="4B1C37AB"/>
    <w:rsid w:val="4B1F3F5B"/>
    <w:rsid w:val="4B262B58"/>
    <w:rsid w:val="4B2E57CC"/>
    <w:rsid w:val="4B355216"/>
    <w:rsid w:val="4B3612A5"/>
    <w:rsid w:val="4B386DCB"/>
    <w:rsid w:val="4B3A5EEC"/>
    <w:rsid w:val="4B3A6EEE"/>
    <w:rsid w:val="4B412124"/>
    <w:rsid w:val="4B4141B0"/>
    <w:rsid w:val="4B442D9A"/>
    <w:rsid w:val="4B46748F"/>
    <w:rsid w:val="4B5E08F2"/>
    <w:rsid w:val="4B6202EC"/>
    <w:rsid w:val="4B62209A"/>
    <w:rsid w:val="4B6820AB"/>
    <w:rsid w:val="4B6E4384"/>
    <w:rsid w:val="4B751DCD"/>
    <w:rsid w:val="4B806A89"/>
    <w:rsid w:val="4B807700"/>
    <w:rsid w:val="4B887A4C"/>
    <w:rsid w:val="4B897627"/>
    <w:rsid w:val="4B8A4B67"/>
    <w:rsid w:val="4B8B15F1"/>
    <w:rsid w:val="4B8D35BB"/>
    <w:rsid w:val="4B9730E3"/>
    <w:rsid w:val="4BA1228C"/>
    <w:rsid w:val="4BA90985"/>
    <w:rsid w:val="4BAE3099"/>
    <w:rsid w:val="4BB24DCF"/>
    <w:rsid w:val="4BBA54E3"/>
    <w:rsid w:val="4BC6087B"/>
    <w:rsid w:val="4BC82845"/>
    <w:rsid w:val="4BD90D6C"/>
    <w:rsid w:val="4BDF02A5"/>
    <w:rsid w:val="4BE023D0"/>
    <w:rsid w:val="4BE331DB"/>
    <w:rsid w:val="4BE73C61"/>
    <w:rsid w:val="4BEB74F9"/>
    <w:rsid w:val="4BF21670"/>
    <w:rsid w:val="4BF30A03"/>
    <w:rsid w:val="4BF31E05"/>
    <w:rsid w:val="4BFA5B8A"/>
    <w:rsid w:val="4BFB7609"/>
    <w:rsid w:val="4BFE2B39"/>
    <w:rsid w:val="4C053146"/>
    <w:rsid w:val="4C0639BC"/>
    <w:rsid w:val="4C0F5D7E"/>
    <w:rsid w:val="4C143394"/>
    <w:rsid w:val="4C152659"/>
    <w:rsid w:val="4C2E1A87"/>
    <w:rsid w:val="4C327CBE"/>
    <w:rsid w:val="4C3A3715"/>
    <w:rsid w:val="4C3D5BC3"/>
    <w:rsid w:val="4C417F01"/>
    <w:rsid w:val="4C420ADC"/>
    <w:rsid w:val="4C4A0F9F"/>
    <w:rsid w:val="4C4D4AF8"/>
    <w:rsid w:val="4C6814AE"/>
    <w:rsid w:val="4C6A7458"/>
    <w:rsid w:val="4C70133A"/>
    <w:rsid w:val="4C781636"/>
    <w:rsid w:val="4C790963"/>
    <w:rsid w:val="4C7D2D4A"/>
    <w:rsid w:val="4C8C03B0"/>
    <w:rsid w:val="4C996088"/>
    <w:rsid w:val="4CA3296A"/>
    <w:rsid w:val="4CA710AB"/>
    <w:rsid w:val="4CBB5F06"/>
    <w:rsid w:val="4CC11FE1"/>
    <w:rsid w:val="4CC27147"/>
    <w:rsid w:val="4CC72AFC"/>
    <w:rsid w:val="4CC74D74"/>
    <w:rsid w:val="4CCB7D4A"/>
    <w:rsid w:val="4CD30DA0"/>
    <w:rsid w:val="4CD311CB"/>
    <w:rsid w:val="4CD522D4"/>
    <w:rsid w:val="4CD6689C"/>
    <w:rsid w:val="4CD7087F"/>
    <w:rsid w:val="4CED1A7A"/>
    <w:rsid w:val="4CEE62DB"/>
    <w:rsid w:val="4CEF795D"/>
    <w:rsid w:val="4CFE1930"/>
    <w:rsid w:val="4D004D50"/>
    <w:rsid w:val="4D0238D1"/>
    <w:rsid w:val="4D043409"/>
    <w:rsid w:val="4D10162C"/>
    <w:rsid w:val="4D1842A0"/>
    <w:rsid w:val="4D1C6A9A"/>
    <w:rsid w:val="4D2054F1"/>
    <w:rsid w:val="4D2C6E03"/>
    <w:rsid w:val="4D402BC3"/>
    <w:rsid w:val="4D433C70"/>
    <w:rsid w:val="4D4952BF"/>
    <w:rsid w:val="4D4D7CC8"/>
    <w:rsid w:val="4D4E7E70"/>
    <w:rsid w:val="4D507B0F"/>
    <w:rsid w:val="4D52686A"/>
    <w:rsid w:val="4D640F4C"/>
    <w:rsid w:val="4D64659D"/>
    <w:rsid w:val="4D693BB4"/>
    <w:rsid w:val="4D7245D1"/>
    <w:rsid w:val="4D8A1A4E"/>
    <w:rsid w:val="4D8E3433"/>
    <w:rsid w:val="4D8E7176"/>
    <w:rsid w:val="4D907392"/>
    <w:rsid w:val="4D92310A"/>
    <w:rsid w:val="4D9D560B"/>
    <w:rsid w:val="4DAC530F"/>
    <w:rsid w:val="4DB0167C"/>
    <w:rsid w:val="4DB72B71"/>
    <w:rsid w:val="4DBC0187"/>
    <w:rsid w:val="4DBF2200"/>
    <w:rsid w:val="4DC40DEA"/>
    <w:rsid w:val="4DC55AA5"/>
    <w:rsid w:val="4DC95460"/>
    <w:rsid w:val="4DCB03CA"/>
    <w:rsid w:val="4DCD4ECE"/>
    <w:rsid w:val="4DCF7EBB"/>
    <w:rsid w:val="4DD252B5"/>
    <w:rsid w:val="4DDA14A6"/>
    <w:rsid w:val="4DDD3C9F"/>
    <w:rsid w:val="4DDE5EC9"/>
    <w:rsid w:val="4DE12FB2"/>
    <w:rsid w:val="4DE85BF7"/>
    <w:rsid w:val="4DEC78DF"/>
    <w:rsid w:val="4DFC0584"/>
    <w:rsid w:val="4E04568A"/>
    <w:rsid w:val="4E0F6509"/>
    <w:rsid w:val="4E1F5472"/>
    <w:rsid w:val="4E2A32AB"/>
    <w:rsid w:val="4E2C0553"/>
    <w:rsid w:val="4E2F7340"/>
    <w:rsid w:val="4E3E28D5"/>
    <w:rsid w:val="4E422FB7"/>
    <w:rsid w:val="4E527D85"/>
    <w:rsid w:val="4E564DD5"/>
    <w:rsid w:val="4E583CE9"/>
    <w:rsid w:val="4E5865F9"/>
    <w:rsid w:val="4E6A1991"/>
    <w:rsid w:val="4E6C36AD"/>
    <w:rsid w:val="4E817145"/>
    <w:rsid w:val="4E872A49"/>
    <w:rsid w:val="4E886EF8"/>
    <w:rsid w:val="4E8A149A"/>
    <w:rsid w:val="4E8A3DE2"/>
    <w:rsid w:val="4E8C5DAC"/>
    <w:rsid w:val="4E8E297B"/>
    <w:rsid w:val="4E936DE0"/>
    <w:rsid w:val="4E941427"/>
    <w:rsid w:val="4E974ADF"/>
    <w:rsid w:val="4EA03605"/>
    <w:rsid w:val="4EA529C9"/>
    <w:rsid w:val="4EA604F0"/>
    <w:rsid w:val="4EAD1022"/>
    <w:rsid w:val="4EAE76E0"/>
    <w:rsid w:val="4EB37946"/>
    <w:rsid w:val="4EBE1F92"/>
    <w:rsid w:val="4EC866B8"/>
    <w:rsid w:val="4ECD1F20"/>
    <w:rsid w:val="4ED12DD4"/>
    <w:rsid w:val="4ED22795"/>
    <w:rsid w:val="4ED22BA5"/>
    <w:rsid w:val="4ED35788"/>
    <w:rsid w:val="4ED65279"/>
    <w:rsid w:val="4EDA0B92"/>
    <w:rsid w:val="4EDF5157"/>
    <w:rsid w:val="4EED0048"/>
    <w:rsid w:val="4EED611E"/>
    <w:rsid w:val="4EEF00E8"/>
    <w:rsid w:val="4EF301C0"/>
    <w:rsid w:val="4F082F68"/>
    <w:rsid w:val="4F0D6B58"/>
    <w:rsid w:val="4F1E06C3"/>
    <w:rsid w:val="4F243A73"/>
    <w:rsid w:val="4F2750A4"/>
    <w:rsid w:val="4F2F6737"/>
    <w:rsid w:val="4F330170"/>
    <w:rsid w:val="4F337B3A"/>
    <w:rsid w:val="4F3D209F"/>
    <w:rsid w:val="4F4C328E"/>
    <w:rsid w:val="4F56183D"/>
    <w:rsid w:val="4F570ECA"/>
    <w:rsid w:val="4F642118"/>
    <w:rsid w:val="4F64637E"/>
    <w:rsid w:val="4F697E9B"/>
    <w:rsid w:val="4F6C1739"/>
    <w:rsid w:val="4F7E2F7C"/>
    <w:rsid w:val="4F894099"/>
    <w:rsid w:val="4F8B2209"/>
    <w:rsid w:val="4FA30E8B"/>
    <w:rsid w:val="4FA64C4B"/>
    <w:rsid w:val="4FA65801"/>
    <w:rsid w:val="4FB74C18"/>
    <w:rsid w:val="4FB94A3B"/>
    <w:rsid w:val="4FBD1F95"/>
    <w:rsid w:val="4FC7696F"/>
    <w:rsid w:val="4FDF1F0B"/>
    <w:rsid w:val="4FEC2DE5"/>
    <w:rsid w:val="4FF410C8"/>
    <w:rsid w:val="4FF9406F"/>
    <w:rsid w:val="4FFC486B"/>
    <w:rsid w:val="501A2F43"/>
    <w:rsid w:val="50213B5F"/>
    <w:rsid w:val="50253752"/>
    <w:rsid w:val="502A587C"/>
    <w:rsid w:val="502F2436"/>
    <w:rsid w:val="50304030"/>
    <w:rsid w:val="50334005"/>
    <w:rsid w:val="50416722"/>
    <w:rsid w:val="50434029"/>
    <w:rsid w:val="504D1F1D"/>
    <w:rsid w:val="504F737C"/>
    <w:rsid w:val="50533EBD"/>
    <w:rsid w:val="50551A24"/>
    <w:rsid w:val="505D2741"/>
    <w:rsid w:val="50650662"/>
    <w:rsid w:val="506F4F2F"/>
    <w:rsid w:val="5076359B"/>
    <w:rsid w:val="5076688A"/>
    <w:rsid w:val="507C15BF"/>
    <w:rsid w:val="507F2B5E"/>
    <w:rsid w:val="5080784F"/>
    <w:rsid w:val="50835A40"/>
    <w:rsid w:val="50951358"/>
    <w:rsid w:val="5095735E"/>
    <w:rsid w:val="509E49DA"/>
    <w:rsid w:val="50A07CE3"/>
    <w:rsid w:val="50A15412"/>
    <w:rsid w:val="50A355E3"/>
    <w:rsid w:val="50A36F27"/>
    <w:rsid w:val="50AA30A0"/>
    <w:rsid w:val="50AC58C8"/>
    <w:rsid w:val="50AE22BF"/>
    <w:rsid w:val="50B213CE"/>
    <w:rsid w:val="50B27620"/>
    <w:rsid w:val="50D91050"/>
    <w:rsid w:val="50DD28EE"/>
    <w:rsid w:val="50E27F05"/>
    <w:rsid w:val="50E772C9"/>
    <w:rsid w:val="50EA6DB9"/>
    <w:rsid w:val="50F32112"/>
    <w:rsid w:val="51037E7B"/>
    <w:rsid w:val="511249B8"/>
    <w:rsid w:val="51196070"/>
    <w:rsid w:val="511D718F"/>
    <w:rsid w:val="51244462"/>
    <w:rsid w:val="51263252"/>
    <w:rsid w:val="512C2F2E"/>
    <w:rsid w:val="512C5736"/>
    <w:rsid w:val="51404C2B"/>
    <w:rsid w:val="51481A1B"/>
    <w:rsid w:val="514A62BA"/>
    <w:rsid w:val="514E2855"/>
    <w:rsid w:val="51550AD3"/>
    <w:rsid w:val="515D57DD"/>
    <w:rsid w:val="51600054"/>
    <w:rsid w:val="517C58BC"/>
    <w:rsid w:val="51831592"/>
    <w:rsid w:val="51842D6A"/>
    <w:rsid w:val="518F3552"/>
    <w:rsid w:val="51944671"/>
    <w:rsid w:val="5196484B"/>
    <w:rsid w:val="519738C8"/>
    <w:rsid w:val="51976F41"/>
    <w:rsid w:val="51977208"/>
    <w:rsid w:val="51981510"/>
    <w:rsid w:val="519C4558"/>
    <w:rsid w:val="51A52AB7"/>
    <w:rsid w:val="51AE6039"/>
    <w:rsid w:val="51B0094E"/>
    <w:rsid w:val="51B0508D"/>
    <w:rsid w:val="51B14368"/>
    <w:rsid w:val="51B318A1"/>
    <w:rsid w:val="51B40841"/>
    <w:rsid w:val="51BA4740"/>
    <w:rsid w:val="51BF4278"/>
    <w:rsid w:val="51C1054A"/>
    <w:rsid w:val="51C13FBE"/>
    <w:rsid w:val="51C770FB"/>
    <w:rsid w:val="51D64C9F"/>
    <w:rsid w:val="51DA63AC"/>
    <w:rsid w:val="51E13E9D"/>
    <w:rsid w:val="51E63A25"/>
    <w:rsid w:val="51E800D9"/>
    <w:rsid w:val="51F91B40"/>
    <w:rsid w:val="51FA74D0"/>
    <w:rsid w:val="52026726"/>
    <w:rsid w:val="52053821"/>
    <w:rsid w:val="521045FE"/>
    <w:rsid w:val="52242AB9"/>
    <w:rsid w:val="5227017C"/>
    <w:rsid w:val="52290012"/>
    <w:rsid w:val="52311CD1"/>
    <w:rsid w:val="52360B36"/>
    <w:rsid w:val="523C53F3"/>
    <w:rsid w:val="524E5126"/>
    <w:rsid w:val="52505342"/>
    <w:rsid w:val="52524271"/>
    <w:rsid w:val="52533650"/>
    <w:rsid w:val="525B4901"/>
    <w:rsid w:val="525C5A95"/>
    <w:rsid w:val="52652298"/>
    <w:rsid w:val="5269059A"/>
    <w:rsid w:val="526E6876"/>
    <w:rsid w:val="527406E1"/>
    <w:rsid w:val="527C6137"/>
    <w:rsid w:val="528F19C6"/>
    <w:rsid w:val="52922E30"/>
    <w:rsid w:val="52967498"/>
    <w:rsid w:val="529C2335"/>
    <w:rsid w:val="52A61C60"/>
    <w:rsid w:val="52A76F4D"/>
    <w:rsid w:val="52B129DA"/>
    <w:rsid w:val="52BA1DE4"/>
    <w:rsid w:val="52BC29D7"/>
    <w:rsid w:val="52C041C7"/>
    <w:rsid w:val="52CF44B9"/>
    <w:rsid w:val="52D801B3"/>
    <w:rsid w:val="52E06C53"/>
    <w:rsid w:val="52E374EF"/>
    <w:rsid w:val="52E44135"/>
    <w:rsid w:val="52F10C31"/>
    <w:rsid w:val="52F87980"/>
    <w:rsid w:val="52FC0986"/>
    <w:rsid w:val="53000B16"/>
    <w:rsid w:val="530323B4"/>
    <w:rsid w:val="531225F7"/>
    <w:rsid w:val="5312604B"/>
    <w:rsid w:val="531710CA"/>
    <w:rsid w:val="531D6678"/>
    <w:rsid w:val="53234958"/>
    <w:rsid w:val="5334107C"/>
    <w:rsid w:val="533853FB"/>
    <w:rsid w:val="533C6C22"/>
    <w:rsid w:val="534512AF"/>
    <w:rsid w:val="534529CD"/>
    <w:rsid w:val="53477E71"/>
    <w:rsid w:val="534C5B09"/>
    <w:rsid w:val="534F7B59"/>
    <w:rsid w:val="535C1187"/>
    <w:rsid w:val="535F3A8F"/>
    <w:rsid w:val="53620AD0"/>
    <w:rsid w:val="53641F37"/>
    <w:rsid w:val="537215FA"/>
    <w:rsid w:val="537E2EA8"/>
    <w:rsid w:val="5391176E"/>
    <w:rsid w:val="539761F4"/>
    <w:rsid w:val="53982AFD"/>
    <w:rsid w:val="539B7F7F"/>
    <w:rsid w:val="53AF6665"/>
    <w:rsid w:val="53B10062"/>
    <w:rsid w:val="53CB1124"/>
    <w:rsid w:val="53CB3D56"/>
    <w:rsid w:val="53CC02E7"/>
    <w:rsid w:val="53D20F10"/>
    <w:rsid w:val="53DA3663"/>
    <w:rsid w:val="53DD7BB7"/>
    <w:rsid w:val="53E47AF0"/>
    <w:rsid w:val="53E83909"/>
    <w:rsid w:val="53F1220D"/>
    <w:rsid w:val="53F623F5"/>
    <w:rsid w:val="53F8359B"/>
    <w:rsid w:val="53FD5181"/>
    <w:rsid w:val="53FD6E04"/>
    <w:rsid w:val="54085ED4"/>
    <w:rsid w:val="540B7773"/>
    <w:rsid w:val="541A5C08"/>
    <w:rsid w:val="54244390"/>
    <w:rsid w:val="5432381B"/>
    <w:rsid w:val="543B62AD"/>
    <w:rsid w:val="544E199E"/>
    <w:rsid w:val="545243BF"/>
    <w:rsid w:val="5458228C"/>
    <w:rsid w:val="54583E3F"/>
    <w:rsid w:val="545F186C"/>
    <w:rsid w:val="54617393"/>
    <w:rsid w:val="5463396D"/>
    <w:rsid w:val="54642029"/>
    <w:rsid w:val="546545D9"/>
    <w:rsid w:val="546B3CFF"/>
    <w:rsid w:val="547D59B2"/>
    <w:rsid w:val="548419A8"/>
    <w:rsid w:val="54896FAC"/>
    <w:rsid w:val="54AB0EF1"/>
    <w:rsid w:val="54B031CE"/>
    <w:rsid w:val="54B35714"/>
    <w:rsid w:val="54B56056"/>
    <w:rsid w:val="54D631F0"/>
    <w:rsid w:val="54E320BF"/>
    <w:rsid w:val="54E54A9E"/>
    <w:rsid w:val="54E87AB4"/>
    <w:rsid w:val="54EF7B7F"/>
    <w:rsid w:val="54FB1FC6"/>
    <w:rsid w:val="54FE72D7"/>
    <w:rsid w:val="55006308"/>
    <w:rsid w:val="55067F3A"/>
    <w:rsid w:val="55092A58"/>
    <w:rsid w:val="55097135"/>
    <w:rsid w:val="550C4679"/>
    <w:rsid w:val="550D3076"/>
    <w:rsid w:val="551239C9"/>
    <w:rsid w:val="55124B31"/>
    <w:rsid w:val="551F4843"/>
    <w:rsid w:val="55273464"/>
    <w:rsid w:val="552D16C8"/>
    <w:rsid w:val="55342369"/>
    <w:rsid w:val="553F3F23"/>
    <w:rsid w:val="55434CEA"/>
    <w:rsid w:val="554360D3"/>
    <w:rsid w:val="554953F0"/>
    <w:rsid w:val="55504697"/>
    <w:rsid w:val="55572544"/>
    <w:rsid w:val="55654075"/>
    <w:rsid w:val="556E7FB9"/>
    <w:rsid w:val="55725F5A"/>
    <w:rsid w:val="55731B36"/>
    <w:rsid w:val="55793B16"/>
    <w:rsid w:val="55967E3E"/>
    <w:rsid w:val="55986DE4"/>
    <w:rsid w:val="55AD03B6"/>
    <w:rsid w:val="55AE4859"/>
    <w:rsid w:val="55BA31FE"/>
    <w:rsid w:val="55CF0530"/>
    <w:rsid w:val="55D04F8C"/>
    <w:rsid w:val="55D65B5E"/>
    <w:rsid w:val="55E53F4B"/>
    <w:rsid w:val="55EB785C"/>
    <w:rsid w:val="55EC0609"/>
    <w:rsid w:val="55F66613"/>
    <w:rsid w:val="55FD133D"/>
    <w:rsid w:val="56031A0C"/>
    <w:rsid w:val="560426CB"/>
    <w:rsid w:val="560B0DC7"/>
    <w:rsid w:val="560D1FB2"/>
    <w:rsid w:val="56207861"/>
    <w:rsid w:val="562C39D0"/>
    <w:rsid w:val="563111E4"/>
    <w:rsid w:val="563F3703"/>
    <w:rsid w:val="56402917"/>
    <w:rsid w:val="56413F44"/>
    <w:rsid w:val="564C7BCE"/>
    <w:rsid w:val="56551179"/>
    <w:rsid w:val="565B7F20"/>
    <w:rsid w:val="56621196"/>
    <w:rsid w:val="56697BED"/>
    <w:rsid w:val="56725887"/>
    <w:rsid w:val="5674519A"/>
    <w:rsid w:val="567F1D52"/>
    <w:rsid w:val="56890E23"/>
    <w:rsid w:val="568D446F"/>
    <w:rsid w:val="568E6439"/>
    <w:rsid w:val="56B82B6B"/>
    <w:rsid w:val="56C105BC"/>
    <w:rsid w:val="56C836F9"/>
    <w:rsid w:val="56CF2CD9"/>
    <w:rsid w:val="56DA167E"/>
    <w:rsid w:val="56DC53F6"/>
    <w:rsid w:val="56DE3AB3"/>
    <w:rsid w:val="56DE75CC"/>
    <w:rsid w:val="56E36785"/>
    <w:rsid w:val="56F03C30"/>
    <w:rsid w:val="56FB3F46"/>
    <w:rsid w:val="570B7A8A"/>
    <w:rsid w:val="57122BC6"/>
    <w:rsid w:val="571406EC"/>
    <w:rsid w:val="57176D24"/>
    <w:rsid w:val="572B1EDA"/>
    <w:rsid w:val="573712E0"/>
    <w:rsid w:val="5737399C"/>
    <w:rsid w:val="573B2813"/>
    <w:rsid w:val="574F2CE8"/>
    <w:rsid w:val="574F5BC8"/>
    <w:rsid w:val="575B0527"/>
    <w:rsid w:val="576469B4"/>
    <w:rsid w:val="576964B7"/>
    <w:rsid w:val="577E17BD"/>
    <w:rsid w:val="577E46FF"/>
    <w:rsid w:val="578B550F"/>
    <w:rsid w:val="57904A30"/>
    <w:rsid w:val="5794182D"/>
    <w:rsid w:val="579B705F"/>
    <w:rsid w:val="57A70B50"/>
    <w:rsid w:val="57A87259"/>
    <w:rsid w:val="57B46F8E"/>
    <w:rsid w:val="57BC592E"/>
    <w:rsid w:val="57C71CB3"/>
    <w:rsid w:val="57CC6B75"/>
    <w:rsid w:val="57D61E46"/>
    <w:rsid w:val="57D8796C"/>
    <w:rsid w:val="57E42093"/>
    <w:rsid w:val="57F40733"/>
    <w:rsid w:val="57F71E02"/>
    <w:rsid w:val="5805682C"/>
    <w:rsid w:val="58120BE0"/>
    <w:rsid w:val="581345AD"/>
    <w:rsid w:val="581635B8"/>
    <w:rsid w:val="5818245E"/>
    <w:rsid w:val="581D434B"/>
    <w:rsid w:val="58206FD7"/>
    <w:rsid w:val="58257322"/>
    <w:rsid w:val="58324993"/>
    <w:rsid w:val="583465F5"/>
    <w:rsid w:val="58360B36"/>
    <w:rsid w:val="58372646"/>
    <w:rsid w:val="58382B00"/>
    <w:rsid w:val="583D1821"/>
    <w:rsid w:val="583F21DA"/>
    <w:rsid w:val="584C2A03"/>
    <w:rsid w:val="58546536"/>
    <w:rsid w:val="58550FBC"/>
    <w:rsid w:val="5855240E"/>
    <w:rsid w:val="5856392A"/>
    <w:rsid w:val="585D68D4"/>
    <w:rsid w:val="58665AE7"/>
    <w:rsid w:val="586C59FD"/>
    <w:rsid w:val="58704048"/>
    <w:rsid w:val="5872371B"/>
    <w:rsid w:val="58727DC0"/>
    <w:rsid w:val="58851B98"/>
    <w:rsid w:val="58896183"/>
    <w:rsid w:val="588A7D77"/>
    <w:rsid w:val="58934F4A"/>
    <w:rsid w:val="58975A79"/>
    <w:rsid w:val="589C044B"/>
    <w:rsid w:val="58A000A9"/>
    <w:rsid w:val="58A33936"/>
    <w:rsid w:val="58A4292E"/>
    <w:rsid w:val="58A67A6A"/>
    <w:rsid w:val="58A91308"/>
    <w:rsid w:val="58AB5080"/>
    <w:rsid w:val="58AC71A0"/>
    <w:rsid w:val="58B85C4F"/>
    <w:rsid w:val="58BC54DF"/>
    <w:rsid w:val="58BF606A"/>
    <w:rsid w:val="58C115B9"/>
    <w:rsid w:val="58C4736D"/>
    <w:rsid w:val="58CC2392"/>
    <w:rsid w:val="58EA204C"/>
    <w:rsid w:val="59042142"/>
    <w:rsid w:val="591870C2"/>
    <w:rsid w:val="5919023C"/>
    <w:rsid w:val="59271921"/>
    <w:rsid w:val="5932754F"/>
    <w:rsid w:val="59347B4C"/>
    <w:rsid w:val="59347D55"/>
    <w:rsid w:val="59367040"/>
    <w:rsid w:val="59375D78"/>
    <w:rsid w:val="593864CA"/>
    <w:rsid w:val="593B784A"/>
    <w:rsid w:val="59435EDF"/>
    <w:rsid w:val="59451AAD"/>
    <w:rsid w:val="59474B51"/>
    <w:rsid w:val="594D4389"/>
    <w:rsid w:val="5950759B"/>
    <w:rsid w:val="59510089"/>
    <w:rsid w:val="59577BBE"/>
    <w:rsid w:val="59594ADC"/>
    <w:rsid w:val="596219BC"/>
    <w:rsid w:val="5966544B"/>
    <w:rsid w:val="596A6CE9"/>
    <w:rsid w:val="596D0588"/>
    <w:rsid w:val="597323C3"/>
    <w:rsid w:val="59776FE4"/>
    <w:rsid w:val="597E4543"/>
    <w:rsid w:val="59822430"/>
    <w:rsid w:val="5984007F"/>
    <w:rsid w:val="598529AE"/>
    <w:rsid w:val="59906ECB"/>
    <w:rsid w:val="599777AB"/>
    <w:rsid w:val="599A7D09"/>
    <w:rsid w:val="59A178FE"/>
    <w:rsid w:val="59A46BB7"/>
    <w:rsid w:val="59A60CAA"/>
    <w:rsid w:val="59AA45F4"/>
    <w:rsid w:val="59AC14AA"/>
    <w:rsid w:val="59C07C4F"/>
    <w:rsid w:val="59CB0098"/>
    <w:rsid w:val="59CD1026"/>
    <w:rsid w:val="59D466C9"/>
    <w:rsid w:val="59DB088C"/>
    <w:rsid w:val="59DC5F5F"/>
    <w:rsid w:val="59E33D51"/>
    <w:rsid w:val="59E66779"/>
    <w:rsid w:val="59EA1BD8"/>
    <w:rsid w:val="59ED7D19"/>
    <w:rsid w:val="59F17159"/>
    <w:rsid w:val="59F64606"/>
    <w:rsid w:val="5A0031AA"/>
    <w:rsid w:val="5A19426B"/>
    <w:rsid w:val="5A1F3552"/>
    <w:rsid w:val="5A1F7AD4"/>
    <w:rsid w:val="5A221372"/>
    <w:rsid w:val="5A2E2D77"/>
    <w:rsid w:val="5A39414E"/>
    <w:rsid w:val="5A441DE4"/>
    <w:rsid w:val="5A44578C"/>
    <w:rsid w:val="5A4E6A09"/>
    <w:rsid w:val="5A551621"/>
    <w:rsid w:val="5A5534F6"/>
    <w:rsid w:val="5A5654C0"/>
    <w:rsid w:val="5A5976E2"/>
    <w:rsid w:val="5A6278FB"/>
    <w:rsid w:val="5A6A1343"/>
    <w:rsid w:val="5A6C5FC7"/>
    <w:rsid w:val="5A747319"/>
    <w:rsid w:val="5A785436"/>
    <w:rsid w:val="5A8E6A07"/>
    <w:rsid w:val="5A941C2F"/>
    <w:rsid w:val="5A947FA8"/>
    <w:rsid w:val="5A9A1850"/>
    <w:rsid w:val="5A9B4F6E"/>
    <w:rsid w:val="5AAC5EAF"/>
    <w:rsid w:val="5AAF0D8A"/>
    <w:rsid w:val="5AAF1DAB"/>
    <w:rsid w:val="5AB02E73"/>
    <w:rsid w:val="5AB10B36"/>
    <w:rsid w:val="5AB67B98"/>
    <w:rsid w:val="5ABD109B"/>
    <w:rsid w:val="5AC468CD"/>
    <w:rsid w:val="5AD05272"/>
    <w:rsid w:val="5AD54532"/>
    <w:rsid w:val="5AD65DCD"/>
    <w:rsid w:val="5AE605F2"/>
    <w:rsid w:val="5AE609D9"/>
    <w:rsid w:val="5AE872AD"/>
    <w:rsid w:val="5AF70A51"/>
    <w:rsid w:val="5AFD593B"/>
    <w:rsid w:val="5B0D5B7E"/>
    <w:rsid w:val="5B123195"/>
    <w:rsid w:val="5B24736C"/>
    <w:rsid w:val="5B2D7FCE"/>
    <w:rsid w:val="5B307ABF"/>
    <w:rsid w:val="5B374279"/>
    <w:rsid w:val="5B3A26EB"/>
    <w:rsid w:val="5B3B1B47"/>
    <w:rsid w:val="5B3B4670"/>
    <w:rsid w:val="5B3E5E20"/>
    <w:rsid w:val="5B4552A8"/>
    <w:rsid w:val="5B484E08"/>
    <w:rsid w:val="5B4A460B"/>
    <w:rsid w:val="5B57504B"/>
    <w:rsid w:val="5B5C08B4"/>
    <w:rsid w:val="5B5E462C"/>
    <w:rsid w:val="5B730824"/>
    <w:rsid w:val="5B7F45A2"/>
    <w:rsid w:val="5B81656C"/>
    <w:rsid w:val="5B955B74"/>
    <w:rsid w:val="5BA364E3"/>
    <w:rsid w:val="5BAB13C4"/>
    <w:rsid w:val="5BB42FCD"/>
    <w:rsid w:val="5BC00CAC"/>
    <w:rsid w:val="5BC052E6"/>
    <w:rsid w:val="5BC10930"/>
    <w:rsid w:val="5BCB77E7"/>
    <w:rsid w:val="5BCD142F"/>
    <w:rsid w:val="5BD00DA8"/>
    <w:rsid w:val="5BDB1135"/>
    <w:rsid w:val="5BDF5D15"/>
    <w:rsid w:val="5BE07737"/>
    <w:rsid w:val="5BE7188D"/>
    <w:rsid w:val="5BE8555A"/>
    <w:rsid w:val="5BE9775B"/>
    <w:rsid w:val="5BEF5937"/>
    <w:rsid w:val="5BF47BAB"/>
    <w:rsid w:val="5BFA7B2F"/>
    <w:rsid w:val="5C05001B"/>
    <w:rsid w:val="5C0C052C"/>
    <w:rsid w:val="5C132AFC"/>
    <w:rsid w:val="5C144CD1"/>
    <w:rsid w:val="5C146A4E"/>
    <w:rsid w:val="5C1F3106"/>
    <w:rsid w:val="5C230A1B"/>
    <w:rsid w:val="5C2914A0"/>
    <w:rsid w:val="5C327287"/>
    <w:rsid w:val="5C3E7FB9"/>
    <w:rsid w:val="5C441A74"/>
    <w:rsid w:val="5C551DFB"/>
    <w:rsid w:val="5C5D2458"/>
    <w:rsid w:val="5C62639E"/>
    <w:rsid w:val="5C630774"/>
    <w:rsid w:val="5C6F4617"/>
    <w:rsid w:val="5C741C2D"/>
    <w:rsid w:val="5C743ECA"/>
    <w:rsid w:val="5C79059F"/>
    <w:rsid w:val="5C8904B1"/>
    <w:rsid w:val="5C960EC7"/>
    <w:rsid w:val="5CB74A75"/>
    <w:rsid w:val="5CBB3359"/>
    <w:rsid w:val="5CC26ED5"/>
    <w:rsid w:val="5CC74453"/>
    <w:rsid w:val="5CCB3F43"/>
    <w:rsid w:val="5CD216E7"/>
    <w:rsid w:val="5CD64696"/>
    <w:rsid w:val="5CDC7D6A"/>
    <w:rsid w:val="5CE307B0"/>
    <w:rsid w:val="5CEB6393"/>
    <w:rsid w:val="5CF76730"/>
    <w:rsid w:val="5D0A76FD"/>
    <w:rsid w:val="5D0F3E37"/>
    <w:rsid w:val="5D1B452E"/>
    <w:rsid w:val="5D1C654D"/>
    <w:rsid w:val="5D247448"/>
    <w:rsid w:val="5D2673CB"/>
    <w:rsid w:val="5D28114B"/>
    <w:rsid w:val="5D2D0CA4"/>
    <w:rsid w:val="5D3E2967"/>
    <w:rsid w:val="5D3E4715"/>
    <w:rsid w:val="5D3E6F4B"/>
    <w:rsid w:val="5D3F223B"/>
    <w:rsid w:val="5D437F7D"/>
    <w:rsid w:val="5D4B0BE0"/>
    <w:rsid w:val="5D4D4929"/>
    <w:rsid w:val="5D5C4B9B"/>
    <w:rsid w:val="5D7A14C5"/>
    <w:rsid w:val="5D7B53AB"/>
    <w:rsid w:val="5D7E7207"/>
    <w:rsid w:val="5D8C3B8D"/>
    <w:rsid w:val="5D9052B6"/>
    <w:rsid w:val="5D9500B9"/>
    <w:rsid w:val="5D9D332E"/>
    <w:rsid w:val="5DA56542"/>
    <w:rsid w:val="5DAF605B"/>
    <w:rsid w:val="5DAF6ACC"/>
    <w:rsid w:val="5DB669A1"/>
    <w:rsid w:val="5DB86D17"/>
    <w:rsid w:val="5DBB3FB7"/>
    <w:rsid w:val="5DC34C1A"/>
    <w:rsid w:val="5DC7295C"/>
    <w:rsid w:val="5DCA4448"/>
    <w:rsid w:val="5DCD0D33"/>
    <w:rsid w:val="5DD33501"/>
    <w:rsid w:val="5DD45079"/>
    <w:rsid w:val="5DD460FA"/>
    <w:rsid w:val="5DDD3AB2"/>
    <w:rsid w:val="5DE3706A"/>
    <w:rsid w:val="5DEB0A5F"/>
    <w:rsid w:val="5DEB5F1F"/>
    <w:rsid w:val="5DED0C24"/>
    <w:rsid w:val="5DFB2606"/>
    <w:rsid w:val="5DFE54D7"/>
    <w:rsid w:val="5E082F75"/>
    <w:rsid w:val="5E0C76A9"/>
    <w:rsid w:val="5E1033A8"/>
    <w:rsid w:val="5E1B6804"/>
    <w:rsid w:val="5E246E2B"/>
    <w:rsid w:val="5E26353E"/>
    <w:rsid w:val="5E267872"/>
    <w:rsid w:val="5E2E29DB"/>
    <w:rsid w:val="5E2F3F99"/>
    <w:rsid w:val="5E3653EC"/>
    <w:rsid w:val="5E3F3972"/>
    <w:rsid w:val="5E4230DC"/>
    <w:rsid w:val="5E4A533B"/>
    <w:rsid w:val="5E4C10B3"/>
    <w:rsid w:val="5E4C2E61"/>
    <w:rsid w:val="5E4F365E"/>
    <w:rsid w:val="5E4F4700"/>
    <w:rsid w:val="5E585815"/>
    <w:rsid w:val="5E5D2FE7"/>
    <w:rsid w:val="5E682EDB"/>
    <w:rsid w:val="5E683E1D"/>
    <w:rsid w:val="5E714676"/>
    <w:rsid w:val="5E733A07"/>
    <w:rsid w:val="5E782E86"/>
    <w:rsid w:val="5E8030CA"/>
    <w:rsid w:val="5E8B7A55"/>
    <w:rsid w:val="5EAA65BE"/>
    <w:rsid w:val="5EB10F16"/>
    <w:rsid w:val="5EB822A5"/>
    <w:rsid w:val="5EBD3D5F"/>
    <w:rsid w:val="5EC71B9F"/>
    <w:rsid w:val="5ED13367"/>
    <w:rsid w:val="5EDB41E5"/>
    <w:rsid w:val="5EDB5D19"/>
    <w:rsid w:val="5EEE5CC7"/>
    <w:rsid w:val="5F081F4B"/>
    <w:rsid w:val="5F0D21DB"/>
    <w:rsid w:val="5F103E8F"/>
    <w:rsid w:val="5F1E3FB5"/>
    <w:rsid w:val="5F1F6F7D"/>
    <w:rsid w:val="5F334021"/>
    <w:rsid w:val="5F374FDC"/>
    <w:rsid w:val="5F3E4DCD"/>
    <w:rsid w:val="5F486702"/>
    <w:rsid w:val="5F515A52"/>
    <w:rsid w:val="5F530220"/>
    <w:rsid w:val="5F571ABE"/>
    <w:rsid w:val="5F5A7800"/>
    <w:rsid w:val="5F5C3DB8"/>
    <w:rsid w:val="5F6B1E71"/>
    <w:rsid w:val="5F8F37BA"/>
    <w:rsid w:val="5F916504"/>
    <w:rsid w:val="5F9745B0"/>
    <w:rsid w:val="5F9C5723"/>
    <w:rsid w:val="5FAC6C00"/>
    <w:rsid w:val="5FAD16DE"/>
    <w:rsid w:val="5FB649F8"/>
    <w:rsid w:val="5FB8775B"/>
    <w:rsid w:val="5FBA539B"/>
    <w:rsid w:val="5FC57E53"/>
    <w:rsid w:val="5FCC0137"/>
    <w:rsid w:val="5FD17AC2"/>
    <w:rsid w:val="5FD34E28"/>
    <w:rsid w:val="5FDC1FC3"/>
    <w:rsid w:val="5FE07D05"/>
    <w:rsid w:val="5FE53895"/>
    <w:rsid w:val="5FE94796"/>
    <w:rsid w:val="5FEB308A"/>
    <w:rsid w:val="5FF3336E"/>
    <w:rsid w:val="60031C46"/>
    <w:rsid w:val="600339F4"/>
    <w:rsid w:val="6005205C"/>
    <w:rsid w:val="6007628B"/>
    <w:rsid w:val="60115E92"/>
    <w:rsid w:val="602816AC"/>
    <w:rsid w:val="60312E05"/>
    <w:rsid w:val="60340051"/>
    <w:rsid w:val="6035022A"/>
    <w:rsid w:val="60395667"/>
    <w:rsid w:val="603B3EA3"/>
    <w:rsid w:val="603C33A3"/>
    <w:rsid w:val="604B5012"/>
    <w:rsid w:val="605359C8"/>
    <w:rsid w:val="60536729"/>
    <w:rsid w:val="605F3F2D"/>
    <w:rsid w:val="60615F41"/>
    <w:rsid w:val="606F2E37"/>
    <w:rsid w:val="6072314E"/>
    <w:rsid w:val="60762418"/>
    <w:rsid w:val="60774835"/>
    <w:rsid w:val="60831859"/>
    <w:rsid w:val="60903DF0"/>
    <w:rsid w:val="609719F5"/>
    <w:rsid w:val="60AC7BE7"/>
    <w:rsid w:val="60B847DE"/>
    <w:rsid w:val="60B9524E"/>
    <w:rsid w:val="60B95AC6"/>
    <w:rsid w:val="60C70EC5"/>
    <w:rsid w:val="60C85262"/>
    <w:rsid w:val="60CF52E7"/>
    <w:rsid w:val="60D46918"/>
    <w:rsid w:val="60D7646E"/>
    <w:rsid w:val="60DB009E"/>
    <w:rsid w:val="60E41CD9"/>
    <w:rsid w:val="60E92BEA"/>
    <w:rsid w:val="60EA04E9"/>
    <w:rsid w:val="60FA6BA5"/>
    <w:rsid w:val="60FB46DF"/>
    <w:rsid w:val="60FC0D32"/>
    <w:rsid w:val="6103432B"/>
    <w:rsid w:val="61076C27"/>
    <w:rsid w:val="610A02A6"/>
    <w:rsid w:val="610C23E3"/>
    <w:rsid w:val="6110461A"/>
    <w:rsid w:val="61137C66"/>
    <w:rsid w:val="612400C6"/>
    <w:rsid w:val="6127255A"/>
    <w:rsid w:val="612C6F7A"/>
    <w:rsid w:val="612E279C"/>
    <w:rsid w:val="61300818"/>
    <w:rsid w:val="61314591"/>
    <w:rsid w:val="613320B7"/>
    <w:rsid w:val="614B1053"/>
    <w:rsid w:val="615061E4"/>
    <w:rsid w:val="61521BFC"/>
    <w:rsid w:val="615269E1"/>
    <w:rsid w:val="61554E54"/>
    <w:rsid w:val="615F67A1"/>
    <w:rsid w:val="61665FE8"/>
    <w:rsid w:val="61674DEE"/>
    <w:rsid w:val="617665DA"/>
    <w:rsid w:val="61814DF1"/>
    <w:rsid w:val="61842912"/>
    <w:rsid w:val="61891EA2"/>
    <w:rsid w:val="618943CD"/>
    <w:rsid w:val="61964CAF"/>
    <w:rsid w:val="6198016C"/>
    <w:rsid w:val="619A56E2"/>
    <w:rsid w:val="619B706A"/>
    <w:rsid w:val="619C5818"/>
    <w:rsid w:val="619E7CBD"/>
    <w:rsid w:val="61AC5D6B"/>
    <w:rsid w:val="61AF1847"/>
    <w:rsid w:val="61B34FA6"/>
    <w:rsid w:val="61B56356"/>
    <w:rsid w:val="61B77FEC"/>
    <w:rsid w:val="61C4289A"/>
    <w:rsid w:val="61C55405"/>
    <w:rsid w:val="61CB22EF"/>
    <w:rsid w:val="61D45648"/>
    <w:rsid w:val="61DA0913"/>
    <w:rsid w:val="61DA765F"/>
    <w:rsid w:val="61E93907"/>
    <w:rsid w:val="61FE4CAF"/>
    <w:rsid w:val="620C4810"/>
    <w:rsid w:val="620D3E96"/>
    <w:rsid w:val="62101467"/>
    <w:rsid w:val="62172CD5"/>
    <w:rsid w:val="621912AD"/>
    <w:rsid w:val="62351D1D"/>
    <w:rsid w:val="6238355A"/>
    <w:rsid w:val="62426A55"/>
    <w:rsid w:val="62491E24"/>
    <w:rsid w:val="624B51DE"/>
    <w:rsid w:val="625B07A6"/>
    <w:rsid w:val="62662018"/>
    <w:rsid w:val="626F6DC0"/>
    <w:rsid w:val="627552D6"/>
    <w:rsid w:val="627961EF"/>
    <w:rsid w:val="627C1A58"/>
    <w:rsid w:val="628A34D1"/>
    <w:rsid w:val="62906FB9"/>
    <w:rsid w:val="62942E77"/>
    <w:rsid w:val="62947D3D"/>
    <w:rsid w:val="629E5C56"/>
    <w:rsid w:val="62AF7E63"/>
    <w:rsid w:val="62B55B34"/>
    <w:rsid w:val="62B64D4D"/>
    <w:rsid w:val="62B92E54"/>
    <w:rsid w:val="62B965EC"/>
    <w:rsid w:val="62C03E1E"/>
    <w:rsid w:val="62C11461"/>
    <w:rsid w:val="62C61CC7"/>
    <w:rsid w:val="62D545CB"/>
    <w:rsid w:val="62D760DD"/>
    <w:rsid w:val="62DD22DA"/>
    <w:rsid w:val="62E430D8"/>
    <w:rsid w:val="62E741AF"/>
    <w:rsid w:val="62E93B95"/>
    <w:rsid w:val="62F54143"/>
    <w:rsid w:val="62FD472A"/>
    <w:rsid w:val="62FF66F4"/>
    <w:rsid w:val="6300246C"/>
    <w:rsid w:val="630E4432"/>
    <w:rsid w:val="63120BF6"/>
    <w:rsid w:val="6320666B"/>
    <w:rsid w:val="632130F8"/>
    <w:rsid w:val="63287D6F"/>
    <w:rsid w:val="632B0EA8"/>
    <w:rsid w:val="632E2B36"/>
    <w:rsid w:val="633345F0"/>
    <w:rsid w:val="63352116"/>
    <w:rsid w:val="633D0FCB"/>
    <w:rsid w:val="63400ABB"/>
    <w:rsid w:val="634312B1"/>
    <w:rsid w:val="634C07DF"/>
    <w:rsid w:val="634C3904"/>
    <w:rsid w:val="634E2962"/>
    <w:rsid w:val="635A758D"/>
    <w:rsid w:val="636B3358"/>
    <w:rsid w:val="638210D3"/>
    <w:rsid w:val="63822E81"/>
    <w:rsid w:val="63855D5E"/>
    <w:rsid w:val="638E1826"/>
    <w:rsid w:val="639A10D6"/>
    <w:rsid w:val="639F5942"/>
    <w:rsid w:val="63A824E6"/>
    <w:rsid w:val="63A8752B"/>
    <w:rsid w:val="63C2312C"/>
    <w:rsid w:val="63D77DE2"/>
    <w:rsid w:val="63DB69B2"/>
    <w:rsid w:val="63DC3CF6"/>
    <w:rsid w:val="63E37DC4"/>
    <w:rsid w:val="63EB0A27"/>
    <w:rsid w:val="63F47777"/>
    <w:rsid w:val="63FE69AC"/>
    <w:rsid w:val="6400530B"/>
    <w:rsid w:val="64095F96"/>
    <w:rsid w:val="641409A8"/>
    <w:rsid w:val="64171200"/>
    <w:rsid w:val="642126B1"/>
    <w:rsid w:val="642649EA"/>
    <w:rsid w:val="642D0C66"/>
    <w:rsid w:val="643E59BE"/>
    <w:rsid w:val="64482D0D"/>
    <w:rsid w:val="64524F4A"/>
    <w:rsid w:val="64544119"/>
    <w:rsid w:val="6454481E"/>
    <w:rsid w:val="645962D8"/>
    <w:rsid w:val="64656A2B"/>
    <w:rsid w:val="646678D7"/>
    <w:rsid w:val="647749B0"/>
    <w:rsid w:val="647E53EC"/>
    <w:rsid w:val="6486074F"/>
    <w:rsid w:val="648A46E4"/>
    <w:rsid w:val="648C045C"/>
    <w:rsid w:val="64915A72"/>
    <w:rsid w:val="64925D21"/>
    <w:rsid w:val="649276C9"/>
    <w:rsid w:val="649410BE"/>
    <w:rsid w:val="64982557"/>
    <w:rsid w:val="649E308C"/>
    <w:rsid w:val="64A07A63"/>
    <w:rsid w:val="64A41184"/>
    <w:rsid w:val="64B124F5"/>
    <w:rsid w:val="64B33C3A"/>
    <w:rsid w:val="64B60BB7"/>
    <w:rsid w:val="64B81251"/>
    <w:rsid w:val="64BB664B"/>
    <w:rsid w:val="64C16B3D"/>
    <w:rsid w:val="64C23E7D"/>
    <w:rsid w:val="64C2573E"/>
    <w:rsid w:val="64C457A5"/>
    <w:rsid w:val="64C73242"/>
    <w:rsid w:val="64D12F39"/>
    <w:rsid w:val="64DB505F"/>
    <w:rsid w:val="64E931FB"/>
    <w:rsid w:val="64ED07CF"/>
    <w:rsid w:val="64EF2799"/>
    <w:rsid w:val="64F16511"/>
    <w:rsid w:val="64F61D79"/>
    <w:rsid w:val="64F84961"/>
    <w:rsid w:val="650224CC"/>
    <w:rsid w:val="65135B3B"/>
    <w:rsid w:val="651D1722"/>
    <w:rsid w:val="65202952"/>
    <w:rsid w:val="652A2911"/>
    <w:rsid w:val="652A56D1"/>
    <w:rsid w:val="65377DA3"/>
    <w:rsid w:val="653A7EB8"/>
    <w:rsid w:val="653D739C"/>
    <w:rsid w:val="65484285"/>
    <w:rsid w:val="654A27C5"/>
    <w:rsid w:val="6556474C"/>
    <w:rsid w:val="65644F35"/>
    <w:rsid w:val="65666EC4"/>
    <w:rsid w:val="656A1CFB"/>
    <w:rsid w:val="656C203B"/>
    <w:rsid w:val="657A6840"/>
    <w:rsid w:val="657F1D6E"/>
    <w:rsid w:val="65883166"/>
    <w:rsid w:val="658C084D"/>
    <w:rsid w:val="659550EE"/>
    <w:rsid w:val="65A04858"/>
    <w:rsid w:val="65A075C7"/>
    <w:rsid w:val="65A90298"/>
    <w:rsid w:val="65A92947"/>
    <w:rsid w:val="65AA1654"/>
    <w:rsid w:val="65AA40A2"/>
    <w:rsid w:val="65AE4402"/>
    <w:rsid w:val="65B35574"/>
    <w:rsid w:val="65B9063F"/>
    <w:rsid w:val="65BD63F3"/>
    <w:rsid w:val="65CD722A"/>
    <w:rsid w:val="65D35C16"/>
    <w:rsid w:val="65DC4ACB"/>
    <w:rsid w:val="65E676F8"/>
    <w:rsid w:val="65EE5F25"/>
    <w:rsid w:val="65F53DA6"/>
    <w:rsid w:val="65F8742B"/>
    <w:rsid w:val="65FE7137"/>
    <w:rsid w:val="66012783"/>
    <w:rsid w:val="66014531"/>
    <w:rsid w:val="66024B89"/>
    <w:rsid w:val="66065EE5"/>
    <w:rsid w:val="66100C18"/>
    <w:rsid w:val="6612673F"/>
    <w:rsid w:val="66242974"/>
    <w:rsid w:val="662B7800"/>
    <w:rsid w:val="66384D01"/>
    <w:rsid w:val="66415276"/>
    <w:rsid w:val="665723A3"/>
    <w:rsid w:val="6668497C"/>
    <w:rsid w:val="666924C3"/>
    <w:rsid w:val="66715D6C"/>
    <w:rsid w:val="668A09CB"/>
    <w:rsid w:val="668C10A7"/>
    <w:rsid w:val="669027C7"/>
    <w:rsid w:val="66952ECC"/>
    <w:rsid w:val="669B4986"/>
    <w:rsid w:val="669F0039"/>
    <w:rsid w:val="66A761D8"/>
    <w:rsid w:val="66B17274"/>
    <w:rsid w:val="66B92C0F"/>
    <w:rsid w:val="66C50438"/>
    <w:rsid w:val="66C767AB"/>
    <w:rsid w:val="66C82A1B"/>
    <w:rsid w:val="66C96B70"/>
    <w:rsid w:val="66D56401"/>
    <w:rsid w:val="66DD2DAE"/>
    <w:rsid w:val="66E3632D"/>
    <w:rsid w:val="66E861CD"/>
    <w:rsid w:val="66F85D24"/>
    <w:rsid w:val="66FB577B"/>
    <w:rsid w:val="66FF26F7"/>
    <w:rsid w:val="670267B3"/>
    <w:rsid w:val="67032498"/>
    <w:rsid w:val="67050FB9"/>
    <w:rsid w:val="670A1578"/>
    <w:rsid w:val="670B534B"/>
    <w:rsid w:val="67141310"/>
    <w:rsid w:val="671732DE"/>
    <w:rsid w:val="67187AA2"/>
    <w:rsid w:val="672F2EAE"/>
    <w:rsid w:val="67334BBF"/>
    <w:rsid w:val="674003BE"/>
    <w:rsid w:val="674212A6"/>
    <w:rsid w:val="6744501E"/>
    <w:rsid w:val="67463CA6"/>
    <w:rsid w:val="675C2222"/>
    <w:rsid w:val="676B52CC"/>
    <w:rsid w:val="676F5298"/>
    <w:rsid w:val="677038E4"/>
    <w:rsid w:val="677871EC"/>
    <w:rsid w:val="677F12B4"/>
    <w:rsid w:val="678176E5"/>
    <w:rsid w:val="678367BA"/>
    <w:rsid w:val="679413D5"/>
    <w:rsid w:val="6796747B"/>
    <w:rsid w:val="67980EC5"/>
    <w:rsid w:val="679F2254"/>
    <w:rsid w:val="67A6441C"/>
    <w:rsid w:val="67AC7388"/>
    <w:rsid w:val="67B11F87"/>
    <w:rsid w:val="67B83316"/>
    <w:rsid w:val="67B918F5"/>
    <w:rsid w:val="67C24409"/>
    <w:rsid w:val="67D20F45"/>
    <w:rsid w:val="67D55C76"/>
    <w:rsid w:val="67D8602F"/>
    <w:rsid w:val="67DD02EB"/>
    <w:rsid w:val="67DD286E"/>
    <w:rsid w:val="67EA0D66"/>
    <w:rsid w:val="67EC2FBF"/>
    <w:rsid w:val="67EF3D6D"/>
    <w:rsid w:val="67F02A85"/>
    <w:rsid w:val="67F307F2"/>
    <w:rsid w:val="67F42738"/>
    <w:rsid w:val="67FB50B3"/>
    <w:rsid w:val="68046F44"/>
    <w:rsid w:val="680617C9"/>
    <w:rsid w:val="680F4311"/>
    <w:rsid w:val="681B5BCE"/>
    <w:rsid w:val="68272BD0"/>
    <w:rsid w:val="6831246C"/>
    <w:rsid w:val="6841330B"/>
    <w:rsid w:val="68432D52"/>
    <w:rsid w:val="68442DFB"/>
    <w:rsid w:val="68446617"/>
    <w:rsid w:val="68477799"/>
    <w:rsid w:val="68557CF6"/>
    <w:rsid w:val="685A5249"/>
    <w:rsid w:val="687B1A97"/>
    <w:rsid w:val="687C2595"/>
    <w:rsid w:val="68896F5C"/>
    <w:rsid w:val="689C49DB"/>
    <w:rsid w:val="68A10983"/>
    <w:rsid w:val="68AB2E7A"/>
    <w:rsid w:val="68B25FB7"/>
    <w:rsid w:val="68B6015E"/>
    <w:rsid w:val="68BB0499"/>
    <w:rsid w:val="68BC0081"/>
    <w:rsid w:val="68BE495C"/>
    <w:rsid w:val="68BE63E5"/>
    <w:rsid w:val="68C322B0"/>
    <w:rsid w:val="68C857DA"/>
    <w:rsid w:val="68D52B17"/>
    <w:rsid w:val="68E1689C"/>
    <w:rsid w:val="68EA4CFD"/>
    <w:rsid w:val="68EB02AD"/>
    <w:rsid w:val="68EF3AB5"/>
    <w:rsid w:val="69082AF3"/>
    <w:rsid w:val="690A333F"/>
    <w:rsid w:val="691737C7"/>
    <w:rsid w:val="691B0000"/>
    <w:rsid w:val="691C1682"/>
    <w:rsid w:val="69286BA0"/>
    <w:rsid w:val="692E7D33"/>
    <w:rsid w:val="69332FFB"/>
    <w:rsid w:val="69465C69"/>
    <w:rsid w:val="69482477"/>
    <w:rsid w:val="694A1D59"/>
    <w:rsid w:val="694A4441"/>
    <w:rsid w:val="695E4829"/>
    <w:rsid w:val="6963649F"/>
    <w:rsid w:val="69685925"/>
    <w:rsid w:val="696A4FEA"/>
    <w:rsid w:val="69715E72"/>
    <w:rsid w:val="697605E7"/>
    <w:rsid w:val="697D0373"/>
    <w:rsid w:val="697F233D"/>
    <w:rsid w:val="698F62F8"/>
    <w:rsid w:val="699A371E"/>
    <w:rsid w:val="699F6A90"/>
    <w:rsid w:val="69A0298B"/>
    <w:rsid w:val="69A1662C"/>
    <w:rsid w:val="69A7367E"/>
    <w:rsid w:val="69A935AF"/>
    <w:rsid w:val="69AC674E"/>
    <w:rsid w:val="69AD5E70"/>
    <w:rsid w:val="69BE6BB2"/>
    <w:rsid w:val="69BE6EED"/>
    <w:rsid w:val="69C35F6A"/>
    <w:rsid w:val="69D41F5D"/>
    <w:rsid w:val="69EC3384"/>
    <w:rsid w:val="69F525FF"/>
    <w:rsid w:val="69F733EC"/>
    <w:rsid w:val="6A022F6E"/>
    <w:rsid w:val="6A116D0D"/>
    <w:rsid w:val="6A12393D"/>
    <w:rsid w:val="6A1442B6"/>
    <w:rsid w:val="6A2353BE"/>
    <w:rsid w:val="6A2458C8"/>
    <w:rsid w:val="6A245CDF"/>
    <w:rsid w:val="6A285F98"/>
    <w:rsid w:val="6A303637"/>
    <w:rsid w:val="6A3E0FE9"/>
    <w:rsid w:val="6A443F26"/>
    <w:rsid w:val="6A4A4C71"/>
    <w:rsid w:val="6A5129CA"/>
    <w:rsid w:val="6A5C73FC"/>
    <w:rsid w:val="6A640FB0"/>
    <w:rsid w:val="6A667059"/>
    <w:rsid w:val="6A6B7563"/>
    <w:rsid w:val="6A6D4F83"/>
    <w:rsid w:val="6A717FD3"/>
    <w:rsid w:val="6A775D4B"/>
    <w:rsid w:val="6A7A0D56"/>
    <w:rsid w:val="6A7F12CF"/>
    <w:rsid w:val="6A815C41"/>
    <w:rsid w:val="6A8A71EB"/>
    <w:rsid w:val="6A955842"/>
    <w:rsid w:val="6A9F48E4"/>
    <w:rsid w:val="6AAB53B4"/>
    <w:rsid w:val="6ABC4ECB"/>
    <w:rsid w:val="6AC16985"/>
    <w:rsid w:val="6AC41FD2"/>
    <w:rsid w:val="6AC4426F"/>
    <w:rsid w:val="6AC5456B"/>
    <w:rsid w:val="6ACD36DE"/>
    <w:rsid w:val="6ACE118E"/>
    <w:rsid w:val="6AD761A9"/>
    <w:rsid w:val="6ADE782D"/>
    <w:rsid w:val="6AE23558"/>
    <w:rsid w:val="6AE6019A"/>
    <w:rsid w:val="6AFB7E2B"/>
    <w:rsid w:val="6B054360"/>
    <w:rsid w:val="6B093048"/>
    <w:rsid w:val="6B0B6B46"/>
    <w:rsid w:val="6B1116BB"/>
    <w:rsid w:val="6B11346D"/>
    <w:rsid w:val="6B1C6701"/>
    <w:rsid w:val="6B2036AC"/>
    <w:rsid w:val="6B220806"/>
    <w:rsid w:val="6B286A04"/>
    <w:rsid w:val="6B3158B9"/>
    <w:rsid w:val="6B3459D9"/>
    <w:rsid w:val="6B3E1D84"/>
    <w:rsid w:val="6B3E6CAF"/>
    <w:rsid w:val="6B4078AA"/>
    <w:rsid w:val="6B43739A"/>
    <w:rsid w:val="6B454EC0"/>
    <w:rsid w:val="6B4D4AC5"/>
    <w:rsid w:val="6B525BCB"/>
    <w:rsid w:val="6B5B0B88"/>
    <w:rsid w:val="6B5C045C"/>
    <w:rsid w:val="6B6D1403"/>
    <w:rsid w:val="6B71589B"/>
    <w:rsid w:val="6B833C3B"/>
    <w:rsid w:val="6B882FFF"/>
    <w:rsid w:val="6BA36E51"/>
    <w:rsid w:val="6BAD2A66"/>
    <w:rsid w:val="6BB10FA2"/>
    <w:rsid w:val="6BC06C3D"/>
    <w:rsid w:val="6BCA1350"/>
    <w:rsid w:val="6BCA4C06"/>
    <w:rsid w:val="6BCE3108"/>
    <w:rsid w:val="6BE80927"/>
    <w:rsid w:val="6BE913CC"/>
    <w:rsid w:val="6BE9155A"/>
    <w:rsid w:val="6BEC4696"/>
    <w:rsid w:val="6BF05228"/>
    <w:rsid w:val="6BF86E86"/>
    <w:rsid w:val="6BFA2783"/>
    <w:rsid w:val="6C0109E8"/>
    <w:rsid w:val="6C062395"/>
    <w:rsid w:val="6C07486C"/>
    <w:rsid w:val="6C0905E4"/>
    <w:rsid w:val="6C154B9F"/>
    <w:rsid w:val="6C1E6E17"/>
    <w:rsid w:val="6C2974D3"/>
    <w:rsid w:val="6C2E3BA6"/>
    <w:rsid w:val="6C30791F"/>
    <w:rsid w:val="6C3853D3"/>
    <w:rsid w:val="6C3D203B"/>
    <w:rsid w:val="6C4013F6"/>
    <w:rsid w:val="6C483A8E"/>
    <w:rsid w:val="6C5D448C"/>
    <w:rsid w:val="6C5E0812"/>
    <w:rsid w:val="6C636971"/>
    <w:rsid w:val="6C6538BF"/>
    <w:rsid w:val="6C675BA3"/>
    <w:rsid w:val="6C682F66"/>
    <w:rsid w:val="6C730E5B"/>
    <w:rsid w:val="6C73488A"/>
    <w:rsid w:val="6C812E7F"/>
    <w:rsid w:val="6C847C6A"/>
    <w:rsid w:val="6C8639E2"/>
    <w:rsid w:val="6C877D13"/>
    <w:rsid w:val="6C8D4D71"/>
    <w:rsid w:val="6C8D75C3"/>
    <w:rsid w:val="6C905B29"/>
    <w:rsid w:val="6C985E8D"/>
    <w:rsid w:val="6CA1081C"/>
    <w:rsid w:val="6CAC1285"/>
    <w:rsid w:val="6CB27859"/>
    <w:rsid w:val="6CBE317C"/>
    <w:rsid w:val="6CBE6BCC"/>
    <w:rsid w:val="6CC11D06"/>
    <w:rsid w:val="6CCB3AEB"/>
    <w:rsid w:val="6CD11ABC"/>
    <w:rsid w:val="6CD860E1"/>
    <w:rsid w:val="6CED1CB3"/>
    <w:rsid w:val="6CEF625F"/>
    <w:rsid w:val="6CF52916"/>
    <w:rsid w:val="6CF53C03"/>
    <w:rsid w:val="6CF61E85"/>
    <w:rsid w:val="6D00236F"/>
    <w:rsid w:val="6D03403B"/>
    <w:rsid w:val="6D0A4613"/>
    <w:rsid w:val="6D111E57"/>
    <w:rsid w:val="6D19260A"/>
    <w:rsid w:val="6D1A25DE"/>
    <w:rsid w:val="6D1B6A81"/>
    <w:rsid w:val="6D1E3C1B"/>
    <w:rsid w:val="6D2067C8"/>
    <w:rsid w:val="6D2B458A"/>
    <w:rsid w:val="6D3451EC"/>
    <w:rsid w:val="6D3671B7"/>
    <w:rsid w:val="6D415EB1"/>
    <w:rsid w:val="6D490D64"/>
    <w:rsid w:val="6D521B8E"/>
    <w:rsid w:val="6D5B3ABD"/>
    <w:rsid w:val="6D5D65D7"/>
    <w:rsid w:val="6D611D5A"/>
    <w:rsid w:val="6D625F30"/>
    <w:rsid w:val="6D6B364F"/>
    <w:rsid w:val="6D6C1452"/>
    <w:rsid w:val="6D754F99"/>
    <w:rsid w:val="6D8172C4"/>
    <w:rsid w:val="6D875C64"/>
    <w:rsid w:val="6D9B5A5D"/>
    <w:rsid w:val="6DA05E6C"/>
    <w:rsid w:val="6DA77C1A"/>
    <w:rsid w:val="6DB24DBD"/>
    <w:rsid w:val="6DBC1A94"/>
    <w:rsid w:val="6DC20A4A"/>
    <w:rsid w:val="6DC70C4D"/>
    <w:rsid w:val="6DCB5252"/>
    <w:rsid w:val="6DCC7B1B"/>
    <w:rsid w:val="6DCE1DFF"/>
    <w:rsid w:val="6DCE3893"/>
    <w:rsid w:val="6DDD5884"/>
    <w:rsid w:val="6DEC5AC7"/>
    <w:rsid w:val="6DF527BE"/>
    <w:rsid w:val="6DF84F1F"/>
    <w:rsid w:val="6DFF5B12"/>
    <w:rsid w:val="6E01587C"/>
    <w:rsid w:val="6E027099"/>
    <w:rsid w:val="6E031519"/>
    <w:rsid w:val="6E083B39"/>
    <w:rsid w:val="6E213285"/>
    <w:rsid w:val="6E217E67"/>
    <w:rsid w:val="6E245261"/>
    <w:rsid w:val="6E252C66"/>
    <w:rsid w:val="6E282AE1"/>
    <w:rsid w:val="6E2F33FF"/>
    <w:rsid w:val="6E34121C"/>
    <w:rsid w:val="6E427DDD"/>
    <w:rsid w:val="6E4F1BB3"/>
    <w:rsid w:val="6E5335FF"/>
    <w:rsid w:val="6E567A96"/>
    <w:rsid w:val="6E5B2C4D"/>
    <w:rsid w:val="6E612620"/>
    <w:rsid w:val="6E6B2232"/>
    <w:rsid w:val="6E6C355C"/>
    <w:rsid w:val="6E707E00"/>
    <w:rsid w:val="6E75137D"/>
    <w:rsid w:val="6E760D09"/>
    <w:rsid w:val="6E7D2BC3"/>
    <w:rsid w:val="6E810905"/>
    <w:rsid w:val="6E82467D"/>
    <w:rsid w:val="6E8D3236"/>
    <w:rsid w:val="6E8F0109"/>
    <w:rsid w:val="6E9323E7"/>
    <w:rsid w:val="6E9A3B6F"/>
    <w:rsid w:val="6E9C428F"/>
    <w:rsid w:val="6E9D3F01"/>
    <w:rsid w:val="6EA87E75"/>
    <w:rsid w:val="6EAB31C6"/>
    <w:rsid w:val="6EAB3696"/>
    <w:rsid w:val="6EAC5AB8"/>
    <w:rsid w:val="6EBA5BC5"/>
    <w:rsid w:val="6EBB71F2"/>
    <w:rsid w:val="6ECC76A7"/>
    <w:rsid w:val="6ED24CBD"/>
    <w:rsid w:val="6ED26CD0"/>
    <w:rsid w:val="6ED82D2C"/>
    <w:rsid w:val="6EDF4B93"/>
    <w:rsid w:val="6EE13152"/>
    <w:rsid w:val="6EE44483"/>
    <w:rsid w:val="6EF56BFD"/>
    <w:rsid w:val="6EF966EE"/>
    <w:rsid w:val="6F0155A2"/>
    <w:rsid w:val="6F0532E4"/>
    <w:rsid w:val="6F0858A5"/>
    <w:rsid w:val="6F0A6551"/>
    <w:rsid w:val="6F114C6E"/>
    <w:rsid w:val="6F19511A"/>
    <w:rsid w:val="6F1A0423"/>
    <w:rsid w:val="6F1C418A"/>
    <w:rsid w:val="6F1C55CC"/>
    <w:rsid w:val="6F2319BD"/>
    <w:rsid w:val="6F235D8C"/>
    <w:rsid w:val="6F241376"/>
    <w:rsid w:val="6F3D1E5E"/>
    <w:rsid w:val="6F422406"/>
    <w:rsid w:val="6F4432B9"/>
    <w:rsid w:val="6F4B0F13"/>
    <w:rsid w:val="6F4D01F8"/>
    <w:rsid w:val="6F55673B"/>
    <w:rsid w:val="6F5953DE"/>
    <w:rsid w:val="6F621694"/>
    <w:rsid w:val="6F663C2C"/>
    <w:rsid w:val="6F6A1732"/>
    <w:rsid w:val="6F7264A0"/>
    <w:rsid w:val="6F743A00"/>
    <w:rsid w:val="6F751AEC"/>
    <w:rsid w:val="6F7B3912"/>
    <w:rsid w:val="6F8F0C4C"/>
    <w:rsid w:val="6F92269E"/>
    <w:rsid w:val="6F943C5A"/>
    <w:rsid w:val="6F9523DE"/>
    <w:rsid w:val="6F9C52CB"/>
    <w:rsid w:val="6FA71AAA"/>
    <w:rsid w:val="6FAF2DB5"/>
    <w:rsid w:val="6FB76637"/>
    <w:rsid w:val="6FB865A9"/>
    <w:rsid w:val="6FC03108"/>
    <w:rsid w:val="6FC06BCD"/>
    <w:rsid w:val="6FC54822"/>
    <w:rsid w:val="6FCD4F1C"/>
    <w:rsid w:val="6FDD7DBD"/>
    <w:rsid w:val="6FE90EC0"/>
    <w:rsid w:val="6FEA7991"/>
    <w:rsid w:val="6FED6E31"/>
    <w:rsid w:val="6FEF189F"/>
    <w:rsid w:val="6FEF3A6C"/>
    <w:rsid w:val="6FF13318"/>
    <w:rsid w:val="6FF16BC3"/>
    <w:rsid w:val="6FF6362A"/>
    <w:rsid w:val="6FFB7B0A"/>
    <w:rsid w:val="6FFE1FBD"/>
    <w:rsid w:val="700074BD"/>
    <w:rsid w:val="70061388"/>
    <w:rsid w:val="701A4E2E"/>
    <w:rsid w:val="70221C74"/>
    <w:rsid w:val="702A55BB"/>
    <w:rsid w:val="7034272F"/>
    <w:rsid w:val="70364B2E"/>
    <w:rsid w:val="70395DEA"/>
    <w:rsid w:val="70666005"/>
    <w:rsid w:val="707758F8"/>
    <w:rsid w:val="70805E88"/>
    <w:rsid w:val="708270BF"/>
    <w:rsid w:val="708839D4"/>
    <w:rsid w:val="70891178"/>
    <w:rsid w:val="708C7CFA"/>
    <w:rsid w:val="70964502"/>
    <w:rsid w:val="70B01858"/>
    <w:rsid w:val="70B7060E"/>
    <w:rsid w:val="70C35488"/>
    <w:rsid w:val="70C35C84"/>
    <w:rsid w:val="70D07922"/>
    <w:rsid w:val="70D4403E"/>
    <w:rsid w:val="70F13F3C"/>
    <w:rsid w:val="70F57389"/>
    <w:rsid w:val="70F96E79"/>
    <w:rsid w:val="71024E2E"/>
    <w:rsid w:val="710375C7"/>
    <w:rsid w:val="71091BF1"/>
    <w:rsid w:val="71167178"/>
    <w:rsid w:val="711710AD"/>
    <w:rsid w:val="71297032"/>
    <w:rsid w:val="712E1CB8"/>
    <w:rsid w:val="713D0812"/>
    <w:rsid w:val="71412254"/>
    <w:rsid w:val="7143041C"/>
    <w:rsid w:val="71477859"/>
    <w:rsid w:val="714F789D"/>
    <w:rsid w:val="7156200D"/>
    <w:rsid w:val="71614A1E"/>
    <w:rsid w:val="71767733"/>
    <w:rsid w:val="71771B4C"/>
    <w:rsid w:val="717A4377"/>
    <w:rsid w:val="717C7162"/>
    <w:rsid w:val="717E2EDA"/>
    <w:rsid w:val="717F0C5C"/>
    <w:rsid w:val="717F67ED"/>
    <w:rsid w:val="718A30F3"/>
    <w:rsid w:val="71964B95"/>
    <w:rsid w:val="719729CB"/>
    <w:rsid w:val="719E1466"/>
    <w:rsid w:val="71A11830"/>
    <w:rsid w:val="71AC79FB"/>
    <w:rsid w:val="71BC4BCD"/>
    <w:rsid w:val="71C60084"/>
    <w:rsid w:val="71CA1105"/>
    <w:rsid w:val="71D65777"/>
    <w:rsid w:val="71D7676A"/>
    <w:rsid w:val="71E62051"/>
    <w:rsid w:val="71F80EDE"/>
    <w:rsid w:val="71FB0138"/>
    <w:rsid w:val="71FE0A94"/>
    <w:rsid w:val="72007B47"/>
    <w:rsid w:val="72023B0B"/>
    <w:rsid w:val="721D0191"/>
    <w:rsid w:val="722A0381"/>
    <w:rsid w:val="722F54DA"/>
    <w:rsid w:val="723342B7"/>
    <w:rsid w:val="72351333"/>
    <w:rsid w:val="723F0EAB"/>
    <w:rsid w:val="72402DDC"/>
    <w:rsid w:val="724064AB"/>
    <w:rsid w:val="724145B7"/>
    <w:rsid w:val="72460B6F"/>
    <w:rsid w:val="724B69D0"/>
    <w:rsid w:val="726C6DA2"/>
    <w:rsid w:val="727644F9"/>
    <w:rsid w:val="72783DCD"/>
    <w:rsid w:val="72840330"/>
    <w:rsid w:val="728704B4"/>
    <w:rsid w:val="728D037A"/>
    <w:rsid w:val="729F75AC"/>
    <w:rsid w:val="72BC4FF8"/>
    <w:rsid w:val="72BF19FC"/>
    <w:rsid w:val="72C54631"/>
    <w:rsid w:val="72C60176"/>
    <w:rsid w:val="72C9212F"/>
    <w:rsid w:val="72D059B7"/>
    <w:rsid w:val="72D07765"/>
    <w:rsid w:val="72DA6836"/>
    <w:rsid w:val="72DC3F49"/>
    <w:rsid w:val="72E81F1B"/>
    <w:rsid w:val="72EB7761"/>
    <w:rsid w:val="72F21DBC"/>
    <w:rsid w:val="72F720D6"/>
    <w:rsid w:val="72F773E8"/>
    <w:rsid w:val="72FB3513"/>
    <w:rsid w:val="731358A4"/>
    <w:rsid w:val="731670E2"/>
    <w:rsid w:val="731F693F"/>
    <w:rsid w:val="732354B4"/>
    <w:rsid w:val="7325123E"/>
    <w:rsid w:val="732C62ED"/>
    <w:rsid w:val="732F23E7"/>
    <w:rsid w:val="73375A36"/>
    <w:rsid w:val="733D01B4"/>
    <w:rsid w:val="73401DC0"/>
    <w:rsid w:val="73405BF2"/>
    <w:rsid w:val="73425DBC"/>
    <w:rsid w:val="73492B2F"/>
    <w:rsid w:val="734C505E"/>
    <w:rsid w:val="73546179"/>
    <w:rsid w:val="736133F1"/>
    <w:rsid w:val="7367234A"/>
    <w:rsid w:val="736A1ED2"/>
    <w:rsid w:val="736B1B84"/>
    <w:rsid w:val="7372393A"/>
    <w:rsid w:val="73826F10"/>
    <w:rsid w:val="7399049F"/>
    <w:rsid w:val="73A0182E"/>
    <w:rsid w:val="73AC17FB"/>
    <w:rsid w:val="73B06BCE"/>
    <w:rsid w:val="73B54325"/>
    <w:rsid w:val="73BC23E0"/>
    <w:rsid w:val="73CD639B"/>
    <w:rsid w:val="73DA40AC"/>
    <w:rsid w:val="73DB47E2"/>
    <w:rsid w:val="73E832DA"/>
    <w:rsid w:val="73E92869"/>
    <w:rsid w:val="73F90F3E"/>
    <w:rsid w:val="73FC4504"/>
    <w:rsid w:val="741569ED"/>
    <w:rsid w:val="74201299"/>
    <w:rsid w:val="7424290A"/>
    <w:rsid w:val="74252FDE"/>
    <w:rsid w:val="742855BA"/>
    <w:rsid w:val="74363513"/>
    <w:rsid w:val="7439758C"/>
    <w:rsid w:val="744A33B1"/>
    <w:rsid w:val="744D4266"/>
    <w:rsid w:val="74510D7A"/>
    <w:rsid w:val="7452554D"/>
    <w:rsid w:val="74646359"/>
    <w:rsid w:val="74650381"/>
    <w:rsid w:val="746749C8"/>
    <w:rsid w:val="746B220E"/>
    <w:rsid w:val="746C5BB4"/>
    <w:rsid w:val="746D7DCF"/>
    <w:rsid w:val="74747D4D"/>
    <w:rsid w:val="7476258E"/>
    <w:rsid w:val="74842ED8"/>
    <w:rsid w:val="74861B90"/>
    <w:rsid w:val="74880973"/>
    <w:rsid w:val="7499002B"/>
    <w:rsid w:val="74A535EB"/>
    <w:rsid w:val="74B15375"/>
    <w:rsid w:val="74BB00E3"/>
    <w:rsid w:val="74BB2305"/>
    <w:rsid w:val="74BD1F6B"/>
    <w:rsid w:val="74BE17D3"/>
    <w:rsid w:val="74BF130A"/>
    <w:rsid w:val="74C27582"/>
    <w:rsid w:val="74CA395B"/>
    <w:rsid w:val="74CB4D5F"/>
    <w:rsid w:val="74D34AB5"/>
    <w:rsid w:val="74D548DF"/>
    <w:rsid w:val="74D604C5"/>
    <w:rsid w:val="74DD237E"/>
    <w:rsid w:val="74E7523A"/>
    <w:rsid w:val="74F273DE"/>
    <w:rsid w:val="74FA2231"/>
    <w:rsid w:val="74FC7BF1"/>
    <w:rsid w:val="750C6397"/>
    <w:rsid w:val="75103BDB"/>
    <w:rsid w:val="75161AD0"/>
    <w:rsid w:val="7524023C"/>
    <w:rsid w:val="75271ADB"/>
    <w:rsid w:val="7530273D"/>
    <w:rsid w:val="75351EFF"/>
    <w:rsid w:val="75465D17"/>
    <w:rsid w:val="754C298E"/>
    <w:rsid w:val="75510906"/>
    <w:rsid w:val="755154F9"/>
    <w:rsid w:val="756774C7"/>
    <w:rsid w:val="756E18B0"/>
    <w:rsid w:val="756E70A9"/>
    <w:rsid w:val="75750A98"/>
    <w:rsid w:val="75774BD2"/>
    <w:rsid w:val="75862CA5"/>
    <w:rsid w:val="75913909"/>
    <w:rsid w:val="75924C6F"/>
    <w:rsid w:val="75970A0E"/>
    <w:rsid w:val="75993409"/>
    <w:rsid w:val="759A22AD"/>
    <w:rsid w:val="759A298C"/>
    <w:rsid w:val="75A30D5C"/>
    <w:rsid w:val="75AB1014"/>
    <w:rsid w:val="75BC0475"/>
    <w:rsid w:val="75C07234"/>
    <w:rsid w:val="75DF4163"/>
    <w:rsid w:val="75EF084A"/>
    <w:rsid w:val="75FF3512"/>
    <w:rsid w:val="760111ED"/>
    <w:rsid w:val="760126D1"/>
    <w:rsid w:val="760360A4"/>
    <w:rsid w:val="760B292D"/>
    <w:rsid w:val="76170426"/>
    <w:rsid w:val="7619101B"/>
    <w:rsid w:val="761B0301"/>
    <w:rsid w:val="762322A2"/>
    <w:rsid w:val="76280E02"/>
    <w:rsid w:val="762F6E99"/>
    <w:rsid w:val="7630676D"/>
    <w:rsid w:val="763517AA"/>
    <w:rsid w:val="76373F9F"/>
    <w:rsid w:val="763E78C5"/>
    <w:rsid w:val="76472434"/>
    <w:rsid w:val="76516E0F"/>
    <w:rsid w:val="765679CB"/>
    <w:rsid w:val="765D3A06"/>
    <w:rsid w:val="765F5BD1"/>
    <w:rsid w:val="766D79C1"/>
    <w:rsid w:val="766F54E7"/>
    <w:rsid w:val="767528E9"/>
    <w:rsid w:val="76777DCD"/>
    <w:rsid w:val="767F3D20"/>
    <w:rsid w:val="76912087"/>
    <w:rsid w:val="76AA29C3"/>
    <w:rsid w:val="76AF1D88"/>
    <w:rsid w:val="76B43D36"/>
    <w:rsid w:val="76B64EC4"/>
    <w:rsid w:val="76BD56C1"/>
    <w:rsid w:val="76C06265"/>
    <w:rsid w:val="76C07AF1"/>
    <w:rsid w:val="76C1687F"/>
    <w:rsid w:val="76CB5B04"/>
    <w:rsid w:val="76D37824"/>
    <w:rsid w:val="76D85B5A"/>
    <w:rsid w:val="76E45ED5"/>
    <w:rsid w:val="76E61C4D"/>
    <w:rsid w:val="76F66CAE"/>
    <w:rsid w:val="76F85083"/>
    <w:rsid w:val="770E5B2E"/>
    <w:rsid w:val="771633EA"/>
    <w:rsid w:val="771F2A69"/>
    <w:rsid w:val="77252247"/>
    <w:rsid w:val="77274014"/>
    <w:rsid w:val="774167E1"/>
    <w:rsid w:val="77416E84"/>
    <w:rsid w:val="774D4214"/>
    <w:rsid w:val="775C058C"/>
    <w:rsid w:val="7772528F"/>
    <w:rsid w:val="7774478B"/>
    <w:rsid w:val="77752FD1"/>
    <w:rsid w:val="77784089"/>
    <w:rsid w:val="77860D3A"/>
    <w:rsid w:val="77862084"/>
    <w:rsid w:val="77862AE9"/>
    <w:rsid w:val="778D031B"/>
    <w:rsid w:val="77946C4B"/>
    <w:rsid w:val="779C67B0"/>
    <w:rsid w:val="779E7ABD"/>
    <w:rsid w:val="77B23277"/>
    <w:rsid w:val="77B43AFA"/>
    <w:rsid w:val="77BA6C36"/>
    <w:rsid w:val="77BD5B20"/>
    <w:rsid w:val="77D00208"/>
    <w:rsid w:val="77D221D2"/>
    <w:rsid w:val="77E171B3"/>
    <w:rsid w:val="77E1795B"/>
    <w:rsid w:val="77E62D0C"/>
    <w:rsid w:val="77EB6DF0"/>
    <w:rsid w:val="78096EBC"/>
    <w:rsid w:val="780E2ADE"/>
    <w:rsid w:val="780F6F82"/>
    <w:rsid w:val="78174088"/>
    <w:rsid w:val="78175E36"/>
    <w:rsid w:val="78397B5B"/>
    <w:rsid w:val="784B31CB"/>
    <w:rsid w:val="78526E6F"/>
    <w:rsid w:val="786D5A56"/>
    <w:rsid w:val="787119EB"/>
    <w:rsid w:val="78847F6D"/>
    <w:rsid w:val="788F0B74"/>
    <w:rsid w:val="78911745"/>
    <w:rsid w:val="7892629B"/>
    <w:rsid w:val="789631FF"/>
    <w:rsid w:val="78992CEF"/>
    <w:rsid w:val="78AA576C"/>
    <w:rsid w:val="78AB6EBD"/>
    <w:rsid w:val="78B55C2A"/>
    <w:rsid w:val="78B8298F"/>
    <w:rsid w:val="78C22246"/>
    <w:rsid w:val="78C2249B"/>
    <w:rsid w:val="78D12489"/>
    <w:rsid w:val="78D21D5D"/>
    <w:rsid w:val="78E0091E"/>
    <w:rsid w:val="78E16573"/>
    <w:rsid w:val="78E31529"/>
    <w:rsid w:val="78E71CAD"/>
    <w:rsid w:val="78E801BF"/>
    <w:rsid w:val="78EC2E1F"/>
    <w:rsid w:val="78F6211A"/>
    <w:rsid w:val="78F949D2"/>
    <w:rsid w:val="79006C2F"/>
    <w:rsid w:val="790256E9"/>
    <w:rsid w:val="790F3979"/>
    <w:rsid w:val="791225F5"/>
    <w:rsid w:val="79226386"/>
    <w:rsid w:val="792351B5"/>
    <w:rsid w:val="79365839"/>
    <w:rsid w:val="79493E57"/>
    <w:rsid w:val="794E5888"/>
    <w:rsid w:val="794F33AE"/>
    <w:rsid w:val="79501EE4"/>
    <w:rsid w:val="79570AB0"/>
    <w:rsid w:val="7959687C"/>
    <w:rsid w:val="795A23AB"/>
    <w:rsid w:val="79711576"/>
    <w:rsid w:val="79746DE6"/>
    <w:rsid w:val="79775D3A"/>
    <w:rsid w:val="79786DA9"/>
    <w:rsid w:val="79805E68"/>
    <w:rsid w:val="798309EE"/>
    <w:rsid w:val="798C63B0"/>
    <w:rsid w:val="798D733F"/>
    <w:rsid w:val="799314ED"/>
    <w:rsid w:val="7997722F"/>
    <w:rsid w:val="799B1F92"/>
    <w:rsid w:val="79A53B17"/>
    <w:rsid w:val="79C81EF2"/>
    <w:rsid w:val="79C912F0"/>
    <w:rsid w:val="79CE69C9"/>
    <w:rsid w:val="79D12015"/>
    <w:rsid w:val="79E11302"/>
    <w:rsid w:val="79E57B3F"/>
    <w:rsid w:val="79FC3E34"/>
    <w:rsid w:val="7A0B3779"/>
    <w:rsid w:val="7A0E5017"/>
    <w:rsid w:val="7A250CFA"/>
    <w:rsid w:val="7A263463"/>
    <w:rsid w:val="7A2F5E41"/>
    <w:rsid w:val="7A431165"/>
    <w:rsid w:val="7A480529"/>
    <w:rsid w:val="7A631308"/>
    <w:rsid w:val="7A67068F"/>
    <w:rsid w:val="7A6D7F90"/>
    <w:rsid w:val="7A756E44"/>
    <w:rsid w:val="7A7C22F3"/>
    <w:rsid w:val="7A7E081E"/>
    <w:rsid w:val="7A7E537A"/>
    <w:rsid w:val="7A975184"/>
    <w:rsid w:val="7A9A6CC8"/>
    <w:rsid w:val="7A9E4E78"/>
    <w:rsid w:val="7AA275A9"/>
    <w:rsid w:val="7AAA4376"/>
    <w:rsid w:val="7AAC0AB8"/>
    <w:rsid w:val="7AB5620F"/>
    <w:rsid w:val="7AB67B89"/>
    <w:rsid w:val="7AB756AF"/>
    <w:rsid w:val="7AB9453A"/>
    <w:rsid w:val="7ABB6F4D"/>
    <w:rsid w:val="7ABC4445"/>
    <w:rsid w:val="7AC851DD"/>
    <w:rsid w:val="7AD7365B"/>
    <w:rsid w:val="7AE32DA4"/>
    <w:rsid w:val="7AE617A5"/>
    <w:rsid w:val="7AEA4436"/>
    <w:rsid w:val="7AFF4723"/>
    <w:rsid w:val="7B077CED"/>
    <w:rsid w:val="7B193C74"/>
    <w:rsid w:val="7B1D2F96"/>
    <w:rsid w:val="7B221575"/>
    <w:rsid w:val="7B2E771F"/>
    <w:rsid w:val="7B2F482A"/>
    <w:rsid w:val="7B4038F6"/>
    <w:rsid w:val="7B537186"/>
    <w:rsid w:val="7B620F27"/>
    <w:rsid w:val="7B694BFB"/>
    <w:rsid w:val="7B6E3CD0"/>
    <w:rsid w:val="7B762E74"/>
    <w:rsid w:val="7B841A35"/>
    <w:rsid w:val="7B845591"/>
    <w:rsid w:val="7B851309"/>
    <w:rsid w:val="7B870EA9"/>
    <w:rsid w:val="7B995283"/>
    <w:rsid w:val="7B9B0B2D"/>
    <w:rsid w:val="7B9D6653"/>
    <w:rsid w:val="7BA150D1"/>
    <w:rsid w:val="7BA85CDF"/>
    <w:rsid w:val="7BAE642C"/>
    <w:rsid w:val="7BB673C5"/>
    <w:rsid w:val="7BD32AAE"/>
    <w:rsid w:val="7BE41C51"/>
    <w:rsid w:val="7BE7077D"/>
    <w:rsid w:val="7BE83190"/>
    <w:rsid w:val="7BFE17E9"/>
    <w:rsid w:val="7BFF566F"/>
    <w:rsid w:val="7C084414"/>
    <w:rsid w:val="7C231773"/>
    <w:rsid w:val="7C2B5563"/>
    <w:rsid w:val="7C2E19A1"/>
    <w:rsid w:val="7C2E374F"/>
    <w:rsid w:val="7C3D508F"/>
    <w:rsid w:val="7C506801"/>
    <w:rsid w:val="7C507085"/>
    <w:rsid w:val="7C572CA5"/>
    <w:rsid w:val="7C582DF3"/>
    <w:rsid w:val="7C6646EF"/>
    <w:rsid w:val="7C6D7E24"/>
    <w:rsid w:val="7C837CFE"/>
    <w:rsid w:val="7C864BDD"/>
    <w:rsid w:val="7C8810B1"/>
    <w:rsid w:val="7CA8140A"/>
    <w:rsid w:val="7CA969B2"/>
    <w:rsid w:val="7CAD678F"/>
    <w:rsid w:val="7CC1547B"/>
    <w:rsid w:val="7CD662C0"/>
    <w:rsid w:val="7CD77563"/>
    <w:rsid w:val="7CDB5685"/>
    <w:rsid w:val="7CE34539"/>
    <w:rsid w:val="7CEE72C9"/>
    <w:rsid w:val="7D032748"/>
    <w:rsid w:val="7D1666BD"/>
    <w:rsid w:val="7D1A46F8"/>
    <w:rsid w:val="7D1D4DCC"/>
    <w:rsid w:val="7D1D7E3D"/>
    <w:rsid w:val="7D1F3E34"/>
    <w:rsid w:val="7D2D3A06"/>
    <w:rsid w:val="7D2F14E3"/>
    <w:rsid w:val="7D380D29"/>
    <w:rsid w:val="7D3928EE"/>
    <w:rsid w:val="7D3B6123"/>
    <w:rsid w:val="7D3F1AD4"/>
    <w:rsid w:val="7D444002"/>
    <w:rsid w:val="7D4E022F"/>
    <w:rsid w:val="7D505252"/>
    <w:rsid w:val="7D6F0F7B"/>
    <w:rsid w:val="7D733B0F"/>
    <w:rsid w:val="7D744270"/>
    <w:rsid w:val="7D78676B"/>
    <w:rsid w:val="7D791B69"/>
    <w:rsid w:val="7D7C71A3"/>
    <w:rsid w:val="7D7D3AA8"/>
    <w:rsid w:val="7D8775BA"/>
    <w:rsid w:val="7D912A6B"/>
    <w:rsid w:val="7D954352"/>
    <w:rsid w:val="7D9B4E14"/>
    <w:rsid w:val="7D9C185E"/>
    <w:rsid w:val="7D9D0B8C"/>
    <w:rsid w:val="7DA55364"/>
    <w:rsid w:val="7DB64600"/>
    <w:rsid w:val="7DC21A40"/>
    <w:rsid w:val="7DC373EE"/>
    <w:rsid w:val="7DCC76C3"/>
    <w:rsid w:val="7DCE6F97"/>
    <w:rsid w:val="7DD02D0F"/>
    <w:rsid w:val="7DD24CD9"/>
    <w:rsid w:val="7DD345AE"/>
    <w:rsid w:val="7DD54745"/>
    <w:rsid w:val="7DE00DAE"/>
    <w:rsid w:val="7DE14979"/>
    <w:rsid w:val="7DED2002"/>
    <w:rsid w:val="7DF13252"/>
    <w:rsid w:val="7E0417CA"/>
    <w:rsid w:val="7E063F81"/>
    <w:rsid w:val="7E0D3F64"/>
    <w:rsid w:val="7E1075B0"/>
    <w:rsid w:val="7E1952D1"/>
    <w:rsid w:val="7E1D463A"/>
    <w:rsid w:val="7E222705"/>
    <w:rsid w:val="7E227F5D"/>
    <w:rsid w:val="7E262803"/>
    <w:rsid w:val="7E2C61CE"/>
    <w:rsid w:val="7E2C7D27"/>
    <w:rsid w:val="7E2D1F10"/>
    <w:rsid w:val="7E2E7A36"/>
    <w:rsid w:val="7E37195D"/>
    <w:rsid w:val="7E3F613A"/>
    <w:rsid w:val="7E5962EC"/>
    <w:rsid w:val="7E656883"/>
    <w:rsid w:val="7E70004F"/>
    <w:rsid w:val="7E7062A0"/>
    <w:rsid w:val="7E7379DB"/>
    <w:rsid w:val="7E7A44AA"/>
    <w:rsid w:val="7E857F9E"/>
    <w:rsid w:val="7E8A56A9"/>
    <w:rsid w:val="7E9C7095"/>
    <w:rsid w:val="7EA35E25"/>
    <w:rsid w:val="7EB305A1"/>
    <w:rsid w:val="7EC860DC"/>
    <w:rsid w:val="7ECD1E19"/>
    <w:rsid w:val="7EDA4824"/>
    <w:rsid w:val="7EDC55CB"/>
    <w:rsid w:val="7EE4508C"/>
    <w:rsid w:val="7EF10984"/>
    <w:rsid w:val="7EF70770"/>
    <w:rsid w:val="7EF719E3"/>
    <w:rsid w:val="7EFB0260"/>
    <w:rsid w:val="7EFD5801"/>
    <w:rsid w:val="7F0261C4"/>
    <w:rsid w:val="7F05201E"/>
    <w:rsid w:val="7F144E7E"/>
    <w:rsid w:val="7F1877E9"/>
    <w:rsid w:val="7F256B5F"/>
    <w:rsid w:val="7F2C1554"/>
    <w:rsid w:val="7F314694"/>
    <w:rsid w:val="7F385010"/>
    <w:rsid w:val="7F3B4031"/>
    <w:rsid w:val="7F467001"/>
    <w:rsid w:val="7F565B5F"/>
    <w:rsid w:val="7F606315"/>
    <w:rsid w:val="7F625BE9"/>
    <w:rsid w:val="7F637AAD"/>
    <w:rsid w:val="7F772FF6"/>
    <w:rsid w:val="7F835252"/>
    <w:rsid w:val="7F8F6BFA"/>
    <w:rsid w:val="7F947D6D"/>
    <w:rsid w:val="7F9D272A"/>
    <w:rsid w:val="7F9F6E3D"/>
    <w:rsid w:val="7FA32510"/>
    <w:rsid w:val="7FA43D56"/>
    <w:rsid w:val="7FA54208"/>
    <w:rsid w:val="7FA97CBC"/>
    <w:rsid w:val="7FAA7728"/>
    <w:rsid w:val="7FB87EFF"/>
    <w:rsid w:val="7FBC27F5"/>
    <w:rsid w:val="7FBF29ED"/>
    <w:rsid w:val="7FC20D7E"/>
    <w:rsid w:val="7FC468A4"/>
    <w:rsid w:val="7FCC05E2"/>
    <w:rsid w:val="7FE707E4"/>
    <w:rsid w:val="7FED1E0E"/>
    <w:rsid w:val="7FEF270E"/>
    <w:rsid w:val="7FF64583"/>
    <w:rsid w:val="7FFF16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67"/>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68"/>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beforeLines="0" w:beforeAutospacing="0" w:after="290" w:afterLines="0" w:afterAutospacing="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beforeLines="0" w:beforeAutospacing="0" w:after="64" w:afterLines="0" w:afterAutospacing="0"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beforeLines="0" w:beforeAutospacing="0" w:after="64" w:afterLines="0" w:afterAutospacing="0"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beforeLines="0" w:beforeAutospacing="0" w:after="64" w:afterLines="0" w:afterAutospacing="0"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beforeLines="0" w:beforeAutospacing="0" w:after="64" w:afterLines="0" w:afterAutospacing="0" w:line="317" w:lineRule="auto"/>
      <w:ind w:left="1584" w:hanging="1584"/>
      <w:outlineLvl w:val="8"/>
    </w:pPr>
    <w:rPr>
      <w:rFonts w:ascii="Arial" w:hAnsi="Arial" w:eastAsia="黑体"/>
      <w:b/>
      <w:sz w:val="24"/>
    </w:rPr>
  </w:style>
  <w:style w:type="character" w:default="1" w:styleId="59">
    <w:name w:val="Default Paragraph Font"/>
    <w:qFormat/>
    <w:uiPriority w:val="0"/>
  </w:style>
  <w:style w:type="table" w:default="1" w:styleId="57">
    <w:name w:val="Normal Table"/>
    <w:semiHidden/>
    <w:qFormat/>
    <w:uiPriority w:val="0"/>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numPr>
        <w:ilvl w:val="0"/>
        <w:numId w:val="1"/>
      </w:numPr>
      <w:tabs>
        <w:tab w:val="left" w:pos="780"/>
        <w:tab w:val="clear" w:pos="425"/>
      </w:tabs>
      <w:spacing w:line="360" w:lineRule="auto"/>
    </w:pPr>
    <w:rPr>
      <w:sz w:val="24"/>
    </w:rPr>
  </w:style>
  <w:style w:type="paragraph" w:styleId="14">
    <w:name w:val="List Bullet 4"/>
    <w:basedOn w:val="1"/>
    <w:qFormat/>
    <w:uiPriority w:val="0"/>
    <w:pPr>
      <w:widowControl/>
      <w:numPr>
        <w:ilvl w:val="0"/>
        <w:numId w:val="2"/>
      </w:numPr>
      <w:tabs>
        <w:tab w:val="left" w:pos="1134"/>
        <w:tab w:val="clear" w:pos="1620"/>
      </w:tabs>
      <w:adjustRightInd w:val="0"/>
      <w:snapToGrid w:val="0"/>
      <w:spacing w:before="120" w:beforeLines="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qFormat/>
    <w:uiPriority w:val="0"/>
    <w:pPr>
      <w:shd w:val="clear" w:color="auto" w:fill="000080"/>
    </w:pPr>
  </w:style>
  <w:style w:type="paragraph" w:styleId="18">
    <w:name w:val="toa heading"/>
    <w:basedOn w:val="1"/>
    <w:next w:val="1"/>
    <w:qFormat/>
    <w:uiPriority w:val="0"/>
    <w:pPr>
      <w:spacing w:before="120" w:beforeLines="0"/>
    </w:pPr>
    <w:rPr>
      <w:rFonts w:ascii="Arial" w:hAnsi="Arial"/>
      <w:sz w:val="24"/>
    </w:rPr>
  </w:style>
  <w:style w:type="paragraph" w:styleId="19">
    <w:name w:val="annotation text"/>
    <w:basedOn w:val="1"/>
    <w:link w:val="69"/>
    <w:qFormat/>
    <w:uiPriority w:val="0"/>
    <w:pPr>
      <w:adjustRightInd w:val="0"/>
      <w:spacing w:line="360" w:lineRule="atLeast"/>
      <w:jc w:val="left"/>
      <w:textAlignment w:val="baseline"/>
    </w:pPr>
    <w:rPr>
      <w:kern w:val="0"/>
      <w:sz w:val="24"/>
    </w:rPr>
  </w:style>
  <w:style w:type="paragraph" w:styleId="20">
    <w:name w:val="Body Text 3"/>
    <w:basedOn w:val="1"/>
    <w:qFormat/>
    <w:uiPriority w:val="0"/>
    <w:pPr>
      <w:adjustRightInd w:val="0"/>
      <w:snapToGrid w:val="0"/>
      <w:spacing w:after="120" w:afterLines="0" w:afterAutospacing="0" w:line="360" w:lineRule="auto"/>
    </w:pPr>
    <w:rPr>
      <w:sz w:val="16"/>
    </w:rPr>
  </w:style>
  <w:style w:type="paragraph" w:styleId="21">
    <w:name w:val="List Bullet 3"/>
    <w:basedOn w:val="1"/>
    <w:qFormat/>
    <w:uiPriority w:val="0"/>
    <w:pPr>
      <w:numPr>
        <w:ilvl w:val="0"/>
        <w:numId w:val="3"/>
      </w:numPr>
      <w:adjustRightInd w:val="0"/>
      <w:snapToGrid w:val="0"/>
      <w:spacing w:line="360" w:lineRule="auto"/>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link w:val="70"/>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afterLines="0" w:afterAutospacing="0" w:line="360" w:lineRule="auto"/>
      <w:ind w:left="420" w:leftChars="200"/>
    </w:pPr>
    <w:rPr>
      <w:sz w:val="24"/>
    </w:rPr>
  </w:style>
  <w:style w:type="paragraph" w:styleId="27">
    <w:name w:val="List Bullet 2"/>
    <w:basedOn w:val="1"/>
    <w:qFormat/>
    <w:uiPriority w:val="0"/>
    <w:pPr>
      <w:numPr>
        <w:ilvl w:val="0"/>
        <w:numId w:val="4"/>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71"/>
    <w:qFormat/>
    <w:uiPriority w:val="0"/>
  </w:style>
  <w:style w:type="paragraph" w:styleId="33">
    <w:name w:val="Body Text Indent 2"/>
    <w:basedOn w:val="1"/>
    <w:link w:val="72"/>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qFormat/>
    <w:uiPriority w:val="0"/>
    <w:pPr>
      <w:tabs>
        <w:tab w:val="center" w:pos="4153"/>
        <w:tab w:val="right" w:pos="8306"/>
      </w:tabs>
      <w:snapToGrid w:val="0"/>
      <w:jc w:val="left"/>
    </w:pPr>
    <w:rPr>
      <w:sz w:val="18"/>
    </w:rPr>
  </w:style>
  <w:style w:type="paragraph" w:styleId="36">
    <w:name w:val="header"/>
    <w:basedOn w:val="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after="120" w:afterLines="0" w:afterAutospacing="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73"/>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after="120" w:afterLines="0" w:afterAutospacing="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afterLines="0" w:afterAutospacing="0" w:line="360" w:lineRule="auto"/>
      <w:ind w:left="840" w:leftChars="400"/>
    </w:pPr>
    <w:rPr>
      <w:sz w:val="24"/>
    </w:rPr>
  </w:style>
  <w:style w:type="paragraph" w:styleId="50">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51">
    <w:name w:val="List Continue 3"/>
    <w:basedOn w:val="1"/>
    <w:qFormat/>
    <w:uiPriority w:val="0"/>
    <w:pPr>
      <w:adjustRightInd w:val="0"/>
      <w:snapToGrid w:val="0"/>
      <w:spacing w:after="120" w:afterLines="0" w:afterAutospacing="0" w:line="360" w:lineRule="auto"/>
      <w:ind w:left="1260" w:leftChars="600"/>
    </w:pPr>
    <w:rPr>
      <w:sz w:val="24"/>
    </w:rPr>
  </w:style>
  <w:style w:type="paragraph" w:styleId="52">
    <w:name w:val="index 1"/>
    <w:basedOn w:val="1"/>
    <w:next w:val="1"/>
    <w:qFormat/>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afterLines="0" w:afterAutospacing="0" w:line="360" w:lineRule="auto"/>
      <w:jc w:val="center"/>
    </w:pPr>
    <w:rPr>
      <w:rFonts w:ascii="Arial" w:hAnsi="Arial"/>
      <w:b/>
      <w:smallCaps/>
      <w:kern w:val="28"/>
      <w:sz w:val="36"/>
      <w:lang w:eastAsia="en-US"/>
    </w:rPr>
  </w:style>
  <w:style w:type="paragraph" w:styleId="54">
    <w:name w:val="annotation subject"/>
    <w:basedOn w:val="19"/>
    <w:next w:val="19"/>
    <w:link w:val="74"/>
    <w:qFormat/>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3"/>
    <w:link w:val="75"/>
    <w:qFormat/>
    <w:uiPriority w:val="0"/>
    <w:pPr>
      <w:spacing w:after="120" w:afterLines="0" w:line="240" w:lineRule="auto"/>
      <w:ind w:left="420" w:leftChars="200" w:firstLine="420" w:firstLineChars="200"/>
    </w:pPr>
  </w:style>
  <w:style w:type="table" w:styleId="58">
    <w:name w:val="Table Grid"/>
    <w:basedOn w:val="5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qFormat/>
    <w:uiPriority w:val="0"/>
    <w:rPr>
      <w:b/>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Emphasis"/>
    <w:qFormat/>
    <w:uiPriority w:val="0"/>
    <w:rPr>
      <w:i/>
    </w:rPr>
  </w:style>
  <w:style w:type="character" w:styleId="64">
    <w:name w:val="Hyperlink"/>
    <w:qFormat/>
    <w:uiPriority w:val="99"/>
    <w:rPr>
      <w:color w:val="0000FF"/>
      <w:u w:val="single"/>
    </w:rPr>
  </w:style>
  <w:style w:type="character" w:styleId="65">
    <w:name w:val="annotation reference"/>
    <w:qFormat/>
    <w:uiPriority w:val="0"/>
    <w:rPr>
      <w:sz w:val="21"/>
      <w:szCs w:val="21"/>
    </w:rPr>
  </w:style>
  <w:style w:type="character" w:styleId="66">
    <w:name w:val="footnote reference"/>
    <w:qFormat/>
    <w:uiPriority w:val="0"/>
    <w:rPr>
      <w:position w:val="6"/>
      <w:sz w:val="14"/>
      <w:vertAlign w:val="superscript"/>
    </w:rPr>
  </w:style>
  <w:style w:type="character" w:customStyle="1" w:styleId="67">
    <w:name w:val="标题 2 Char"/>
    <w:link w:val="3"/>
    <w:qFormat/>
    <w:uiPriority w:val="0"/>
    <w:rPr>
      <w:rFonts w:ascii="Arial" w:hAnsi="Arial" w:eastAsia="黑体"/>
      <w:b/>
      <w:kern w:val="2"/>
      <w:sz w:val="32"/>
    </w:rPr>
  </w:style>
  <w:style w:type="character" w:customStyle="1" w:styleId="68">
    <w:name w:val="标题 3 Char"/>
    <w:link w:val="4"/>
    <w:qFormat/>
    <w:uiPriority w:val="0"/>
    <w:rPr>
      <w:rFonts w:eastAsia="宋体"/>
      <w:b/>
      <w:kern w:val="2"/>
      <w:sz w:val="32"/>
      <w:lang w:val="en-US" w:eastAsia="zh-CN"/>
    </w:rPr>
  </w:style>
  <w:style w:type="character" w:customStyle="1" w:styleId="69">
    <w:name w:val="批注文字 Char"/>
    <w:link w:val="19"/>
    <w:qFormat/>
    <w:uiPriority w:val="0"/>
    <w:rPr>
      <w:sz w:val="24"/>
    </w:rPr>
  </w:style>
  <w:style w:type="character" w:customStyle="1" w:styleId="70">
    <w:name w:val="正文文本缩进 Char"/>
    <w:link w:val="23"/>
    <w:qFormat/>
    <w:uiPriority w:val="0"/>
    <w:rPr>
      <w:kern w:val="2"/>
      <w:sz w:val="44"/>
    </w:rPr>
  </w:style>
  <w:style w:type="character" w:customStyle="1" w:styleId="71">
    <w:name w:val="日期 Char"/>
    <w:link w:val="32"/>
    <w:qFormat/>
    <w:uiPriority w:val="0"/>
    <w:rPr>
      <w:kern w:val="2"/>
      <w:sz w:val="28"/>
    </w:rPr>
  </w:style>
  <w:style w:type="character" w:customStyle="1" w:styleId="72">
    <w:name w:val="正文文本缩进 2 Char"/>
    <w:link w:val="33"/>
    <w:qFormat/>
    <w:uiPriority w:val="0"/>
    <w:rPr>
      <w:kern w:val="2"/>
      <w:sz w:val="28"/>
    </w:rPr>
  </w:style>
  <w:style w:type="character" w:customStyle="1" w:styleId="73">
    <w:name w:val="脚注文本 Char"/>
    <w:link w:val="40"/>
    <w:qFormat/>
    <w:uiPriority w:val="0"/>
    <w:rPr>
      <w:kern w:val="2"/>
      <w:sz w:val="18"/>
    </w:rPr>
  </w:style>
  <w:style w:type="character" w:customStyle="1" w:styleId="74">
    <w:name w:val="批注主题 Char"/>
    <w:basedOn w:val="69"/>
    <w:link w:val="54"/>
    <w:qFormat/>
    <w:uiPriority w:val="0"/>
  </w:style>
  <w:style w:type="character" w:customStyle="1" w:styleId="75">
    <w:name w:val="正文首行缩进 2 Char"/>
    <w:basedOn w:val="70"/>
    <w:link w:val="56"/>
    <w:qFormat/>
    <w:uiPriority w:val="0"/>
  </w:style>
  <w:style w:type="character" w:customStyle="1" w:styleId="76">
    <w:name w:val=" Char Char6"/>
    <w:qFormat/>
    <w:uiPriority w:val="0"/>
    <w:rPr>
      <w:rFonts w:ascii="仿宋_GB2312" w:eastAsia="仿宋_GB2312"/>
      <w:kern w:val="2"/>
      <w:sz w:val="32"/>
    </w:rPr>
  </w:style>
  <w:style w:type="character" w:customStyle="1" w:styleId="77">
    <w:name w:val="title_emph1"/>
    <w:qFormat/>
    <w:uiPriority w:val="0"/>
    <w:rPr>
      <w:rFonts w:hint="default" w:ascii="Arial" w:hAnsi="Arial"/>
      <w:b/>
      <w:sz w:val="20"/>
    </w:rPr>
  </w:style>
  <w:style w:type="character" w:customStyle="1" w:styleId="78">
    <w:name w:val=" Char Char4"/>
    <w:qFormat/>
    <w:uiPriority w:val="0"/>
    <w:rPr>
      <w:rFonts w:eastAsia="宋体"/>
      <w:b/>
      <w:kern w:val="2"/>
      <w:sz w:val="21"/>
      <w:lang w:val="en-US" w:eastAsia="zh-CN"/>
    </w:rPr>
  </w:style>
  <w:style w:type="character" w:customStyle="1" w:styleId="79">
    <w:name w:val="正文 + 三号 Char"/>
    <w:qFormat/>
    <w:uiPriority w:val="0"/>
    <w:rPr>
      <w:rFonts w:eastAsia="宋体"/>
      <w:kern w:val="2"/>
      <w:sz w:val="21"/>
      <w:lang w:val="en-US" w:eastAsia="zh-CN"/>
    </w:rPr>
  </w:style>
  <w:style w:type="character" w:customStyle="1" w:styleId="80">
    <w:name w:val=" Char Char2"/>
    <w:qFormat/>
    <w:uiPriority w:val="0"/>
    <w:rPr>
      <w:rFonts w:eastAsia="宋体"/>
      <w:kern w:val="2"/>
      <w:sz w:val="18"/>
      <w:lang w:val="en-US" w:eastAsia="zh-CN"/>
    </w:rPr>
  </w:style>
  <w:style w:type="character" w:customStyle="1" w:styleId="81">
    <w:name w:val=" Char Char5"/>
    <w:qFormat/>
    <w:uiPriority w:val="0"/>
    <w:rPr>
      <w:rFonts w:ascii="Arial" w:hAnsi="Arial" w:eastAsia="宋体"/>
      <w:b/>
      <w:smallCaps/>
      <w:kern w:val="28"/>
      <w:sz w:val="36"/>
      <w:lang w:val="en-US" w:eastAsia="en-US"/>
    </w:rPr>
  </w:style>
  <w:style w:type="character" w:customStyle="1" w:styleId="82">
    <w:name w:val="font1"/>
    <w:qFormat/>
    <w:uiPriority w:val="0"/>
    <w:rPr>
      <w:color w:val="000000"/>
      <w:sz w:val="18"/>
    </w:rPr>
  </w:style>
  <w:style w:type="character" w:customStyle="1" w:styleId="83">
    <w:name w:val="Table Heading Char Char"/>
    <w:qFormat/>
    <w:uiPriority w:val="0"/>
    <w:rPr>
      <w:rFonts w:ascii="Arial" w:hAnsi="Arial" w:eastAsia="黑体"/>
      <w:kern w:val="2"/>
      <w:sz w:val="18"/>
      <w:lang w:val="en-US" w:eastAsia="zh-CN"/>
    </w:rPr>
  </w:style>
  <w:style w:type="character" w:customStyle="1" w:styleId="84">
    <w:name w:val="文字 Char"/>
    <w:link w:val="85"/>
    <w:qFormat/>
    <w:uiPriority w:val="0"/>
    <w:rPr>
      <w:rFonts w:ascii="宋体"/>
      <w:kern w:val="2"/>
      <w:sz w:val="28"/>
    </w:rPr>
  </w:style>
  <w:style w:type="paragraph" w:customStyle="1" w:styleId="85">
    <w:name w:val="文字"/>
    <w:basedOn w:val="1"/>
    <w:link w:val="84"/>
    <w:qFormat/>
    <w:uiPriority w:val="0"/>
    <w:pPr>
      <w:tabs>
        <w:tab w:val="left" w:pos="8520"/>
      </w:tabs>
      <w:spacing w:line="312" w:lineRule="auto"/>
      <w:ind w:right="-210" w:firstLine="556"/>
    </w:pPr>
    <w:rPr>
      <w:rFonts w:ascii="宋体"/>
    </w:rPr>
  </w:style>
  <w:style w:type="character" w:customStyle="1" w:styleId="86">
    <w:name w:val="未命名11"/>
    <w:qFormat/>
    <w:uiPriority w:val="0"/>
    <w:rPr>
      <w:color w:val="77FFFF"/>
      <w:sz w:val="24"/>
    </w:rPr>
  </w:style>
  <w:style w:type="character" w:customStyle="1" w:styleId="87">
    <w:name w:val=" Char Char11"/>
    <w:qFormat/>
    <w:uiPriority w:val="0"/>
    <w:rPr>
      <w:rFonts w:ascii="宋体"/>
      <w:kern w:val="2"/>
      <w:sz w:val="28"/>
    </w:rPr>
  </w:style>
  <w:style w:type="character" w:customStyle="1" w:styleId="88">
    <w:name w:val="样式 宋体"/>
    <w:qFormat/>
    <w:uiPriority w:val="0"/>
    <w:rPr>
      <w:rFonts w:ascii="宋体" w:hAnsi="宋体" w:eastAsia="宋体"/>
      <w:sz w:val="28"/>
    </w:rPr>
  </w:style>
  <w:style w:type="character" w:customStyle="1" w:styleId="89">
    <w:name w:val="Table Text Char"/>
    <w:link w:val="90"/>
    <w:qFormat/>
    <w:uiPriority w:val="0"/>
    <w:rPr>
      <w:rFonts w:ascii="Arial" w:hAnsi="Arial"/>
      <w:kern w:val="2"/>
      <w:sz w:val="18"/>
      <w:lang w:val="en-US" w:eastAsia="zh-CN" w:bidi="ar-SA"/>
    </w:rPr>
  </w:style>
  <w:style w:type="paragraph" w:customStyle="1" w:styleId="90">
    <w:name w:val="Table Text"/>
    <w:link w:val="89"/>
    <w:qFormat/>
    <w:uiPriority w:val="0"/>
    <w:pPr>
      <w:snapToGrid w:val="0"/>
      <w:spacing w:before="80" w:after="80"/>
    </w:pPr>
    <w:rPr>
      <w:rFonts w:ascii="Arial" w:hAnsi="Arial" w:eastAsia="宋体" w:cs="Times New Roman"/>
      <w:kern w:val="2"/>
      <w:sz w:val="18"/>
      <w:lang w:val="en-US" w:eastAsia="zh-CN" w:bidi="ar-SA"/>
    </w:rPr>
  </w:style>
  <w:style w:type="character" w:customStyle="1" w:styleId="91">
    <w:name w:val="Table Text Char1 Char"/>
    <w:qFormat/>
    <w:uiPriority w:val="0"/>
    <w:rPr>
      <w:rFonts w:ascii="Arial" w:hAnsi="Arial"/>
      <w:kern w:val="2"/>
      <w:sz w:val="18"/>
      <w:lang w:val="en-US" w:eastAsia="zh-CN" w:bidi="ar-SA"/>
    </w:rPr>
  </w:style>
  <w:style w:type="character" w:customStyle="1" w:styleId="92">
    <w:name w:val=" Char Char"/>
    <w:qFormat/>
    <w:uiPriority w:val="0"/>
    <w:rPr>
      <w:rFonts w:ascii="宋体" w:hAnsi="宋体" w:eastAsia="宋体"/>
      <w:kern w:val="2"/>
      <w:sz w:val="24"/>
      <w:lang w:val="en-US" w:eastAsia="zh-CN" w:bidi="ar-SA"/>
    </w:rPr>
  </w:style>
  <w:style w:type="character" w:customStyle="1" w:styleId="93">
    <w:name w:val=" Char Char7"/>
    <w:qFormat/>
    <w:uiPriority w:val="0"/>
    <w:rPr>
      <w:rFonts w:ascii="宋体" w:hAnsi="宋体" w:eastAsia="宋体"/>
      <w:kern w:val="2"/>
      <w:sz w:val="28"/>
    </w:rPr>
  </w:style>
  <w:style w:type="character" w:customStyle="1" w:styleId="94">
    <w:name w:val="H2 Char"/>
    <w:qFormat/>
    <w:uiPriority w:val="0"/>
    <w:rPr>
      <w:rFonts w:ascii="Arial" w:hAnsi="Arial" w:eastAsia="宋体"/>
      <w:kern w:val="2"/>
      <w:sz w:val="28"/>
      <w:lang w:val="en-US" w:eastAsia="zh-CN"/>
    </w:rPr>
  </w:style>
  <w:style w:type="character" w:customStyle="1" w:styleId="95">
    <w:name w:val="Table Text Char Char Char Char"/>
    <w:link w:val="96"/>
    <w:qFormat/>
    <w:uiPriority w:val="0"/>
    <w:rPr>
      <w:rFonts w:ascii="Arial" w:hAnsi="Arial"/>
      <w:kern w:val="2"/>
      <w:sz w:val="18"/>
      <w:lang w:val="en-US" w:eastAsia="zh-CN" w:bidi="ar-SA"/>
    </w:rPr>
  </w:style>
  <w:style w:type="paragraph" w:customStyle="1" w:styleId="96">
    <w:name w:val="Table Text Char Char Char"/>
    <w:link w:val="95"/>
    <w:qFormat/>
    <w:uiPriority w:val="0"/>
    <w:pPr>
      <w:snapToGrid w:val="0"/>
      <w:spacing w:before="80" w:after="80"/>
    </w:pPr>
    <w:rPr>
      <w:rFonts w:ascii="Arial" w:hAnsi="Arial" w:eastAsia="宋体" w:cs="Times New Roman"/>
      <w:kern w:val="2"/>
      <w:sz w:val="18"/>
      <w:lang w:val="en-US" w:eastAsia="zh-CN" w:bidi="ar-SA"/>
    </w:rPr>
  </w:style>
  <w:style w:type="character" w:customStyle="1" w:styleId="97">
    <w:name w:val="标书正文:  0.74 厘米 Char1"/>
    <w:qFormat/>
    <w:uiPriority w:val="0"/>
    <w:rPr>
      <w:rFonts w:eastAsia="宋体"/>
      <w:kern w:val="2"/>
      <w:sz w:val="24"/>
      <w:lang w:val="en-US" w:eastAsia="zh-CN"/>
    </w:rPr>
  </w:style>
  <w:style w:type="character" w:customStyle="1" w:styleId="98">
    <w:name w:val="crowed11"/>
    <w:qFormat/>
    <w:uiPriority w:val="0"/>
    <w:rPr>
      <w:rFonts w:hint="default" w:ascii="_x000B__x000C_" w:hAnsi="_x000B__x000C_"/>
      <w:sz w:val="24"/>
    </w:rPr>
  </w:style>
  <w:style w:type="character" w:customStyle="1" w:styleId="99">
    <w:name w:val="top-det1"/>
    <w:qFormat/>
    <w:uiPriority w:val="0"/>
    <w:rPr>
      <w:b/>
      <w:color w:val="000000"/>
    </w:rPr>
  </w:style>
  <w:style w:type="character" w:customStyle="1" w:styleId="100">
    <w:name w:val=" Char Char3"/>
    <w:qFormat/>
    <w:uiPriority w:val="0"/>
    <w:rPr>
      <w:rFonts w:eastAsia="宋体"/>
      <w:kern w:val="2"/>
      <w:sz w:val="18"/>
      <w:lang w:val="en-US" w:eastAsia="zh-CN"/>
    </w:rPr>
  </w:style>
  <w:style w:type="character" w:customStyle="1" w:styleId="101">
    <w:name w:val="小 Char"/>
    <w:qFormat/>
    <w:uiPriority w:val="0"/>
    <w:rPr>
      <w:rFonts w:ascii="宋体" w:hAnsi="Courier New" w:eastAsia="宋体"/>
      <w:kern w:val="2"/>
      <w:sz w:val="21"/>
      <w:lang w:val="en-US" w:eastAsia="zh-CN" w:bidi="ar-SA"/>
    </w:rPr>
  </w:style>
  <w:style w:type="character" w:customStyle="1" w:styleId="102">
    <w:name w:val="content-white1"/>
    <w:qFormat/>
    <w:uiPriority w:val="0"/>
    <w:rPr>
      <w:rFonts w:ascii="_x000B__x000C_" w:hAnsi="_x000B__x000C_"/>
      <w:color w:val="auto"/>
      <w:sz w:val="18"/>
      <w:u w:val="none"/>
    </w:rPr>
  </w:style>
  <w:style w:type="character" w:customStyle="1" w:styleId="103">
    <w:name w:val="v151"/>
    <w:qFormat/>
    <w:uiPriority w:val="0"/>
    <w:rPr>
      <w:sz w:val="18"/>
    </w:rPr>
  </w:style>
  <w:style w:type="paragraph" w:customStyle="1" w:styleId="104">
    <w:name w:val="操作步骤"/>
    <w:basedOn w:val="1"/>
    <w:qFormat/>
    <w:uiPriority w:val="0"/>
    <w:pPr>
      <w:numPr>
        <w:ilvl w:val="0"/>
        <w:numId w:val="5"/>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05">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06">
    <w:name w:val="Char Char1"/>
    <w:basedOn w:val="1"/>
    <w:qFormat/>
    <w:uiPriority w:val="0"/>
    <w:pPr>
      <w:widowControl/>
      <w:spacing w:after="160" w:line="240" w:lineRule="exact"/>
      <w:jc w:val="left"/>
    </w:pPr>
    <w:rPr>
      <w:rFonts w:ascii="Verdana" w:hAnsi="Verdana" w:eastAsia="楷体_GB2312"/>
      <w:b/>
      <w:i/>
      <w:iCs/>
      <w:color w:val="000000"/>
      <w:kern w:val="0"/>
      <w:sz w:val="20"/>
      <w:lang w:eastAsia="en-US"/>
    </w:rPr>
  </w:style>
  <w:style w:type="paragraph" w:customStyle="1" w:styleId="107">
    <w:name w:val=" Char1 Char Char Char"/>
    <w:basedOn w:val="1"/>
    <w:qFormat/>
    <w:uiPriority w:val="0"/>
    <w:rPr>
      <w:rFonts w:ascii="Tahoma" w:hAnsi="Tahoma"/>
      <w:sz w:val="24"/>
    </w:rPr>
  </w:style>
  <w:style w:type="paragraph" w:customStyle="1" w:styleId="108">
    <w:name w:val="bt"/>
    <w:basedOn w:val="1"/>
    <w:next w:val="22"/>
    <w:qFormat/>
    <w:uiPriority w:val="0"/>
    <w:pPr>
      <w:numPr>
        <w:ilvl w:val="0"/>
        <w:numId w:val="0"/>
      </w:numPr>
      <w:overflowPunct w:val="0"/>
      <w:autoSpaceDE w:val="0"/>
      <w:autoSpaceDN w:val="0"/>
      <w:adjustRightInd w:val="0"/>
      <w:snapToGrid w:val="0"/>
      <w:spacing w:before="100" w:beforeLines="0" w:beforeAutospacing="0" w:after="100" w:afterLines="0" w:afterAutospacing="0" w:line="240" w:lineRule="atLeast"/>
      <w:ind w:left="2880" w:hanging="360"/>
      <w:textAlignment w:val="baseline"/>
    </w:pPr>
    <w:rPr>
      <w:rFonts w:ascii="宋体"/>
      <w:kern w:val="0"/>
      <w:sz w:val="20"/>
    </w:rPr>
  </w:style>
  <w:style w:type="paragraph" w:customStyle="1" w:styleId="109">
    <w:name w:val="样式 标题 1 + 居中 段前: 6 磅 段后: 6 磅 行距: 1.5 倍行距"/>
    <w:basedOn w:val="2"/>
    <w:qFormat/>
    <w:uiPriority w:val="0"/>
    <w:pPr>
      <w:keepLines/>
      <w:adjustRightInd w:val="0"/>
      <w:spacing w:before="120" w:beforeLines="0" w:beforeAutospacing="0" w:after="120" w:afterLines="0" w:afterAutospacing="0" w:line="360" w:lineRule="auto"/>
      <w:jc w:val="center"/>
    </w:pPr>
    <w:rPr>
      <w:rFonts w:ascii="Times New Roman"/>
      <w:b/>
      <w:kern w:val="44"/>
      <w:sz w:val="32"/>
    </w:rPr>
  </w:style>
  <w:style w:type="paragraph" w:customStyle="1" w:styleId="110">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11">
    <w:name w:val="xl23"/>
    <w:basedOn w:val="1"/>
    <w:qFormat/>
    <w:uiPriority w:val="0"/>
    <w:pPr>
      <w:widowControl/>
      <w:spacing w:before="100" w:beforeLines="0" w:beforeAutospacing="1" w:after="100" w:afterLines="0" w:afterAutospacing="1" w:line="360" w:lineRule="auto"/>
      <w:textAlignment w:val="top"/>
    </w:pPr>
    <w:rPr>
      <w:kern w:val="0"/>
      <w:sz w:val="24"/>
    </w:rPr>
  </w:style>
  <w:style w:type="paragraph" w:customStyle="1" w:styleId="112">
    <w:name w:val="xl27"/>
    <w:basedOn w:val="1"/>
    <w:qFormat/>
    <w:uiPriority w:val="0"/>
    <w:pPr>
      <w:widowControl/>
      <w:pBdr>
        <w:left w:val="single" w:color="auto" w:sz="8"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kern w:val="0"/>
      <w:sz w:val="21"/>
    </w:rPr>
  </w:style>
  <w:style w:type="paragraph" w:customStyle="1" w:styleId="113">
    <w:name w:val="项目"/>
    <w:basedOn w:val="1"/>
    <w:qFormat/>
    <w:uiPriority w:val="0"/>
    <w:pPr>
      <w:tabs>
        <w:tab w:val="left" w:pos="1280"/>
      </w:tabs>
      <w:spacing w:before="120" w:beforeLines="0" w:beforeAutospacing="0" w:after="120" w:afterLines="0" w:afterAutospacing="0" w:line="360" w:lineRule="auto"/>
      <w:ind w:left="-7" w:firstLine="567"/>
      <w:jc w:val="left"/>
      <w:textAlignment w:val="baseline"/>
    </w:pPr>
    <w:rPr>
      <w:rFonts w:ascii="宋体"/>
      <w:kern w:val="0"/>
      <w:sz w:val="24"/>
    </w:rPr>
  </w:style>
  <w:style w:type="paragraph" w:customStyle="1" w:styleId="114">
    <w:name w:val=" Char"/>
    <w:basedOn w:val="1"/>
    <w:qFormat/>
    <w:uiPriority w:val="0"/>
    <w:pPr>
      <w:spacing w:line="240" w:lineRule="atLeast"/>
      <w:ind w:left="420" w:firstLine="420"/>
    </w:pPr>
    <w:rPr>
      <w:kern w:val="0"/>
      <w:sz w:val="21"/>
    </w:rPr>
  </w:style>
  <w:style w:type="paragraph" w:customStyle="1" w:styleId="115">
    <w:name w:val="标题2"/>
    <w:basedOn w:val="3"/>
    <w:qFormat/>
    <w:uiPriority w:val="0"/>
    <w:pPr>
      <w:keepNext w:val="0"/>
      <w:keepLines w:val="0"/>
      <w:adjustRightInd w:val="0"/>
      <w:snapToGrid w:val="0"/>
      <w:spacing w:before="0" w:beforeLines="0" w:after="0" w:afterLines="0" w:line="360" w:lineRule="auto"/>
      <w:ind w:firstLine="574" w:firstLineChars="196"/>
      <w:outlineLvl w:val="9"/>
    </w:pPr>
    <w:rPr>
      <w:rFonts w:ascii="宋体" w:hAnsi="宋体" w:eastAsia="宋体"/>
      <w:spacing w:val="6"/>
      <w:sz w:val="28"/>
      <w:u w:val="single"/>
    </w:rPr>
  </w:style>
  <w:style w:type="paragraph" w:customStyle="1" w:styleId="116">
    <w:name w:val="Title - Revision"/>
    <w:basedOn w:val="53"/>
    <w:qFormat/>
    <w:uiPriority w:val="0"/>
    <w:pPr>
      <w:spacing w:before="720" w:beforeLines="0" w:beforeAutospacing="0"/>
    </w:pPr>
  </w:style>
  <w:style w:type="paragraph" w:customStyle="1" w:styleId="117">
    <w:name w:val="首行缩进"/>
    <w:basedOn w:val="1"/>
    <w:qFormat/>
    <w:uiPriority w:val="0"/>
    <w:pPr>
      <w:numPr>
        <w:ilvl w:val="0"/>
        <w:numId w:val="6"/>
      </w:numPr>
      <w:spacing w:line="360" w:lineRule="auto"/>
    </w:pPr>
    <w:rPr>
      <w:rFonts w:eastAsia="仿宋_GB2312"/>
    </w:rPr>
  </w:style>
  <w:style w:type="paragraph" w:customStyle="1" w:styleId="118">
    <w:name w:val="Item Step in Table"/>
    <w:qFormat/>
    <w:uiPriority w:val="0"/>
    <w:pPr>
      <w:numPr>
        <w:ilvl w:val="0"/>
        <w:numId w:val="7"/>
      </w:numPr>
      <w:tabs>
        <w:tab w:val="left" w:pos="397"/>
      </w:tabs>
      <w:spacing w:before="40" w:after="40"/>
      <w:jc w:val="both"/>
    </w:pPr>
    <w:rPr>
      <w:rFonts w:ascii="Arial" w:hAnsi="Arial" w:eastAsia="宋体" w:cs="Times New Roman"/>
      <w:sz w:val="18"/>
      <w:lang w:val="en-US" w:eastAsia="zh-CN" w:bidi="ar-SA"/>
    </w:rPr>
  </w:style>
  <w:style w:type="paragraph" w:customStyle="1" w:styleId="119">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20">
    <w:name w:val="附录4"/>
    <w:basedOn w:val="1"/>
    <w:next w:val="1"/>
    <w:qFormat/>
    <w:uiPriority w:val="0"/>
    <w:pPr>
      <w:widowControl/>
      <w:numPr>
        <w:ilvl w:val="0"/>
        <w:numId w:val="0"/>
      </w:numPr>
      <w:tabs>
        <w:tab w:val="left" w:pos="1134"/>
      </w:tabs>
      <w:spacing w:line="300" w:lineRule="auto"/>
      <w:ind w:left="1361" w:hanging="1361"/>
      <w:outlineLvl w:val="3"/>
    </w:pPr>
    <w:rPr>
      <w:rFonts w:ascii="Arial" w:hAnsi="Arial" w:eastAsia="黑体"/>
      <w:kern w:val="0"/>
    </w:rPr>
  </w:style>
  <w:style w:type="paragraph" w:customStyle="1" w:styleId="121">
    <w:name w:val="样式2"/>
    <w:basedOn w:val="5"/>
    <w:qFormat/>
    <w:uiPriority w:val="0"/>
    <w:pPr>
      <w:numPr>
        <w:ilvl w:val="0"/>
        <w:numId w:val="8"/>
      </w:numPr>
      <w:spacing w:before="560" w:beforeLines="0" w:line="400" w:lineRule="exact"/>
      <w:jc w:val="center"/>
      <w:outlineLvl w:val="0"/>
    </w:pPr>
    <w:rPr>
      <w:b w:val="0"/>
      <w:sz w:val="44"/>
    </w:rPr>
  </w:style>
  <w:style w:type="paragraph" w:customStyle="1" w:styleId="122">
    <w:name w:val="二级列表"/>
    <w:basedOn w:val="123"/>
    <w:next w:val="123"/>
    <w:qFormat/>
    <w:uiPriority w:val="0"/>
    <w:pPr>
      <w:tabs>
        <w:tab w:val="left" w:pos="2120"/>
      </w:tabs>
      <w:ind w:firstLine="0" w:firstLineChars="0"/>
    </w:pPr>
    <w:rPr>
      <w:b/>
    </w:rPr>
  </w:style>
  <w:style w:type="paragraph" w:customStyle="1" w:styleId="123">
    <w:name w:val="段落正文"/>
    <w:basedOn w:val="1"/>
    <w:qFormat/>
    <w:uiPriority w:val="0"/>
    <w:pPr>
      <w:spacing w:before="156" w:beforeLines="50" w:beforeAutospacing="0" w:line="360" w:lineRule="auto"/>
      <w:ind w:firstLine="200" w:firstLineChars="200"/>
    </w:pPr>
    <w:rPr>
      <w:spacing w:val="2"/>
      <w:sz w:val="24"/>
    </w:rPr>
  </w:style>
  <w:style w:type="paragraph" w:customStyle="1" w:styleId="124">
    <w:name w:val="一级条标题"/>
    <w:basedOn w:val="125"/>
    <w:next w:val="126"/>
    <w:qFormat/>
    <w:uiPriority w:val="0"/>
    <w:pPr>
      <w:numPr>
        <w:ilvl w:val="1"/>
        <w:numId w:val="0"/>
      </w:numPr>
      <w:spacing w:before="0" w:beforeLines="0" w:beforeAutospacing="0" w:after="0" w:afterLines="0" w:afterAutospacing="0"/>
      <w:ind w:left="525"/>
      <w:outlineLvl w:val="2"/>
    </w:pPr>
    <w:rPr>
      <w:sz w:val="21"/>
    </w:rPr>
  </w:style>
  <w:style w:type="paragraph" w:customStyle="1" w:styleId="125">
    <w:name w:val="章标题"/>
    <w:next w:val="1"/>
    <w:qFormat/>
    <w:uiPriority w:val="0"/>
    <w:pPr>
      <w:numPr>
        <w:ilvl w:val="1"/>
        <w:numId w:val="7"/>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7">
    <w:name w:val="Char1 Char Char Char"/>
    <w:basedOn w:val="1"/>
    <w:qFormat/>
    <w:uiPriority w:val="0"/>
    <w:rPr>
      <w:rFonts w:ascii="Tahoma" w:hAnsi="Tahoma"/>
      <w:sz w:val="30"/>
    </w:rPr>
  </w:style>
  <w:style w:type="paragraph" w:customStyle="1" w:styleId="128">
    <w:name w:val="表头样式"/>
    <w:basedOn w:val="1"/>
    <w:qFormat/>
    <w:uiPriority w:val="0"/>
    <w:pPr>
      <w:autoSpaceDE w:val="0"/>
      <w:autoSpaceDN w:val="0"/>
      <w:adjustRightInd w:val="0"/>
      <w:spacing w:line="360" w:lineRule="auto"/>
      <w:jc w:val="left"/>
    </w:pPr>
    <w:rPr>
      <w:b/>
      <w:kern w:val="0"/>
      <w:sz w:val="21"/>
    </w:rPr>
  </w:style>
  <w:style w:type="paragraph" w:customStyle="1" w:styleId="129">
    <w:name w:val="编号正文"/>
    <w:basedOn w:val="130"/>
    <w:qFormat/>
    <w:uiPriority w:val="0"/>
    <w:pPr>
      <w:snapToGrid/>
      <w:spacing w:line="360" w:lineRule="auto"/>
      <w:ind w:left="1407" w:hanging="1047"/>
      <w:jc w:val="left"/>
    </w:pPr>
    <w:rPr>
      <w:rFonts w:eastAsia="仿宋_GB2312"/>
    </w:rPr>
  </w:style>
  <w:style w:type="paragraph" w:customStyle="1" w:styleId="130">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31">
    <w:name w:val="样式 正文首行缩进 2 + 首行缩进:  2 字符"/>
    <w:basedOn w:val="1"/>
    <w:qFormat/>
    <w:uiPriority w:val="0"/>
    <w:pPr>
      <w:numPr>
        <w:ilvl w:val="0"/>
        <w:numId w:val="9"/>
      </w:numPr>
      <w:adjustRightInd w:val="0"/>
      <w:snapToGrid w:val="0"/>
      <w:spacing w:line="360" w:lineRule="auto"/>
    </w:pPr>
    <w:rPr>
      <w:rFonts w:ascii="Arial" w:hAnsi="Arial"/>
      <w:b/>
      <w:sz w:val="24"/>
    </w:rPr>
  </w:style>
  <w:style w:type="paragraph" w:customStyle="1" w:styleId="132">
    <w:name w:val=" Char Char Char Char Char Char Char Char Char Char Char Char Char Char Char Char"/>
    <w:basedOn w:val="1"/>
    <w:qFormat/>
    <w:uiPriority w:val="0"/>
    <w:pPr>
      <w:tabs>
        <w:tab w:val="left" w:pos="360"/>
      </w:tabs>
    </w:pPr>
    <w:rPr>
      <w:sz w:val="24"/>
    </w:rPr>
  </w:style>
  <w:style w:type="paragraph" w:customStyle="1" w:styleId="133">
    <w:name w:val="文本框样式1"/>
    <w:basedOn w:val="1"/>
    <w:qFormat/>
    <w:uiPriority w:val="0"/>
    <w:pPr>
      <w:adjustRightInd w:val="0"/>
      <w:snapToGrid w:val="0"/>
      <w:spacing w:before="60" w:beforeLines="0" w:beforeAutospacing="0" w:line="180" w:lineRule="exact"/>
      <w:jc w:val="center"/>
    </w:pPr>
    <w:rPr>
      <w:sz w:val="21"/>
    </w:rPr>
  </w:style>
  <w:style w:type="paragraph" w:customStyle="1" w:styleId="134">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35">
    <w:name w:val="简单回函地址"/>
    <w:basedOn w:val="1"/>
    <w:qFormat/>
    <w:uiPriority w:val="0"/>
    <w:pPr>
      <w:adjustRightInd w:val="0"/>
      <w:snapToGrid w:val="0"/>
      <w:spacing w:line="360" w:lineRule="auto"/>
    </w:pPr>
    <w:rPr>
      <w:sz w:val="24"/>
    </w:rPr>
  </w:style>
  <w:style w:type="paragraph" w:customStyle="1" w:styleId="136">
    <w:name w:val="附录3"/>
    <w:basedOn w:val="1"/>
    <w:next w:val="1"/>
    <w:qFormat/>
    <w:uiPriority w:val="0"/>
    <w:pPr>
      <w:numPr>
        <w:ilvl w:val="0"/>
        <w:numId w:val="0"/>
      </w:numPr>
      <w:tabs>
        <w:tab w:val="left" w:pos="851"/>
      </w:tabs>
      <w:ind w:left="425" w:hanging="425"/>
      <w:outlineLvl w:val="2"/>
    </w:pPr>
    <w:rPr>
      <w:rFonts w:eastAsia="黑体"/>
      <w:b/>
      <w:sz w:val="32"/>
    </w:rPr>
  </w:style>
  <w:style w:type="paragraph" w:customStyle="1" w:styleId="137">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38">
    <w:name w:val="样式 样式 正文首行缩进 2 + 左  0 字符 + 首行缩进:  2.57 字符"/>
    <w:basedOn w:val="1"/>
    <w:next w:val="1"/>
    <w:qFormat/>
    <w:uiPriority w:val="0"/>
    <w:pPr>
      <w:adjustRightInd w:val="0"/>
      <w:snapToGrid w:val="0"/>
      <w:spacing w:after="120" w:afterLines="0" w:afterAutospacing="0"/>
      <w:ind w:firstLine="540" w:firstLineChars="257"/>
    </w:pPr>
    <w:rPr>
      <w:sz w:val="21"/>
    </w:rPr>
  </w:style>
  <w:style w:type="paragraph" w:customStyle="1" w:styleId="139">
    <w:name w:val="样式 宋体 五号 行距: 单倍行距"/>
    <w:basedOn w:val="1"/>
    <w:qFormat/>
    <w:uiPriority w:val="0"/>
    <w:pPr>
      <w:adjustRightInd w:val="0"/>
      <w:jc w:val="left"/>
    </w:pPr>
    <w:rPr>
      <w:rFonts w:ascii="宋体" w:hAnsi="宋体"/>
      <w:kern w:val="0"/>
      <w:sz w:val="21"/>
    </w:rPr>
  </w:style>
  <w:style w:type="paragraph" w:customStyle="1" w:styleId="140">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41">
    <w:name w:val="表格文本"/>
    <w:qFormat/>
    <w:uiPriority w:val="0"/>
    <w:pPr>
      <w:tabs>
        <w:tab w:val="decimal" w:pos="0"/>
      </w:tabs>
    </w:pPr>
    <w:rPr>
      <w:rFonts w:ascii="Arial" w:hAnsi="Arial" w:eastAsia="宋体" w:cs="Times New Roman"/>
      <w:sz w:val="21"/>
      <w:lang w:val="en-US" w:eastAsia="zh-CN" w:bidi="ar-SA"/>
    </w:rPr>
  </w:style>
  <w:style w:type="paragraph" w:customStyle="1" w:styleId="142">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43">
    <w:name w:val="样式 首行缩进:  0.74 厘米"/>
    <w:basedOn w:val="1"/>
    <w:qFormat/>
    <w:uiPriority w:val="0"/>
    <w:pPr>
      <w:spacing w:line="360" w:lineRule="auto"/>
      <w:ind w:firstLine="420"/>
    </w:pPr>
    <w:rPr>
      <w:sz w:val="24"/>
    </w:rPr>
  </w:style>
  <w:style w:type="paragraph" w:customStyle="1" w:styleId="144">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45">
    <w:name w:val="正文（首行不缩进）"/>
    <w:basedOn w:val="1"/>
    <w:qFormat/>
    <w:uiPriority w:val="0"/>
    <w:pPr>
      <w:autoSpaceDE w:val="0"/>
      <w:autoSpaceDN w:val="0"/>
      <w:adjustRightInd w:val="0"/>
      <w:spacing w:line="360" w:lineRule="auto"/>
      <w:jc w:val="left"/>
    </w:pPr>
    <w:rPr>
      <w:kern w:val="0"/>
      <w:sz w:val="21"/>
    </w:rPr>
  </w:style>
  <w:style w:type="paragraph" w:customStyle="1" w:styleId="146">
    <w:name w:val="Body Text Indent 2"/>
    <w:basedOn w:val="1"/>
    <w:qFormat/>
    <w:uiPriority w:val="0"/>
    <w:pPr>
      <w:adjustRightInd w:val="0"/>
      <w:spacing w:before="120" w:beforeLines="0" w:beforeAutospacing="0"/>
      <w:ind w:firstLine="420"/>
      <w:textAlignment w:val="baseline"/>
    </w:pPr>
    <w:rPr>
      <w:sz w:val="24"/>
    </w:rPr>
  </w:style>
  <w:style w:type="paragraph" w:customStyle="1" w:styleId="147">
    <w:name w:val="xl53"/>
    <w:basedOn w:val="1"/>
    <w:qFormat/>
    <w:uiPriority w:val="0"/>
    <w:pPr>
      <w:widowControl/>
      <w:pBdr>
        <w:left w:val="single" w:color="auto" w:sz="4" w:space="0"/>
        <w:bottom w:val="single" w:color="auto" w:sz="4" w:space="0"/>
      </w:pBdr>
      <w:spacing w:before="100" w:beforeLines="0" w:beforeAutospacing="1" w:after="100" w:afterLines="0" w:afterAutospacing="1"/>
      <w:jc w:val="center"/>
      <w:textAlignment w:val="center"/>
    </w:pPr>
    <w:rPr>
      <w:rFonts w:ascii="宋体" w:hAnsi="宋体"/>
      <w:kern w:val="0"/>
      <w:sz w:val="24"/>
    </w:rPr>
  </w:style>
  <w:style w:type="paragraph" w:customStyle="1" w:styleId="148">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49">
    <w:name w:val="样式1"/>
    <w:basedOn w:val="5"/>
    <w:qFormat/>
    <w:uiPriority w:val="0"/>
    <w:pPr>
      <w:tabs>
        <w:tab w:val="left" w:pos="720"/>
      </w:tabs>
      <w:spacing w:before="500" w:beforeLines="0" w:beforeAutospacing="0" w:after="260" w:afterLines="0" w:afterAutospacing="0" w:line="560" w:lineRule="atLeast"/>
      <w:ind w:left="420" w:hanging="420"/>
    </w:pPr>
  </w:style>
  <w:style w:type="paragraph" w:customStyle="1" w:styleId="150">
    <w:name w:val="Char Char Char Char"/>
    <w:basedOn w:val="1"/>
    <w:qFormat/>
    <w:uiPriority w:val="0"/>
    <w:pPr>
      <w:pageBreakBefore/>
      <w:widowControl/>
      <w:spacing w:after="160" w:afterLines="0" w:line="240" w:lineRule="exact"/>
      <w:jc w:val="left"/>
    </w:pPr>
    <w:rPr>
      <w:rFonts w:ascii="Verdana" w:hAnsi="Verdana"/>
      <w:kern w:val="0"/>
      <w:sz w:val="20"/>
      <w:lang w:eastAsia="en-US"/>
    </w:rPr>
  </w:style>
  <w:style w:type="paragraph" w:customStyle="1" w:styleId="151">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2">
    <w:name w:val="正文字缩2字"/>
    <w:basedOn w:val="1"/>
    <w:qFormat/>
    <w:uiPriority w:val="0"/>
    <w:pPr>
      <w:spacing w:before="60" w:beforeLines="0" w:beforeAutospacing="0" w:after="60" w:afterLines="0" w:afterAutospacing="0" w:line="360" w:lineRule="auto"/>
      <w:ind w:left="200" w:leftChars="200" w:firstLine="200" w:firstLineChars="200"/>
    </w:pPr>
    <w:rPr>
      <w:sz w:val="24"/>
    </w:rPr>
  </w:style>
  <w:style w:type="paragraph" w:customStyle="1" w:styleId="153">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54">
    <w:name w:val="style1"/>
    <w:basedOn w:val="1"/>
    <w:qFormat/>
    <w:uiPriority w:val="0"/>
    <w:pPr>
      <w:widowControl/>
      <w:spacing w:before="100" w:beforeLines="0" w:beforeAutospacing="1" w:after="100" w:afterLines="0" w:afterAutospacing="1"/>
      <w:jc w:val="left"/>
    </w:pPr>
    <w:rPr>
      <w:rFonts w:ascii="宋体" w:hAnsi="宋体"/>
      <w:kern w:val="0"/>
      <w:sz w:val="21"/>
    </w:rPr>
  </w:style>
  <w:style w:type="paragraph" w:customStyle="1" w:styleId="155">
    <w:name w:val="正文表格"/>
    <w:basedOn w:val="1"/>
    <w:qFormat/>
    <w:uiPriority w:val="0"/>
    <w:pPr>
      <w:adjustRightInd w:val="0"/>
      <w:spacing w:before="40" w:beforeLines="0" w:beforeAutospacing="0" w:after="40" w:afterLines="0" w:afterAutospacing="0"/>
    </w:pPr>
    <w:rPr>
      <w:sz w:val="24"/>
    </w:rPr>
  </w:style>
  <w:style w:type="paragraph" w:customStyle="1" w:styleId="156">
    <w:name w:val="IN Feature"/>
    <w:next w:val="157"/>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57">
    <w:name w:val="IN Step"/>
    <w:basedOn w:val="1"/>
    <w:qFormat/>
    <w:uiPriority w:val="0"/>
    <w:pPr>
      <w:keepLines/>
      <w:widowControl/>
      <w:tabs>
        <w:tab w:val="left" w:pos="1134"/>
      </w:tabs>
      <w:spacing w:before="80" w:beforeLines="0" w:beforeAutospacing="0" w:after="80" w:afterLines="0" w:afterAutospacing="0" w:line="300" w:lineRule="auto"/>
      <w:ind w:left="1134" w:hanging="907"/>
      <w:outlineLvl w:val="8"/>
    </w:pPr>
    <w:rPr>
      <w:rFonts w:ascii="Arial" w:hAnsi="Arial"/>
      <w:kern w:val="0"/>
      <w:sz w:val="21"/>
    </w:rPr>
  </w:style>
  <w:style w:type="paragraph" w:customStyle="1" w:styleId="158">
    <w:name w:val="1"/>
    <w:basedOn w:val="1"/>
    <w:next w:val="30"/>
    <w:qFormat/>
    <w:uiPriority w:val="0"/>
    <w:rPr>
      <w:rFonts w:ascii="宋体" w:hAnsi="Courier New"/>
      <w:sz w:val="21"/>
    </w:rPr>
  </w:style>
  <w:style w:type="paragraph" w:customStyle="1" w:styleId="159">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60">
    <w:name w:val="正文4"/>
    <w:basedOn w:val="1"/>
    <w:qFormat/>
    <w:uiPriority w:val="0"/>
    <w:pPr>
      <w:tabs>
        <w:tab w:val="left" w:pos="1275"/>
      </w:tabs>
      <w:spacing w:before="60" w:beforeLines="0" w:beforeAutospacing="0" w:after="60" w:afterLines="0" w:afterAutospacing="0" w:line="360" w:lineRule="auto"/>
      <w:ind w:left="820" w:leftChars="400" w:hanging="705"/>
    </w:pPr>
    <w:rPr>
      <w:sz w:val="24"/>
    </w:rPr>
  </w:style>
  <w:style w:type="paragraph" w:customStyle="1" w:styleId="161">
    <w:name w:val="二级条标题"/>
    <w:basedOn w:val="124"/>
    <w:next w:val="126"/>
    <w:qFormat/>
    <w:uiPriority w:val="0"/>
    <w:pPr>
      <w:ind w:left="840"/>
      <w:outlineLvl w:val="3"/>
    </w:pPr>
  </w:style>
  <w:style w:type="paragraph" w:customStyle="1" w:styleId="162">
    <w:name w:val=" Char Char14 Char Char"/>
    <w:basedOn w:val="1"/>
    <w:qFormat/>
    <w:uiPriority w:val="0"/>
    <w:rPr>
      <w:sz w:val="21"/>
      <w:szCs w:val="24"/>
    </w:rPr>
  </w:style>
  <w:style w:type="paragraph" w:customStyle="1" w:styleId="163">
    <w:name w:val="正文格式"/>
    <w:basedOn w:val="1"/>
    <w:qFormat/>
    <w:uiPriority w:val="0"/>
    <w:pPr>
      <w:widowControl/>
      <w:adjustRightInd w:val="0"/>
      <w:snapToGrid w:val="0"/>
      <w:spacing w:before="60" w:beforeLines="0" w:beforeAutospacing="0" w:line="360" w:lineRule="auto"/>
      <w:ind w:firstLine="480" w:firstLineChars="200"/>
      <w:jc w:val="left"/>
      <w:textAlignment w:val="baseline"/>
    </w:pPr>
    <w:rPr>
      <w:rFonts w:ascii="宋体" w:hAnsi="宋体"/>
      <w:color w:val="000000"/>
      <w:kern w:val="0"/>
      <w:sz w:val="24"/>
    </w:rPr>
  </w:style>
  <w:style w:type="paragraph" w:customStyle="1" w:styleId="164">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5">
    <w:name w:val=" Char Char Char1 Char Char Char Char Char Char Char Char Char Char Char Char Char"/>
    <w:basedOn w:val="1"/>
    <w:qFormat/>
    <w:uiPriority w:val="0"/>
    <w:pPr>
      <w:widowControl/>
      <w:spacing w:after="160" w:afterLines="0" w:line="240" w:lineRule="exact"/>
      <w:jc w:val="left"/>
    </w:pPr>
    <w:rPr>
      <w:rFonts w:ascii="Verdana" w:hAnsi="Verdana"/>
      <w:kern w:val="0"/>
      <w:sz w:val="18"/>
      <w:lang w:eastAsia="en-US"/>
    </w:rPr>
  </w:style>
  <w:style w:type="paragraph" w:customStyle="1" w:styleId="166">
    <w:name w:val="1.正文"/>
    <w:basedOn w:val="1"/>
    <w:qFormat/>
    <w:uiPriority w:val="0"/>
    <w:pPr>
      <w:spacing w:line="360" w:lineRule="auto"/>
      <w:ind w:left="540" w:leftChars="225" w:firstLine="540" w:firstLineChars="225"/>
    </w:pPr>
    <w:rPr>
      <w:sz w:val="24"/>
    </w:rPr>
  </w:style>
  <w:style w:type="paragraph" w:customStyle="1" w:styleId="167">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68">
    <w:name w:val="文本1"/>
    <w:basedOn w:val="1"/>
    <w:qFormat/>
    <w:uiPriority w:val="0"/>
    <w:pPr>
      <w:adjustRightInd w:val="0"/>
      <w:spacing w:line="312" w:lineRule="atLeast"/>
      <w:jc w:val="center"/>
      <w:textAlignment w:val="baseline"/>
    </w:pPr>
    <w:rPr>
      <w:kern w:val="0"/>
      <w:sz w:val="18"/>
    </w:rPr>
  </w:style>
  <w:style w:type="paragraph" w:customStyle="1" w:styleId="169">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70">
    <w:name w:val=" Char Char Char"/>
    <w:basedOn w:val="1"/>
    <w:qFormat/>
    <w:uiPriority w:val="0"/>
    <w:rPr>
      <w:rFonts w:ascii="Tahoma" w:hAnsi="Tahoma"/>
      <w:sz w:val="24"/>
    </w:rPr>
  </w:style>
  <w:style w:type="paragraph" w:customStyle="1" w:styleId="171">
    <w:name w:val="内容标题"/>
    <w:basedOn w:val="17"/>
    <w:qFormat/>
    <w:uiPriority w:val="0"/>
    <w:rPr>
      <w:rFonts w:ascii="Tahoma" w:hAnsi="Tahoma"/>
      <w:sz w:val="24"/>
    </w:rPr>
  </w:style>
  <w:style w:type="paragraph" w:customStyle="1" w:styleId="172">
    <w:name w:val="标题3——2"/>
    <w:basedOn w:val="4"/>
    <w:next w:val="55"/>
    <w:qFormat/>
    <w:uiPriority w:val="0"/>
    <w:pPr>
      <w:tabs>
        <w:tab w:val="left" w:pos="1280"/>
        <w:tab w:val="right" w:leader="dot" w:pos="8777"/>
      </w:tabs>
      <w:spacing w:before="312" w:beforeLines="100" w:beforeAutospacing="0" w:after="0" w:afterLines="0" w:afterAutospacing="0" w:line="240" w:lineRule="auto"/>
      <w:ind w:left="851" w:hanging="851"/>
      <w:outlineLvl w:val="9"/>
    </w:pPr>
    <w:rPr>
      <w:rFonts w:ascii="黑体" w:hAnsi="宋体" w:eastAsia="黑体"/>
      <w:sz w:val="30"/>
    </w:rPr>
  </w:style>
  <w:style w:type="paragraph" w:customStyle="1" w:styleId="173">
    <w:name w:val=" Char Char 字元 字元 字元 Char Char Char Char"/>
    <w:basedOn w:val="1"/>
    <w:qFormat/>
    <w:uiPriority w:val="0"/>
    <w:pPr>
      <w:adjustRightInd w:val="0"/>
      <w:spacing w:line="360" w:lineRule="auto"/>
    </w:pPr>
    <w:rPr>
      <w:kern w:val="0"/>
      <w:sz w:val="24"/>
    </w:rPr>
  </w:style>
  <w:style w:type="paragraph" w:customStyle="1" w:styleId="174">
    <w:name w:val="正文1"/>
    <w:basedOn w:val="1"/>
    <w:qFormat/>
    <w:uiPriority w:val="0"/>
    <w:pPr>
      <w:spacing w:line="300" w:lineRule="auto"/>
      <w:ind w:firstLine="200" w:firstLineChars="200"/>
    </w:pPr>
    <w:rPr>
      <w:sz w:val="24"/>
    </w:rPr>
  </w:style>
  <w:style w:type="paragraph" w:customStyle="1" w:styleId="175">
    <w:name w:val=" Char Char Char Char Char Char Char"/>
    <w:basedOn w:val="1"/>
    <w:qFormat/>
    <w:uiPriority w:val="0"/>
    <w:rPr>
      <w:rFonts w:ascii="Tahoma" w:hAnsi="Tahoma"/>
      <w:sz w:val="24"/>
    </w:rPr>
  </w:style>
  <w:style w:type="paragraph" w:customStyle="1" w:styleId="176">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77">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78">
    <w:name w:val="Char"/>
    <w:basedOn w:val="1"/>
    <w:qFormat/>
    <w:uiPriority w:val="0"/>
    <w:pPr>
      <w:spacing w:line="240" w:lineRule="atLeast"/>
      <w:ind w:left="420" w:firstLine="420"/>
    </w:pPr>
    <w:rPr>
      <w:kern w:val="0"/>
      <w:sz w:val="21"/>
    </w:rPr>
  </w:style>
  <w:style w:type="paragraph" w:customStyle="1" w:styleId="179">
    <w:name w:val="样式 标题 6第五层条 + 三号 段前: 0.5 行"/>
    <w:basedOn w:val="7"/>
    <w:qFormat/>
    <w:uiPriority w:val="0"/>
    <w:pPr>
      <w:widowControl/>
      <w:numPr>
        <w:ilvl w:val="0"/>
        <w:numId w:val="0"/>
      </w:numPr>
      <w:adjustRightInd/>
      <w:snapToGrid/>
      <w:spacing w:before="156" w:beforeLines="50" w:beforeAutospacing="0"/>
      <w:ind w:left="1152" w:hanging="1152"/>
      <w:jc w:val="left"/>
    </w:pPr>
    <w:rPr>
      <w:snapToGrid w:val="0"/>
      <w:kern w:val="24"/>
      <w:sz w:val="28"/>
    </w:rPr>
  </w:style>
  <w:style w:type="paragraph" w:customStyle="1" w:styleId="180">
    <w:name w:val="摘要"/>
    <w:basedOn w:val="1"/>
    <w:next w:val="3"/>
    <w:qFormat/>
    <w:uiPriority w:val="0"/>
    <w:pPr>
      <w:spacing w:line="360" w:lineRule="auto"/>
    </w:pPr>
    <w:rPr>
      <w:rFonts w:eastAsia="黑体"/>
      <w:sz w:val="20"/>
    </w:rPr>
  </w:style>
  <w:style w:type="paragraph" w:customStyle="1" w:styleId="181">
    <w:name w:val="_"/>
    <w:basedOn w:val="1"/>
    <w:qFormat/>
    <w:uiPriority w:val="0"/>
    <w:pPr>
      <w:adjustRightInd w:val="0"/>
      <w:spacing w:line="360" w:lineRule="auto"/>
      <w:ind w:left="480" w:firstLine="200" w:firstLineChars="200"/>
      <w:textAlignment w:val="baseline"/>
    </w:pPr>
    <w:rPr>
      <w:kern w:val="0"/>
      <w:sz w:val="24"/>
    </w:rPr>
  </w:style>
  <w:style w:type="paragraph" w:customStyle="1" w:styleId="182">
    <w:name w:val="表格内文字"/>
    <w:basedOn w:val="30"/>
    <w:qFormat/>
    <w:uiPriority w:val="0"/>
    <w:pPr>
      <w:adjustRightInd w:val="0"/>
    </w:pPr>
    <w:rPr>
      <w:color w:val="000000"/>
      <w:lang w:val="en-GB"/>
    </w:rPr>
  </w:style>
  <w:style w:type="paragraph" w:customStyle="1" w:styleId="183">
    <w:name w:val="没有缩进（为图形使用）"/>
    <w:basedOn w:val="1"/>
    <w:qFormat/>
    <w:uiPriority w:val="0"/>
    <w:pPr>
      <w:spacing w:before="120" w:beforeLines="0" w:beforeAutospacing="0" w:after="120" w:afterLines="0" w:afterAutospacing="0" w:line="360" w:lineRule="auto"/>
    </w:pPr>
    <w:rPr>
      <w:sz w:val="24"/>
    </w:rPr>
  </w:style>
  <w:style w:type="paragraph" w:customStyle="1" w:styleId="184">
    <w:name w:val="图片文字"/>
    <w:basedOn w:val="1"/>
    <w:qFormat/>
    <w:uiPriority w:val="0"/>
    <w:pPr>
      <w:spacing w:line="240" w:lineRule="atLeast"/>
      <w:jc w:val="center"/>
    </w:pPr>
    <w:rPr>
      <w:sz w:val="21"/>
    </w:rPr>
  </w:style>
  <w:style w:type="paragraph" w:customStyle="1" w:styleId="185">
    <w:name w:val=" Char Char1 Char Char Char Char Char Char Char Char Char Char Char Char Char Char"/>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86">
    <w:name w:val="普通正文"/>
    <w:basedOn w:val="1"/>
    <w:qFormat/>
    <w:uiPriority w:val="0"/>
    <w:pPr>
      <w:adjustRightInd w:val="0"/>
      <w:spacing w:before="120" w:beforeLines="0" w:beforeAutospacing="0" w:after="120" w:afterLines="0" w:afterAutospacing="0" w:line="360" w:lineRule="auto"/>
      <w:ind w:firstLine="480"/>
      <w:jc w:val="left"/>
      <w:textAlignment w:val="baseline"/>
    </w:pPr>
    <w:rPr>
      <w:rFonts w:ascii="Arial" w:hAnsi="Arial"/>
      <w:kern w:val="0"/>
      <w:sz w:val="24"/>
    </w:rPr>
  </w:style>
  <w:style w:type="paragraph" w:customStyle="1" w:styleId="187">
    <w:name w:val="标书正文:  0.74 厘米"/>
    <w:basedOn w:val="1"/>
    <w:qFormat/>
    <w:uiPriority w:val="0"/>
    <w:pPr>
      <w:snapToGrid w:val="0"/>
      <w:spacing w:line="360" w:lineRule="auto"/>
      <w:ind w:firstLine="420"/>
    </w:pPr>
    <w:rPr>
      <w:sz w:val="24"/>
    </w:rPr>
  </w:style>
  <w:style w:type="paragraph" w:customStyle="1" w:styleId="188">
    <w:name w:val="Note"/>
    <w:basedOn w:val="1"/>
    <w:qFormat/>
    <w:uiPriority w:val="0"/>
    <w:pPr>
      <w:pBdr>
        <w:top w:val="single" w:color="auto" w:sz="12" w:space="3"/>
        <w:bottom w:val="single" w:color="auto" w:sz="12" w:space="3"/>
      </w:pBdr>
      <w:spacing w:line="360" w:lineRule="auto"/>
    </w:pPr>
    <w:rPr>
      <w:sz w:val="24"/>
    </w:rPr>
  </w:style>
  <w:style w:type="paragraph" w:customStyle="1" w:styleId="189">
    <w:name w:val=" Char Char Char Char Char Char1 Char"/>
    <w:basedOn w:val="1"/>
    <w:qFormat/>
    <w:uiPriority w:val="0"/>
    <w:pPr>
      <w:widowControl/>
      <w:spacing w:after="160" w:afterLines="0" w:afterAutospacing="0" w:line="240" w:lineRule="exact"/>
      <w:jc w:val="left"/>
    </w:pPr>
    <w:rPr>
      <w:rFonts w:ascii="Verdana" w:hAnsi="Verdana"/>
      <w:kern w:val="0"/>
      <w:sz w:val="21"/>
      <w:lang w:eastAsia="en-US"/>
    </w:rPr>
  </w:style>
  <w:style w:type="paragraph" w:customStyle="1" w:styleId="190">
    <w:name w:val="样式 行距: 1.5 倍行距1"/>
    <w:basedOn w:val="1"/>
    <w:qFormat/>
    <w:uiPriority w:val="0"/>
    <w:pPr>
      <w:snapToGrid w:val="0"/>
    </w:pPr>
    <w:rPr>
      <w:sz w:val="21"/>
    </w:rPr>
  </w:style>
  <w:style w:type="paragraph" w:customStyle="1" w:styleId="191">
    <w:name w:val="表头文本"/>
    <w:qFormat/>
    <w:uiPriority w:val="0"/>
    <w:pPr>
      <w:jc w:val="center"/>
    </w:pPr>
    <w:rPr>
      <w:rFonts w:ascii="Arial" w:hAnsi="Arial" w:eastAsia="宋体" w:cs="Times New Roman"/>
      <w:b/>
      <w:sz w:val="21"/>
      <w:lang w:val="en-US" w:eastAsia="zh-CN" w:bidi="ar-SA"/>
    </w:rPr>
  </w:style>
  <w:style w:type="paragraph" w:customStyle="1" w:styleId="192">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9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94">
    <w:name w:val="样式3"/>
    <w:basedOn w:val="2"/>
    <w:next w:val="2"/>
    <w:uiPriority w:val="0"/>
    <w:pPr>
      <w:keepLines/>
      <w:adjustRightInd w:val="0"/>
      <w:spacing w:before="340" w:beforeLines="0" w:beforeAutospacing="0" w:after="330" w:afterLines="0" w:afterAutospacing="0" w:line="576" w:lineRule="auto"/>
    </w:pPr>
    <w:rPr>
      <w:rFonts w:ascii="Times New Roman" w:eastAsia="黑体"/>
      <w:b/>
      <w:kern w:val="44"/>
      <w:sz w:val="44"/>
    </w:rPr>
  </w:style>
  <w:style w:type="paragraph" w:customStyle="1" w:styleId="195">
    <w:name w:val="表文字"/>
    <w:qFormat/>
    <w:uiPriority w:val="0"/>
    <w:rPr>
      <w:rFonts w:ascii="宋体" w:hAnsi="Times New Roman" w:eastAsia="宋体" w:cs="Times New Roman"/>
      <w:kern w:val="2"/>
      <w:lang w:val="en-US" w:eastAsia="zh-CN" w:bidi="ar-SA"/>
    </w:rPr>
  </w:style>
  <w:style w:type="paragraph" w:customStyle="1" w:styleId="196">
    <w:name w:val="可研正文"/>
    <w:basedOn w:val="22"/>
    <w:qFormat/>
    <w:uiPriority w:val="0"/>
    <w:pPr>
      <w:adjustRightInd w:val="0"/>
      <w:snapToGrid w:val="0"/>
      <w:spacing w:line="440" w:lineRule="exact"/>
      <w:ind w:firstLine="567"/>
    </w:pPr>
    <w:rPr>
      <w:sz w:val="28"/>
    </w:rPr>
  </w:style>
  <w:style w:type="paragraph" w:customStyle="1" w:styleId="197">
    <w:name w:val="Body Text 2"/>
    <w:basedOn w:val="1"/>
    <w:qFormat/>
    <w:uiPriority w:val="0"/>
    <w:pPr>
      <w:adjustRightInd w:val="0"/>
      <w:spacing w:before="120" w:beforeLines="0" w:beforeAutospacing="0" w:line="360" w:lineRule="auto"/>
      <w:ind w:firstLine="480"/>
      <w:textAlignment w:val="baseline"/>
    </w:pPr>
    <w:rPr>
      <w:sz w:val="24"/>
    </w:rPr>
  </w:style>
  <w:style w:type="paragraph" w:customStyle="1" w:styleId="198">
    <w:name w:val="样式4"/>
    <w:basedOn w:val="5"/>
    <w:qFormat/>
    <w:uiPriority w:val="0"/>
    <w:pPr>
      <w:adjustRightInd w:val="0"/>
      <w:snapToGrid w:val="0"/>
    </w:pPr>
  </w:style>
  <w:style w:type="paragraph" w:customStyle="1" w:styleId="199">
    <w:name w:val="Char Char Char Char Char Char Char"/>
    <w:basedOn w:val="17"/>
    <w:qFormat/>
    <w:uiPriority w:val="0"/>
    <w:rPr>
      <w:rFonts w:ascii="宋体" w:hAnsi="Tahoma"/>
    </w:rPr>
  </w:style>
  <w:style w:type="paragraph" w:customStyle="1" w:styleId="200">
    <w:name w:val="图标"/>
    <w:basedOn w:val="1"/>
    <w:next w:val="1"/>
    <w:qFormat/>
    <w:uiPriority w:val="0"/>
    <w:pPr>
      <w:tabs>
        <w:tab w:val="left" w:pos="420"/>
        <w:tab w:val="left" w:pos="567"/>
        <w:tab w:val="left" w:pos="720"/>
      </w:tabs>
      <w:autoSpaceDE w:val="0"/>
      <w:autoSpaceDN w:val="0"/>
      <w:adjustRightInd w:val="0"/>
      <w:snapToGrid w:val="0"/>
      <w:spacing w:before="120" w:beforeLines="0" w:beforeAutospacing="0" w:after="120" w:afterLines="0" w:afterAutospacing="0" w:line="320" w:lineRule="atLeast"/>
      <w:ind w:left="420" w:hanging="420"/>
      <w:jc w:val="center"/>
      <w:textAlignment w:val="baseline"/>
    </w:pPr>
    <w:rPr>
      <w:rFonts w:eastAsia="仿宋_GB2312"/>
      <w:kern w:val="0"/>
      <w:sz w:val="24"/>
    </w:rPr>
  </w:style>
  <w:style w:type="paragraph" w:customStyle="1" w:styleId="201">
    <w:name w:val="首行缩进 1"/>
    <w:basedOn w:val="1"/>
    <w:qFormat/>
    <w:uiPriority w:val="0"/>
    <w:pPr>
      <w:spacing w:after="120" w:afterLines="0" w:afterAutospacing="0" w:line="360" w:lineRule="auto"/>
      <w:ind w:firstLine="200" w:firstLineChars="200"/>
    </w:pPr>
    <w:rPr>
      <w:sz w:val="24"/>
    </w:rPr>
  </w:style>
  <w:style w:type="paragraph" w:customStyle="1" w:styleId="202">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03">
    <w:name w:val="样式1xz"/>
    <w:basedOn w:val="1"/>
    <w:qFormat/>
    <w:uiPriority w:val="0"/>
    <w:pPr>
      <w:tabs>
        <w:tab w:val="left" w:pos="1050"/>
        <w:tab w:val="right" w:leader="dot" w:pos="8296"/>
      </w:tabs>
    </w:pPr>
    <w:rPr>
      <w:caps/>
      <w:spacing w:val="20"/>
      <w:sz w:val="24"/>
    </w:rPr>
  </w:style>
  <w:style w:type="paragraph" w:customStyle="1" w:styleId="204">
    <w:name w:val="Style Heading 3h3Heading 3 - oldLevel 3 HeadH3level_3PIM 3se..."/>
    <w:basedOn w:val="4"/>
    <w:qFormat/>
    <w:uiPriority w:val="0"/>
    <w:pPr>
      <w:numPr>
        <w:ilvl w:val="2"/>
        <w:numId w:val="2"/>
      </w:numPr>
      <w:tabs>
        <w:tab w:val="left" w:pos="709"/>
        <w:tab w:val="left" w:pos="1620"/>
      </w:tabs>
      <w:spacing w:line="413" w:lineRule="auto"/>
    </w:pPr>
  </w:style>
  <w:style w:type="paragraph" w:customStyle="1" w:styleId="205">
    <w:name w:val="Title - Date"/>
    <w:basedOn w:val="53"/>
    <w:next w:val="1"/>
    <w:qFormat/>
    <w:uiPriority w:val="0"/>
    <w:pPr>
      <w:spacing w:before="240" w:beforeLines="0" w:beforeAutospacing="0" w:after="720" w:afterLines="0" w:afterAutospacing="0"/>
    </w:pPr>
    <w:rPr>
      <w:sz w:val="28"/>
    </w:rPr>
  </w:style>
  <w:style w:type="paragraph" w:customStyle="1" w:styleId="206">
    <w:name w:val="关键词"/>
    <w:basedOn w:val="1"/>
    <w:next w:val="1"/>
    <w:qFormat/>
    <w:uiPriority w:val="0"/>
    <w:pPr>
      <w:spacing w:line="360" w:lineRule="auto"/>
    </w:pPr>
    <w:rPr>
      <w:rFonts w:eastAsia="黑体"/>
      <w:sz w:val="20"/>
    </w:rPr>
  </w:style>
  <w:style w:type="paragraph" w:customStyle="1" w:styleId="207">
    <w:name w:val="00"/>
    <w:basedOn w:val="1"/>
    <w:qFormat/>
    <w:uiPriority w:val="0"/>
    <w:pPr>
      <w:autoSpaceDE w:val="0"/>
      <w:autoSpaceDN w:val="0"/>
      <w:adjustRightInd w:val="0"/>
      <w:jc w:val="left"/>
    </w:pPr>
    <w:rPr>
      <w:rFonts w:ascii="黑体" w:eastAsia="黑体"/>
      <w:b/>
      <w:kern w:val="0"/>
      <w:sz w:val="20"/>
    </w:rPr>
  </w:style>
  <w:style w:type="paragraph" w:customStyle="1" w:styleId="208">
    <w:name w:val=" Char2 Char Char Char Char Char Char"/>
    <w:basedOn w:val="1"/>
    <w:qFormat/>
    <w:uiPriority w:val="0"/>
    <w:rPr>
      <w:rFonts w:ascii="仿宋_GB2312"/>
      <w:b/>
      <w:sz w:val="30"/>
    </w:rPr>
  </w:style>
  <w:style w:type="paragraph" w:customStyle="1" w:styleId="209">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10">
    <w:name w:val="Table Contents"/>
    <w:basedOn w:val="22"/>
    <w:qFormat/>
    <w:uiPriority w:val="0"/>
    <w:pPr>
      <w:suppressAutoHyphens/>
      <w:jc w:val="left"/>
    </w:pPr>
    <w:rPr>
      <w:rFonts w:ascii="Times New Roman" w:eastAsia="Times New Roman"/>
      <w:kern w:val="0"/>
      <w:sz w:val="24"/>
    </w:rPr>
  </w:style>
  <w:style w:type="paragraph" w:customStyle="1" w:styleId="211">
    <w:name w:val="content"/>
    <w:basedOn w:val="1"/>
    <w:qFormat/>
    <w:uiPriority w:val="0"/>
    <w:pPr>
      <w:widowControl/>
      <w:spacing w:before="100" w:beforeLines="0" w:beforeAutospacing="1" w:after="100" w:afterLines="0" w:afterAutospacing="1" w:line="280" w:lineRule="atLeast"/>
      <w:ind w:firstLine="375"/>
      <w:jc w:val="left"/>
    </w:pPr>
    <w:rPr>
      <w:rFonts w:ascii="宋体" w:hAnsi="宋体"/>
      <w:color w:val="000000"/>
      <w:kern w:val="0"/>
      <w:sz w:val="18"/>
    </w:rPr>
  </w:style>
  <w:style w:type="paragraph" w:customStyle="1" w:styleId="212">
    <w:name w:val="tabletext"/>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13">
    <w:name w:val=" Char Char1"/>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21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15">
    <w:name w:val="标准正文"/>
    <w:basedOn w:val="23"/>
    <w:qFormat/>
    <w:uiPriority w:val="0"/>
    <w:pPr>
      <w:spacing w:before="60" w:beforeLines="0" w:after="60" w:afterLines="0" w:line="360" w:lineRule="auto"/>
      <w:ind w:left="0" w:firstLine="482"/>
    </w:pPr>
    <w:rPr>
      <w:rFonts w:ascii="Arial" w:hAnsi="Arial"/>
      <w:sz w:val="24"/>
    </w:rPr>
  </w:style>
  <w:style w:type="paragraph" w:customStyle="1" w:styleId="216">
    <w:name w:val="xl40"/>
    <w:basedOn w:val="1"/>
    <w:qFormat/>
    <w:uiPriority w:val="0"/>
    <w:pPr>
      <w:widowControl/>
      <w:pBdr>
        <w:left w:val="single" w:color="auto" w:sz="4" w:space="0"/>
        <w:right w:val="single" w:color="auto" w:sz="4" w:space="0"/>
      </w:pBdr>
      <w:spacing w:before="100" w:beforeLines="0" w:beforeAutospacing="1" w:after="100" w:afterLines="0" w:afterAutospacing="1"/>
      <w:jc w:val="center"/>
    </w:pPr>
    <w:rPr>
      <w:rFonts w:ascii="宋体" w:hAnsi="宋体"/>
      <w:kern w:val="0"/>
      <w:sz w:val="24"/>
    </w:rPr>
  </w:style>
  <w:style w:type="paragraph" w:customStyle="1" w:styleId="217">
    <w:name w:val=" Char1"/>
    <w:basedOn w:val="1"/>
    <w:qFormat/>
    <w:uiPriority w:val="0"/>
    <w:rPr>
      <w:sz w:val="21"/>
    </w:rPr>
  </w:style>
  <w:style w:type="paragraph" w:customStyle="1" w:styleId="218">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beforeLines="0" w:beforeAutospacing="0" w:after="240" w:afterLines="0" w:afterAutospacing="0" w:line="288" w:lineRule="auto"/>
      <w:ind w:left="144" w:right="144"/>
      <w:jc w:val="center"/>
    </w:pPr>
    <w:rPr>
      <w:b/>
      <w:i/>
      <w:sz w:val="24"/>
    </w:rPr>
  </w:style>
  <w:style w:type="paragraph" w:customStyle="1" w:styleId="219">
    <w:name w:val="列表项目"/>
    <w:basedOn w:val="1"/>
    <w:qFormat/>
    <w:uiPriority w:val="0"/>
    <w:pPr>
      <w:numPr>
        <w:ilvl w:val="0"/>
        <w:numId w:val="3"/>
      </w:numPr>
      <w:tabs>
        <w:tab w:val="left" w:pos="420"/>
        <w:tab w:val="clear" w:pos="1200"/>
      </w:tabs>
      <w:spacing w:line="288" w:lineRule="auto"/>
      <w:ind w:left="840" w:leftChars="200" w:hanging="420" w:hangingChars="200"/>
    </w:pPr>
    <w:rPr>
      <w:sz w:val="21"/>
    </w:rPr>
  </w:style>
  <w:style w:type="paragraph" w:customStyle="1" w:styleId="220">
    <w:name w:val="默认段落字体 Para Char Char Char Char Char Char Char"/>
    <w:basedOn w:val="1"/>
    <w:qFormat/>
    <w:uiPriority w:val="0"/>
    <w:rPr>
      <w:rFonts w:ascii="Tahoma" w:hAnsi="Tahoma"/>
      <w:sz w:val="24"/>
    </w:rPr>
  </w:style>
  <w:style w:type="paragraph" w:customStyle="1" w:styleId="221">
    <w:name w:val=" Char Char Char Char Char Char Char Char Char Char Char Char Char"/>
    <w:basedOn w:val="1"/>
    <w:qFormat/>
    <w:uiPriority w:val="0"/>
    <w:pPr>
      <w:widowControl/>
      <w:spacing w:after="160" w:afterLines="0" w:afterAutospacing="0" w:line="240" w:lineRule="exact"/>
      <w:jc w:val="left"/>
    </w:pPr>
    <w:rPr>
      <w:rFonts w:ascii="Verdana" w:hAnsi="Verdana" w:eastAsia="仿宋_GB2312"/>
      <w:kern w:val="0"/>
      <w:sz w:val="24"/>
      <w:lang w:eastAsia="en-US"/>
    </w:rPr>
  </w:style>
  <w:style w:type="paragraph" w:customStyle="1" w:styleId="222">
    <w:name w:val="Item List"/>
    <w:qFormat/>
    <w:uiPriority w:val="0"/>
    <w:pPr>
      <w:numPr>
        <w:ilvl w:val="0"/>
        <w:numId w:val="10"/>
      </w:numPr>
      <w:spacing w:line="300" w:lineRule="auto"/>
      <w:jc w:val="both"/>
    </w:pPr>
    <w:rPr>
      <w:rFonts w:ascii="Arial" w:hAnsi="Arial" w:eastAsia="宋体" w:cs="Times New Roman"/>
      <w:sz w:val="21"/>
      <w:lang w:val="en-US" w:eastAsia="zh-CN" w:bidi="ar-SA"/>
    </w:rPr>
  </w:style>
  <w:style w:type="paragraph" w:customStyle="1" w:styleId="223">
    <w:name w:val="图例"/>
    <w:basedOn w:val="1"/>
    <w:qFormat/>
    <w:uiPriority w:val="0"/>
    <w:pPr>
      <w:spacing w:before="120" w:beforeLines="0" w:beforeAutospacing="0" w:after="120" w:afterLines="0" w:afterAutospacing="0" w:line="360" w:lineRule="auto"/>
      <w:jc w:val="center"/>
    </w:pPr>
    <w:rPr>
      <w:rFonts w:eastAsia="仿宋_GB2312"/>
      <w:b/>
      <w:sz w:val="24"/>
    </w:rPr>
  </w:style>
  <w:style w:type="paragraph" w:customStyle="1" w:styleId="224">
    <w:name w:val=" Char Char Char Char Char"/>
    <w:basedOn w:val="1"/>
    <w:qFormat/>
    <w:uiPriority w:val="0"/>
    <w:pPr>
      <w:numPr>
        <w:ilvl w:val="0"/>
        <w:numId w:val="2"/>
      </w:numPr>
      <w:tabs>
        <w:tab w:val="left" w:pos="425"/>
        <w:tab w:val="clear" w:pos="1620"/>
      </w:tabs>
    </w:pPr>
    <w:rPr>
      <w:rFonts w:ascii="Tahoma" w:hAnsi="Tahoma"/>
      <w:sz w:val="24"/>
    </w:rPr>
  </w:style>
  <w:style w:type="paragraph" w:customStyle="1" w:styleId="225">
    <w:name w:val="表号"/>
    <w:basedOn w:val="1"/>
    <w:qFormat/>
    <w:uiPriority w:val="0"/>
    <w:pPr>
      <w:numPr>
        <w:ilvl w:val="0"/>
        <w:numId w:val="11"/>
      </w:numPr>
      <w:tabs>
        <w:tab w:val="left" w:pos="648"/>
        <w:tab w:val="clear" w:pos="360"/>
      </w:tabs>
      <w:autoSpaceDE w:val="0"/>
      <w:autoSpaceDN w:val="0"/>
      <w:adjustRightInd w:val="0"/>
      <w:spacing w:before="210" w:beforeLines="0" w:after="210" w:afterLines="0"/>
      <w:ind w:left="425" w:hanging="137"/>
      <w:jc w:val="center"/>
    </w:pPr>
    <w:rPr>
      <w:kern w:val="0"/>
      <w:sz w:val="21"/>
      <w:lang w:eastAsia="en-US"/>
    </w:rPr>
  </w:style>
  <w:style w:type="paragraph" w:customStyle="1" w:styleId="226">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227">
    <w:name w:val="样式 标题 1章标题Heading 0Section HeadPIM 1H1h11st levell11H1..."/>
    <w:basedOn w:val="2"/>
    <w:qFormat/>
    <w:uiPriority w:val="0"/>
    <w:pPr>
      <w:keepLines/>
      <w:pageBreakBefore/>
      <w:tabs>
        <w:tab w:val="left" w:pos="432"/>
      </w:tabs>
      <w:autoSpaceDE w:val="0"/>
      <w:autoSpaceDN w:val="0"/>
      <w:adjustRightInd w:val="0"/>
      <w:spacing w:before="340" w:beforeLines="0" w:beforeAutospacing="0" w:after="330" w:afterLines="0" w:afterAutospacing="0" w:line="578" w:lineRule="atLeast"/>
      <w:textAlignment w:val="bottom"/>
    </w:pPr>
    <w:rPr>
      <w:rFonts w:hAnsi="宋体" w:eastAsia="黑体"/>
      <w:b/>
      <w:kern w:val="44"/>
      <w:sz w:val="36"/>
    </w:rPr>
  </w:style>
  <w:style w:type="paragraph" w:customStyle="1" w:styleId="228">
    <w:name w:val="正文 + 三号"/>
    <w:basedOn w:val="1"/>
    <w:qFormat/>
    <w:uiPriority w:val="0"/>
    <w:rPr>
      <w:sz w:val="21"/>
    </w:rPr>
  </w:style>
  <w:style w:type="paragraph" w:customStyle="1" w:styleId="229">
    <w:name w:val="样式 正文缩进正文（首行缩进两字）表正文正文非缩进特点标题4段1 + 首行缩进:  2 字符"/>
    <w:basedOn w:val="15"/>
    <w:qFormat/>
    <w:uiPriority w:val="0"/>
    <w:pPr>
      <w:ind w:firstLine="480" w:firstLineChars="200"/>
    </w:pPr>
  </w:style>
  <w:style w:type="paragraph" w:customStyle="1" w:styleId="230">
    <w:name w:val="样式 样式 首行缩进:  2 字符 + 首行缩进:  2 字符"/>
    <w:basedOn w:val="1"/>
    <w:qFormat/>
    <w:uiPriority w:val="0"/>
    <w:pPr>
      <w:numPr>
        <w:ilvl w:val="0"/>
        <w:numId w:val="12"/>
      </w:numPr>
      <w:tabs>
        <w:tab w:val="clear" w:pos="1230"/>
      </w:tabs>
      <w:spacing w:line="360" w:lineRule="auto"/>
      <w:ind w:firstLine="480" w:firstLineChars="200"/>
    </w:pPr>
    <w:rPr>
      <w:sz w:val="24"/>
    </w:rPr>
  </w:style>
  <w:style w:type="paragraph" w:customStyle="1" w:styleId="231">
    <w:name w:val="文章正文"/>
    <w:basedOn w:val="1"/>
    <w:qFormat/>
    <w:uiPriority w:val="0"/>
    <w:pPr>
      <w:ind w:firstLine="560" w:firstLineChars="200"/>
    </w:pPr>
    <w:rPr>
      <w:rFonts w:ascii="仿宋_GB2312" w:hAnsi="宋体" w:eastAsia="仿宋_GB2312"/>
      <w:color w:val="000000"/>
    </w:rPr>
  </w:style>
  <w:style w:type="paragraph" w:customStyle="1" w:styleId="232">
    <w:name w:val="af"/>
    <w:basedOn w:val="1"/>
    <w:qFormat/>
    <w:uiPriority w:val="0"/>
    <w:pPr>
      <w:widowControl/>
      <w:spacing w:line="300" w:lineRule="atLeast"/>
      <w:jc w:val="left"/>
    </w:pPr>
    <w:rPr>
      <w:rFonts w:ascii="宋体" w:hAnsi="宋体"/>
      <w:kern w:val="0"/>
      <w:sz w:val="18"/>
    </w:rPr>
  </w:style>
  <w:style w:type="paragraph" w:customStyle="1" w:styleId="233">
    <w:name w:val="标题无"/>
    <w:basedOn w:val="1"/>
    <w:qFormat/>
    <w:uiPriority w:val="0"/>
    <w:pPr>
      <w:spacing w:line="360" w:lineRule="auto"/>
    </w:pPr>
    <w:rPr>
      <w:sz w:val="24"/>
    </w:rPr>
  </w:style>
  <w:style w:type="paragraph" w:customStyle="1" w:styleId="234">
    <w:name w:val=" Char Char1 Char"/>
    <w:basedOn w:val="1"/>
    <w:qFormat/>
    <w:uiPriority w:val="0"/>
    <w:rPr>
      <w:rFonts w:ascii="Tahoma" w:hAnsi="Tahoma"/>
      <w:sz w:val="24"/>
      <w:szCs w:val="24"/>
    </w:rPr>
  </w:style>
  <w:style w:type="paragraph" w:customStyle="1" w:styleId="235">
    <w:name w:val="默认段落字体 Para Char Char Char Char Char Char Char Char Char1 Char Char Char Char"/>
    <w:basedOn w:val="1"/>
    <w:qFormat/>
    <w:uiPriority w:val="0"/>
    <w:rPr>
      <w:rFonts w:ascii="Tahoma" w:hAnsi="Tahoma"/>
      <w:sz w:val="24"/>
    </w:rPr>
  </w:style>
  <w:style w:type="paragraph" w:customStyle="1" w:styleId="236">
    <w:name w:val="_Style 235"/>
    <w:qFormat/>
    <w:uiPriority w:val="0"/>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39</Pages>
  <Words>15930</Words>
  <Characters>16984</Characters>
  <Lines>100</Lines>
  <Paragraphs>28</Paragraphs>
  <TotalTime>4</TotalTime>
  <ScaleCrop>false</ScaleCrop>
  <LinksUpToDate>false</LinksUpToDate>
  <CharactersWithSpaces>18445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2014-12-04T01:55:00Z</dcterms:created>
  <dc:creator>罗成</dc:creator>
  <cp:lastModifiedBy>好好的，就是她</cp:lastModifiedBy>
  <cp:lastPrinted>2019-12-23T09:19:00Z</cp:lastPrinted>
  <dcterms:modified xsi:type="dcterms:W3CDTF">2023-01-04T10:07:15Z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4B62B21F8C534DA6863E4096B00D735D</vt:lpwstr>
  </property>
</Properties>
</file>