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仿宋_GBK" w:eastAsia="方正仿宋_GBK"/>
          <w:sz w:val="44"/>
          <w:szCs w:val="44"/>
        </w:rPr>
      </w:pPr>
      <w:r>
        <w:rPr>
          <w:rFonts w:hint="eastAsia" w:ascii="方正仿宋_GBK" w:eastAsia="方正仿宋_GBK"/>
          <w:sz w:val="44"/>
          <w:szCs w:val="44"/>
        </w:rPr>
        <w:drawing>
          <wp:anchor distT="0" distB="0" distL="114300" distR="114300" simplePos="0" relativeHeight="251660288"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7"/>
                    <a:stretch>
                      <a:fillRect/>
                    </a:stretch>
                  </pic:blipFill>
                  <pic:spPr>
                    <a:xfrm>
                      <a:off x="0" y="0"/>
                      <a:ext cx="2352675" cy="755650"/>
                    </a:xfrm>
                    <a:prstGeom prst="rect">
                      <a:avLst/>
                    </a:prstGeom>
                    <a:noFill/>
                    <a:ln>
                      <a:noFill/>
                    </a:ln>
                  </pic:spPr>
                </pic:pic>
              </a:graphicData>
            </a:graphic>
          </wp:anchor>
        </w:drawing>
      </w:r>
    </w:p>
    <w:p>
      <w:pPr>
        <w:spacing w:line="760" w:lineRule="exact"/>
        <w:jc w:val="center"/>
        <w:rPr>
          <w:rFonts w:hint="eastAsia" w:ascii="方正仿宋_GBK" w:eastAsia="方正仿宋_GBK"/>
          <w:sz w:val="44"/>
          <w:szCs w:val="44"/>
        </w:rPr>
      </w:pPr>
    </w:p>
    <w:p>
      <w:pPr>
        <w:spacing w:line="760" w:lineRule="exact"/>
        <w:jc w:val="center"/>
        <w:rPr>
          <w:rFonts w:hint="eastAsia" w:ascii="方正仿宋_GBK" w:eastAsia="方正仿宋_GBK"/>
          <w:sz w:val="44"/>
          <w:szCs w:val="44"/>
        </w:rPr>
      </w:pPr>
    </w:p>
    <w:p>
      <w:pPr>
        <w:spacing w:line="760" w:lineRule="exact"/>
        <w:jc w:val="center"/>
        <w:rPr>
          <w:rFonts w:hint="eastAsia" w:ascii="方正小标宋简体" w:eastAsia="方正小标宋简体"/>
          <w:sz w:val="72"/>
          <w:szCs w:val="72"/>
        </w:rPr>
      </w:pPr>
      <w:r>
        <w:rPr>
          <w:rFonts w:hint="eastAsia" w:ascii="方正小标宋简体" w:eastAsia="方正小标宋简体"/>
          <w:sz w:val="72"/>
          <w:szCs w:val="72"/>
        </w:rPr>
        <w:t>重庆医科大学</w:t>
      </w:r>
    </w:p>
    <w:p>
      <w:pPr>
        <w:spacing w:line="760" w:lineRule="exact"/>
        <w:jc w:val="center"/>
        <w:rPr>
          <w:rFonts w:hint="eastAsia" w:ascii="方正小标宋简体" w:eastAsia="方正小标宋简体"/>
          <w:sz w:val="72"/>
          <w:szCs w:val="72"/>
        </w:rPr>
      </w:pPr>
    </w:p>
    <w:p>
      <w:pPr>
        <w:spacing w:line="760" w:lineRule="exact"/>
        <w:jc w:val="center"/>
        <w:outlineLvl w:val="0"/>
        <w:rPr>
          <w:rFonts w:hint="eastAsia" w:ascii="方正小标宋简体" w:eastAsia="方正小标宋简体"/>
          <w:sz w:val="72"/>
          <w:szCs w:val="72"/>
        </w:rPr>
      </w:pPr>
      <w:r>
        <w:rPr>
          <w:rFonts w:hint="eastAsia" w:ascii="方正小标宋简体" w:eastAsia="方正小标宋简体"/>
          <w:sz w:val="72"/>
          <w:szCs w:val="72"/>
        </w:rPr>
        <w:t>竞争性谈判文件</w:t>
      </w:r>
    </w:p>
    <w:p>
      <w:pPr>
        <w:spacing w:line="760" w:lineRule="exact"/>
        <w:rPr>
          <w:rFonts w:hint="eastAsia" w:ascii="方正仿宋_GBK" w:hAnsi="仿宋" w:eastAsia="方正仿宋_GBK"/>
          <w:spacing w:val="80"/>
          <w:sz w:val="44"/>
          <w:szCs w:val="44"/>
        </w:rPr>
      </w:pPr>
    </w:p>
    <w:p>
      <w:pPr>
        <w:spacing w:line="760" w:lineRule="exact"/>
        <w:jc w:val="center"/>
        <w:rPr>
          <w:rFonts w:hint="eastAsia" w:ascii="方正仿宋_GBK" w:eastAsia="方正仿宋_GBK"/>
          <w:spacing w:val="80"/>
          <w:sz w:val="44"/>
          <w:szCs w:val="44"/>
        </w:rPr>
      </w:pPr>
    </w:p>
    <w:p>
      <w:pPr>
        <w:spacing w:line="760" w:lineRule="exact"/>
        <w:jc w:val="left"/>
        <w:rPr>
          <w:rFonts w:hint="eastAsia" w:ascii="方正仿宋_GBK" w:eastAsia="方正仿宋_GBK"/>
          <w:sz w:val="44"/>
          <w:szCs w:val="44"/>
        </w:rPr>
      </w:pPr>
      <w:r>
        <w:rPr>
          <w:rFonts w:hint="eastAsia" w:ascii="方正仿宋_GBK" w:eastAsia="方正仿宋_GBK"/>
          <w:sz w:val="44"/>
          <w:szCs w:val="44"/>
        </w:rPr>
        <w:t>采购计划编号：</w:t>
      </w:r>
      <w:bookmarkStart w:id="98" w:name="_GoBack"/>
      <w:r>
        <w:rPr>
          <w:rFonts w:hint="eastAsia" w:ascii="方正仿宋_GBK" w:eastAsia="方正仿宋_GBK"/>
          <w:sz w:val="44"/>
          <w:szCs w:val="44"/>
        </w:rPr>
        <w:t>GR202</w:t>
      </w:r>
      <w:r>
        <w:rPr>
          <w:rFonts w:ascii="方正仿宋_GBK" w:eastAsia="方正仿宋_GBK"/>
          <w:sz w:val="44"/>
          <w:szCs w:val="44"/>
        </w:rPr>
        <w:t>2</w:t>
      </w:r>
      <w:r>
        <w:rPr>
          <w:rFonts w:hint="eastAsia" w:ascii="方正仿宋_GBK" w:eastAsia="方正仿宋_GBK"/>
          <w:sz w:val="44"/>
          <w:szCs w:val="44"/>
        </w:rPr>
        <w:t>00</w:t>
      </w:r>
      <w:r>
        <w:rPr>
          <w:rFonts w:ascii="方正仿宋_GBK" w:eastAsia="方正仿宋_GBK"/>
          <w:sz w:val="44"/>
          <w:szCs w:val="44"/>
        </w:rPr>
        <w:t>2</w:t>
      </w:r>
      <w:bookmarkEnd w:id="98"/>
    </w:p>
    <w:p>
      <w:pPr>
        <w:spacing w:line="760" w:lineRule="exact"/>
        <w:ind w:left="3080" w:hanging="3080" w:hangingChars="700"/>
        <w:rPr>
          <w:rFonts w:hint="eastAsia" w:ascii="方正仿宋_GBK" w:hAnsi="宋体" w:eastAsia="方正仿宋_GBK"/>
          <w:sz w:val="44"/>
          <w:szCs w:val="44"/>
        </w:rPr>
      </w:pPr>
      <w:r>
        <w:rPr>
          <w:rFonts w:hint="eastAsia" w:ascii="方正仿宋_GBK" w:eastAsia="方正仿宋_GBK"/>
          <w:sz w:val="44"/>
          <w:szCs w:val="44"/>
        </w:rPr>
        <w:t>采购项目名称：</w:t>
      </w:r>
      <w:r>
        <w:rPr>
          <w:rFonts w:hint="eastAsia" w:ascii="方正仿宋_GBK" w:hAnsi="宋体" w:eastAsia="方正仿宋_GBK"/>
          <w:sz w:val="44"/>
          <w:szCs w:val="44"/>
        </w:rPr>
        <w:t>感染性疾病分子生物学教育部重点实验室设备采购</w:t>
      </w:r>
    </w:p>
    <w:p>
      <w:pPr>
        <w:spacing w:line="760" w:lineRule="exact"/>
        <w:ind w:left="3080" w:hanging="3080" w:hangingChars="700"/>
        <w:jc w:val="left"/>
        <w:rPr>
          <w:rFonts w:hint="eastAsia" w:ascii="方正仿宋_GBK" w:eastAsia="方正仿宋_GBK"/>
          <w:sz w:val="44"/>
          <w:szCs w:val="44"/>
        </w:rPr>
      </w:pPr>
    </w:p>
    <w:p>
      <w:pPr>
        <w:spacing w:line="760" w:lineRule="exact"/>
        <w:jc w:val="center"/>
        <w:rPr>
          <w:rFonts w:ascii="方正仿宋_GBK" w:eastAsia="方正仿宋_GBK"/>
          <w:sz w:val="44"/>
          <w:szCs w:val="44"/>
        </w:rPr>
      </w:pPr>
    </w:p>
    <w:p>
      <w:pPr>
        <w:spacing w:line="760" w:lineRule="exact"/>
        <w:jc w:val="center"/>
        <w:rPr>
          <w:rFonts w:hint="eastAsia" w:ascii="方正仿宋_GBK" w:eastAsia="方正仿宋_GBK"/>
          <w:sz w:val="44"/>
          <w:szCs w:val="44"/>
        </w:rPr>
      </w:pPr>
    </w:p>
    <w:p>
      <w:pPr>
        <w:spacing w:line="760" w:lineRule="exact"/>
        <w:rPr>
          <w:rFonts w:hint="eastAsia" w:ascii="方正仿宋_GBK" w:eastAsia="方正仿宋_GBK"/>
          <w:sz w:val="44"/>
          <w:szCs w:val="44"/>
        </w:rPr>
      </w:pPr>
    </w:p>
    <w:p>
      <w:pPr>
        <w:spacing w:line="760" w:lineRule="exact"/>
        <w:jc w:val="center"/>
        <w:rPr>
          <w:rFonts w:hint="eastAsia" w:ascii="方正仿宋_GBK" w:eastAsia="方正仿宋_GBK"/>
          <w:sz w:val="32"/>
          <w:szCs w:val="32"/>
        </w:rPr>
      </w:pPr>
      <w:r>
        <w:rPr>
          <w:rFonts w:hint="eastAsia" w:ascii="方正仿宋_GBK" w:eastAsia="方正仿宋_GBK"/>
          <w:sz w:val="32"/>
          <w:szCs w:val="32"/>
        </w:rPr>
        <w:t>采购人：重庆医科大学感染性疾病分子生物学教育部重点实验室</w:t>
      </w:r>
    </w:p>
    <w:p>
      <w:pPr>
        <w:spacing w:line="760" w:lineRule="exact"/>
        <w:jc w:val="center"/>
        <w:rPr>
          <w:rFonts w:hint="eastAsia" w:ascii="方正仿宋_GBK" w:eastAsia="方正仿宋_GBK"/>
          <w:sz w:val="32"/>
          <w:szCs w:val="3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0"/>
          <w:cols w:space="720" w:num="1"/>
          <w:titlePg/>
          <w:docGrid w:linePitch="380" w:charSpace="-5735"/>
        </w:sectPr>
      </w:pPr>
      <w:r>
        <w:rPr>
          <w:rFonts w:hint="eastAsia" w:ascii="方正仿宋_GBK" w:eastAsia="方正仿宋_GBK"/>
          <w:sz w:val="32"/>
          <w:szCs w:val="32"/>
        </w:rPr>
        <w:t>二〇二二年六月</w:t>
      </w:r>
    </w:p>
    <w:p>
      <w:pPr>
        <w:spacing w:line="560" w:lineRule="exact"/>
        <w:jc w:val="center"/>
        <w:outlineLvl w:val="0"/>
        <w:rPr>
          <w:rFonts w:hint="eastAsia" w:ascii="方正仿宋_GBK" w:eastAsia="方正仿宋_GBK"/>
          <w:szCs w:val="28"/>
        </w:rPr>
      </w:pPr>
      <w:r>
        <w:rPr>
          <w:rFonts w:hint="eastAsia" w:ascii="方正仿宋_GBK" w:eastAsia="方正仿宋_GBK"/>
          <w:szCs w:val="28"/>
        </w:rPr>
        <w:t>目   录</w:t>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TOC \o "1-3" \h \z </w:instrText>
      </w:r>
      <w:r>
        <w:rPr>
          <w:rFonts w:hint="eastAsia" w:ascii="方正仿宋_GBK" w:eastAsia="方正仿宋_GBK"/>
          <w:szCs w:val="28"/>
        </w:rPr>
        <w:fldChar w:fldCharType="separate"/>
      </w:r>
      <w:r>
        <w:rPr>
          <w:rFonts w:hint="eastAsia" w:ascii="方正仿宋_GBK" w:eastAsia="方正仿宋_GBK"/>
          <w:szCs w:val="28"/>
        </w:rPr>
        <w:fldChar w:fldCharType="begin"/>
      </w:r>
      <w:r>
        <w:rPr>
          <w:rFonts w:hint="eastAsia" w:ascii="方正仿宋_GBK" w:eastAsia="方正仿宋_GBK"/>
          <w:szCs w:val="28"/>
        </w:rPr>
        <w:instrText xml:space="preserve"> HYPERLINK \l _Toc2451 </w:instrText>
      </w:r>
      <w:r>
        <w:rPr>
          <w:rFonts w:hint="eastAsia" w:ascii="方正仿宋_GBK" w:eastAsia="方正仿宋_GBK"/>
          <w:szCs w:val="28"/>
        </w:rPr>
        <w:fldChar w:fldCharType="separate"/>
      </w:r>
      <w:r>
        <w:rPr>
          <w:rFonts w:hint="eastAsia" w:ascii="方正仿宋_GBK" w:eastAsia="方正仿宋_GBK"/>
          <w:szCs w:val="28"/>
        </w:rPr>
        <w:t>第一篇  竞争性谈判邀请书</w:t>
      </w:r>
      <w:r>
        <w:rPr>
          <w:rFonts w:eastAsia="方正仿宋_GBK"/>
          <w:szCs w:val="28"/>
        </w:rPr>
        <w:tab/>
      </w:r>
      <w:r>
        <w:rPr>
          <w:rFonts w:eastAsia="方正仿宋_GBK"/>
          <w:szCs w:val="28"/>
        </w:rPr>
        <w:fldChar w:fldCharType="begin"/>
      </w:r>
      <w:r>
        <w:rPr>
          <w:rFonts w:eastAsia="方正仿宋_GBK"/>
          <w:szCs w:val="28"/>
        </w:rPr>
        <w:instrText xml:space="preserve"> PAGEREF _Toc2451 </w:instrText>
      </w:r>
      <w:r>
        <w:rPr>
          <w:rFonts w:eastAsia="方正仿宋_GBK"/>
          <w:szCs w:val="28"/>
        </w:rPr>
        <w:fldChar w:fldCharType="separate"/>
      </w:r>
      <w:r>
        <w:rPr>
          <w:rFonts w:eastAsia="方正仿宋_GBK"/>
          <w:szCs w:val="28"/>
        </w:rPr>
        <w:t>- 2 -</w:t>
      </w:r>
      <w:r>
        <w:rPr>
          <w:rFonts w:eastAsia="方正仿宋_GBK"/>
          <w:szCs w:val="28"/>
        </w:rP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_Toc22 </w:instrText>
      </w:r>
      <w:r>
        <w:rPr>
          <w:rFonts w:hint="eastAsia" w:ascii="方正仿宋_GBK" w:eastAsia="方正仿宋_GBK"/>
          <w:szCs w:val="28"/>
        </w:rPr>
        <w:fldChar w:fldCharType="separate"/>
      </w:r>
      <w:r>
        <w:rPr>
          <w:rFonts w:hint="eastAsia" w:ascii="方正仿宋_GBK" w:eastAsia="方正仿宋_GBK"/>
          <w:szCs w:val="28"/>
        </w:rPr>
        <w:t>一、竞争性谈判内容</w:t>
      </w:r>
      <w:r>
        <w:tab/>
      </w:r>
      <w:r>
        <w:fldChar w:fldCharType="begin"/>
      </w:r>
      <w:r>
        <w:instrText xml:space="preserve"> PAGEREF _Toc22 </w:instrText>
      </w:r>
      <w:r>
        <w:fldChar w:fldCharType="separate"/>
      </w:r>
      <w:r>
        <w:t>- 2 -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_Toc24061 </w:instrText>
      </w:r>
      <w:r>
        <w:rPr>
          <w:rFonts w:hint="eastAsia" w:ascii="方正仿宋_GBK" w:eastAsia="方正仿宋_GBK"/>
          <w:szCs w:val="28"/>
        </w:rPr>
        <w:fldChar w:fldCharType="separate"/>
      </w:r>
      <w:r>
        <w:rPr>
          <w:rFonts w:hint="eastAsia" w:ascii="方正仿宋_GBK" w:eastAsia="方正仿宋_GBK"/>
          <w:szCs w:val="28"/>
        </w:rPr>
        <w:t>二、资金来源</w:t>
      </w:r>
      <w:r>
        <w:tab/>
      </w:r>
      <w:r>
        <w:fldChar w:fldCharType="begin"/>
      </w:r>
      <w:r>
        <w:instrText xml:space="preserve"> PAGEREF _Toc24061 </w:instrText>
      </w:r>
      <w:r>
        <w:fldChar w:fldCharType="separate"/>
      </w:r>
      <w:r>
        <w:t>- 2 -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_Toc5029 </w:instrText>
      </w:r>
      <w:r>
        <w:rPr>
          <w:rFonts w:hint="eastAsia" w:ascii="方正仿宋_GBK" w:eastAsia="方正仿宋_GBK"/>
          <w:szCs w:val="28"/>
        </w:rPr>
        <w:fldChar w:fldCharType="separate"/>
      </w:r>
      <w:r>
        <w:rPr>
          <w:rFonts w:hint="eastAsia" w:ascii="方正仿宋_GBK" w:eastAsia="方正仿宋_GBK"/>
          <w:szCs w:val="28"/>
        </w:rPr>
        <w:t>三、谈判资格</w:t>
      </w:r>
      <w:r>
        <w:tab/>
      </w:r>
      <w:r>
        <w:fldChar w:fldCharType="begin"/>
      </w:r>
      <w:r>
        <w:instrText xml:space="preserve"> PAGEREF _Toc5029 </w:instrText>
      </w:r>
      <w:r>
        <w:fldChar w:fldCharType="separate"/>
      </w:r>
      <w:r>
        <w:t>- 2 -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_Toc2439 </w:instrText>
      </w:r>
      <w:r>
        <w:rPr>
          <w:rFonts w:hint="eastAsia" w:ascii="方正仿宋_GBK" w:eastAsia="方正仿宋_GBK"/>
          <w:szCs w:val="28"/>
        </w:rPr>
        <w:fldChar w:fldCharType="separate"/>
      </w:r>
      <w:r>
        <w:rPr>
          <w:rFonts w:hint="eastAsia" w:ascii="方正仿宋_GBK" w:eastAsia="方正仿宋_GBK"/>
          <w:szCs w:val="28"/>
        </w:rPr>
        <w:t>四、谈判有关说明</w:t>
      </w:r>
      <w:r>
        <w:tab/>
      </w:r>
      <w:r>
        <w:fldChar w:fldCharType="begin"/>
      </w:r>
      <w:r>
        <w:instrText xml:space="preserve"> PAGEREF _Toc2439 </w:instrText>
      </w:r>
      <w:r>
        <w:fldChar w:fldCharType="separate"/>
      </w:r>
      <w:r>
        <w:t>- 3 -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_Toc5248 </w:instrText>
      </w:r>
      <w:r>
        <w:rPr>
          <w:rFonts w:hint="eastAsia" w:ascii="方正仿宋_GBK" w:eastAsia="方正仿宋_GBK"/>
          <w:szCs w:val="28"/>
        </w:rPr>
        <w:fldChar w:fldCharType="separate"/>
      </w:r>
      <w:r>
        <w:rPr>
          <w:rFonts w:hint="eastAsia" w:ascii="方正仿宋_GBK" w:eastAsia="方正仿宋_GBK"/>
          <w:szCs w:val="28"/>
        </w:rPr>
        <w:t>五、保证金</w:t>
      </w:r>
      <w:r>
        <w:tab/>
      </w:r>
      <w:r>
        <w:fldChar w:fldCharType="begin"/>
      </w:r>
      <w:r>
        <w:instrText xml:space="preserve"> PAGEREF _Toc5248 </w:instrText>
      </w:r>
      <w:r>
        <w:fldChar w:fldCharType="separate"/>
      </w:r>
      <w:r>
        <w:t>- 4 -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_Toc23077 </w:instrText>
      </w:r>
      <w:r>
        <w:rPr>
          <w:rFonts w:hint="eastAsia" w:ascii="方正仿宋_GBK" w:eastAsia="方正仿宋_GBK"/>
          <w:szCs w:val="28"/>
        </w:rPr>
        <w:fldChar w:fldCharType="separate"/>
      </w:r>
      <w:r>
        <w:rPr>
          <w:rFonts w:hint="eastAsia" w:ascii="方正仿宋_GBK" w:eastAsia="方正仿宋_GBK"/>
          <w:bCs/>
          <w:szCs w:val="28"/>
        </w:rPr>
        <w:t>六、采购项目需落实的政府采购政策</w:t>
      </w:r>
      <w:r>
        <w:tab/>
      </w:r>
      <w:r>
        <w:fldChar w:fldCharType="begin"/>
      </w:r>
      <w:r>
        <w:instrText xml:space="preserve"> PAGEREF _Toc23077 </w:instrText>
      </w:r>
      <w:r>
        <w:fldChar w:fldCharType="separate"/>
      </w:r>
      <w:r>
        <w:t>- 5 -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_Toc4153 </w:instrText>
      </w:r>
      <w:r>
        <w:rPr>
          <w:rFonts w:hint="eastAsia" w:ascii="方正仿宋_GBK" w:eastAsia="方正仿宋_GBK"/>
          <w:szCs w:val="28"/>
        </w:rPr>
        <w:fldChar w:fldCharType="separate"/>
      </w:r>
      <w:r>
        <w:rPr>
          <w:rFonts w:hint="eastAsia" w:ascii="方正仿宋_GBK" w:eastAsia="方正仿宋_GBK"/>
          <w:bCs/>
          <w:szCs w:val="28"/>
        </w:rPr>
        <w:t>七、其它有关规定</w:t>
      </w:r>
      <w:r>
        <w:tab/>
      </w:r>
      <w:r>
        <w:fldChar w:fldCharType="begin"/>
      </w:r>
      <w:r>
        <w:instrText xml:space="preserve"> PAGEREF _Toc4153 </w:instrText>
      </w:r>
      <w:r>
        <w:fldChar w:fldCharType="separate"/>
      </w:r>
      <w:r>
        <w:t>- 6 -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_Toc26851 </w:instrText>
      </w:r>
      <w:r>
        <w:rPr>
          <w:rFonts w:hint="eastAsia" w:ascii="方正仿宋_GBK" w:eastAsia="方正仿宋_GBK"/>
          <w:szCs w:val="28"/>
        </w:rPr>
        <w:fldChar w:fldCharType="separate"/>
      </w:r>
      <w:r>
        <w:rPr>
          <w:rFonts w:hint="eastAsia" w:ascii="方正仿宋_GBK" w:eastAsia="方正仿宋_GBK"/>
          <w:bCs/>
          <w:szCs w:val="28"/>
        </w:rPr>
        <w:t>八、联系方式</w:t>
      </w:r>
      <w:r>
        <w:tab/>
      </w:r>
      <w:r>
        <w:fldChar w:fldCharType="begin"/>
      </w:r>
      <w:r>
        <w:instrText xml:space="preserve"> PAGEREF _Toc26851 </w:instrText>
      </w:r>
      <w:r>
        <w:fldChar w:fldCharType="separate"/>
      </w:r>
      <w:r>
        <w:t>- 7 -</w:t>
      </w:r>
      <w:r>
        <w:fldChar w:fldCharType="end"/>
      </w:r>
      <w:r>
        <w:rPr>
          <w:rFonts w:hint="eastAsia" w:ascii="方正仿宋_GBK" w:eastAsia="方正仿宋_GBK"/>
          <w:szCs w:val="28"/>
        </w:rPr>
        <w:fldChar w:fldCharType="end"/>
      </w:r>
    </w:p>
    <w:p>
      <w:pPr>
        <w:pStyle w:val="10"/>
        <w:tabs>
          <w:tab w:val="right" w:leader="dot" w:pos="9412"/>
        </w:tabs>
        <w:spacing w:before="48" w:beforeLines="20"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_Toc32354 </w:instrText>
      </w:r>
      <w:r>
        <w:rPr>
          <w:rFonts w:hint="eastAsia" w:ascii="方正仿宋_GBK" w:eastAsia="方正仿宋_GBK"/>
          <w:szCs w:val="28"/>
        </w:rPr>
        <w:fldChar w:fldCharType="separate"/>
      </w:r>
      <w:r>
        <w:rPr>
          <w:rFonts w:hint="eastAsia" w:ascii="方正仿宋_GBK" w:eastAsia="方正仿宋_GBK"/>
          <w:szCs w:val="28"/>
        </w:rPr>
        <w:t>第二篇  供应商须知</w:t>
      </w:r>
      <w:r>
        <w:tab/>
      </w:r>
      <w:r>
        <w:fldChar w:fldCharType="begin"/>
      </w:r>
      <w:r>
        <w:instrText xml:space="preserve"> PAGEREF _Toc32354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_Toc28383 </w:instrText>
      </w:r>
      <w:r>
        <w:rPr>
          <w:rFonts w:hint="eastAsia" w:ascii="方正仿宋_GBK" w:eastAsia="方正仿宋_GBK"/>
          <w:szCs w:val="28"/>
        </w:rPr>
        <w:fldChar w:fldCharType="separate"/>
      </w:r>
      <w:r>
        <w:rPr>
          <w:rFonts w:hint="eastAsia" w:ascii="方正仿宋_GBK" w:eastAsia="方正仿宋_GBK"/>
          <w:szCs w:val="28"/>
        </w:rPr>
        <w:t>一、谈判费用</w:t>
      </w:r>
      <w:r>
        <w:tab/>
      </w:r>
      <w:r>
        <w:fldChar w:fldCharType="begin"/>
      </w:r>
      <w:r>
        <w:instrText xml:space="preserve"> PAGEREF _Toc28383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_Toc7215 </w:instrText>
      </w:r>
      <w:r>
        <w:rPr>
          <w:rFonts w:hint="eastAsia" w:ascii="方正仿宋_GBK" w:eastAsia="方正仿宋_GBK"/>
          <w:szCs w:val="28"/>
        </w:rPr>
        <w:fldChar w:fldCharType="separate"/>
      </w:r>
      <w:r>
        <w:rPr>
          <w:rFonts w:hint="eastAsia" w:ascii="方正仿宋_GBK" w:eastAsia="方正仿宋_GBK"/>
          <w:szCs w:val="28"/>
        </w:rPr>
        <w:t>二、竞争性谈判文件</w:t>
      </w:r>
      <w:r>
        <w:tab/>
      </w:r>
      <w:r>
        <w:fldChar w:fldCharType="begin"/>
      </w:r>
      <w:r>
        <w:instrText xml:space="preserve"> PAGEREF _Toc7215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_Toc8924 </w:instrText>
      </w:r>
      <w:r>
        <w:rPr>
          <w:rFonts w:hint="eastAsia" w:ascii="方正仿宋_GBK" w:eastAsia="方正仿宋_GBK"/>
          <w:szCs w:val="28"/>
        </w:rPr>
        <w:fldChar w:fldCharType="separate"/>
      </w:r>
      <w:r>
        <w:rPr>
          <w:rFonts w:hint="eastAsia" w:ascii="方正仿宋_GBK" w:eastAsia="方正仿宋_GBK"/>
          <w:szCs w:val="28"/>
        </w:rPr>
        <w:t>三、谈判要求</w:t>
      </w:r>
      <w:r>
        <w:tab/>
      </w:r>
      <w:r>
        <w:fldChar w:fldCharType="begin"/>
      </w:r>
      <w:r>
        <w:instrText xml:space="preserve"> PAGEREF _Toc8924 </w:instrText>
      </w:r>
      <w:r>
        <w:fldChar w:fldCharType="separate"/>
      </w:r>
      <w:r>
        <w:t>- 8 -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_Toc553 </w:instrText>
      </w:r>
      <w:r>
        <w:rPr>
          <w:rFonts w:hint="eastAsia" w:ascii="方正仿宋_GBK" w:eastAsia="方正仿宋_GBK"/>
          <w:szCs w:val="28"/>
        </w:rPr>
        <w:fldChar w:fldCharType="separate"/>
      </w:r>
      <w:r>
        <w:rPr>
          <w:rFonts w:hint="eastAsia" w:ascii="方正仿宋_GBK" w:eastAsia="方正仿宋_GBK"/>
          <w:szCs w:val="28"/>
        </w:rPr>
        <w:t>四、谈判程序</w:t>
      </w:r>
      <w:r>
        <w:tab/>
      </w:r>
      <w:r>
        <w:fldChar w:fldCharType="begin"/>
      </w:r>
      <w:r>
        <w:instrText xml:space="preserve"> PAGEREF _Toc553 </w:instrText>
      </w:r>
      <w:r>
        <w:fldChar w:fldCharType="separate"/>
      </w:r>
      <w:r>
        <w:t>- 11 -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_Toc27826 </w:instrText>
      </w:r>
      <w:r>
        <w:rPr>
          <w:rFonts w:hint="eastAsia" w:ascii="方正仿宋_GBK" w:eastAsia="方正仿宋_GBK"/>
          <w:szCs w:val="28"/>
        </w:rPr>
        <w:fldChar w:fldCharType="separate"/>
      </w:r>
      <w:r>
        <w:rPr>
          <w:rFonts w:hint="eastAsia" w:ascii="方正仿宋_GBK" w:eastAsia="方正仿宋_GBK"/>
          <w:szCs w:val="28"/>
        </w:rPr>
        <w:t>五、评审依据</w:t>
      </w:r>
      <w:r>
        <w:tab/>
      </w:r>
      <w:r>
        <w:fldChar w:fldCharType="begin"/>
      </w:r>
      <w:r>
        <w:instrText xml:space="preserve"> PAGEREF _Toc27826 </w:instrText>
      </w:r>
      <w:r>
        <w:fldChar w:fldCharType="separate"/>
      </w:r>
      <w:r>
        <w:t>- 15 -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_Toc11388 </w:instrText>
      </w:r>
      <w:r>
        <w:rPr>
          <w:rFonts w:hint="eastAsia" w:ascii="方正仿宋_GBK" w:eastAsia="方正仿宋_GBK"/>
          <w:szCs w:val="28"/>
        </w:rPr>
        <w:fldChar w:fldCharType="separate"/>
      </w:r>
      <w:r>
        <w:rPr>
          <w:rFonts w:hint="eastAsia" w:ascii="方正仿宋_GBK" w:eastAsia="方正仿宋_GBK"/>
          <w:szCs w:val="28"/>
        </w:rPr>
        <w:t>六、成交原则</w:t>
      </w:r>
      <w:r>
        <w:tab/>
      </w:r>
      <w:r>
        <w:fldChar w:fldCharType="begin"/>
      </w:r>
      <w:r>
        <w:instrText xml:space="preserve"> PAGEREF _Toc11388 </w:instrText>
      </w:r>
      <w:r>
        <w:fldChar w:fldCharType="separate"/>
      </w:r>
      <w:r>
        <w:t>- 15 -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_Toc25822 </w:instrText>
      </w:r>
      <w:r>
        <w:rPr>
          <w:rFonts w:hint="eastAsia" w:ascii="方正仿宋_GBK" w:eastAsia="方正仿宋_GBK"/>
          <w:szCs w:val="28"/>
        </w:rPr>
        <w:fldChar w:fldCharType="separate"/>
      </w:r>
      <w:r>
        <w:rPr>
          <w:rFonts w:hint="eastAsia" w:ascii="方正仿宋_GBK" w:eastAsia="方正仿宋_GBK"/>
          <w:szCs w:val="28"/>
        </w:rPr>
        <w:t>七、成交通知</w:t>
      </w:r>
      <w:r>
        <w:tab/>
      </w:r>
      <w:r>
        <w:fldChar w:fldCharType="begin"/>
      </w:r>
      <w:r>
        <w:instrText xml:space="preserve"> PAGEREF _Toc25822 </w:instrText>
      </w:r>
      <w:r>
        <w:fldChar w:fldCharType="separate"/>
      </w:r>
      <w:r>
        <w:t>- 18 -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_Toc12963 </w:instrText>
      </w:r>
      <w:r>
        <w:rPr>
          <w:rFonts w:hint="eastAsia" w:ascii="方正仿宋_GBK" w:eastAsia="方正仿宋_GBK"/>
          <w:szCs w:val="28"/>
        </w:rPr>
        <w:fldChar w:fldCharType="separate"/>
      </w:r>
      <w:r>
        <w:rPr>
          <w:rFonts w:hint="eastAsia" w:ascii="方正仿宋_GBK" w:eastAsia="方正仿宋_GBK"/>
          <w:szCs w:val="28"/>
        </w:rPr>
        <w:t>八、关于质疑和投诉</w:t>
      </w:r>
      <w:r>
        <w:tab/>
      </w:r>
      <w:r>
        <w:fldChar w:fldCharType="begin"/>
      </w:r>
      <w:r>
        <w:instrText xml:space="preserve"> PAGEREF _Toc12963 </w:instrText>
      </w:r>
      <w:r>
        <w:fldChar w:fldCharType="separate"/>
      </w:r>
      <w:r>
        <w:t>- 18 -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_Toc2566 </w:instrText>
      </w:r>
      <w:r>
        <w:rPr>
          <w:rFonts w:hint="eastAsia" w:ascii="方正仿宋_GBK" w:eastAsia="方正仿宋_GBK"/>
          <w:szCs w:val="28"/>
        </w:rPr>
        <w:fldChar w:fldCharType="separate"/>
      </w:r>
      <w:r>
        <w:rPr>
          <w:rFonts w:hint="eastAsia" w:ascii="方正仿宋_GBK" w:eastAsia="方正仿宋_GBK"/>
          <w:szCs w:val="28"/>
        </w:rPr>
        <w:t>九、签订合同</w:t>
      </w:r>
      <w:r>
        <w:tab/>
      </w:r>
      <w:r>
        <w:fldChar w:fldCharType="begin"/>
      </w:r>
      <w:r>
        <w:instrText xml:space="preserve"> PAGEREF _Toc2566 </w:instrText>
      </w:r>
      <w:r>
        <w:fldChar w:fldCharType="separate"/>
      </w:r>
      <w:r>
        <w:t>- 20 -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_Toc4475 </w:instrText>
      </w:r>
      <w:r>
        <w:rPr>
          <w:rFonts w:hint="eastAsia" w:ascii="方正仿宋_GBK" w:eastAsia="方正仿宋_GBK"/>
          <w:szCs w:val="28"/>
        </w:rPr>
        <w:fldChar w:fldCharType="separate"/>
      </w:r>
      <w:r>
        <w:rPr>
          <w:rFonts w:hint="eastAsia" w:ascii="方正仿宋_GBK" w:eastAsia="方正仿宋_GBK"/>
          <w:szCs w:val="28"/>
        </w:rPr>
        <w:t>十、政府采购信用融资</w:t>
      </w:r>
      <w:r>
        <w:tab/>
      </w:r>
      <w:r>
        <w:fldChar w:fldCharType="begin"/>
      </w:r>
      <w:r>
        <w:instrText xml:space="preserve"> PAGEREF _Toc4475 </w:instrText>
      </w:r>
      <w:r>
        <w:fldChar w:fldCharType="separate"/>
      </w:r>
      <w:r>
        <w:t>- 21 -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_Toc9006 </w:instrText>
      </w:r>
      <w:r>
        <w:rPr>
          <w:rFonts w:hint="eastAsia" w:ascii="方正仿宋_GBK" w:eastAsia="方正仿宋_GBK"/>
          <w:szCs w:val="28"/>
        </w:rPr>
        <w:fldChar w:fldCharType="separate"/>
      </w:r>
      <w:r>
        <w:rPr>
          <w:rFonts w:hint="eastAsia" w:ascii="方正仿宋_GBK" w:eastAsia="方正仿宋_GBK"/>
          <w:szCs w:val="28"/>
        </w:rPr>
        <w:t>第三篇  谈判项目技术需求</w:t>
      </w:r>
      <w:r>
        <w:tab/>
      </w:r>
      <w:r>
        <w:fldChar w:fldCharType="begin"/>
      </w:r>
      <w:r>
        <w:instrText xml:space="preserve"> PAGEREF _Toc9006 </w:instrText>
      </w:r>
      <w:r>
        <w:fldChar w:fldCharType="separate"/>
      </w:r>
      <w:r>
        <w:t>- 22 -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_Toc17169 </w:instrText>
      </w:r>
      <w:r>
        <w:rPr>
          <w:rFonts w:hint="eastAsia" w:ascii="方正仿宋_GBK" w:eastAsia="方正仿宋_GBK"/>
          <w:szCs w:val="28"/>
        </w:rPr>
        <w:fldChar w:fldCharType="separate"/>
      </w:r>
      <w:r>
        <w:rPr>
          <w:rFonts w:hint="eastAsia" w:ascii="方正仿宋_GBK" w:eastAsia="方正仿宋_GBK"/>
          <w:szCs w:val="28"/>
        </w:rPr>
        <w:t>第四篇  谈判项目服务需求</w:t>
      </w:r>
      <w:r>
        <w:tab/>
      </w:r>
      <w:r>
        <w:fldChar w:fldCharType="begin"/>
      </w:r>
      <w:r>
        <w:instrText xml:space="preserve"> PAGEREF _Toc17169 </w:instrText>
      </w:r>
      <w:r>
        <w:fldChar w:fldCharType="separate"/>
      </w:r>
      <w:r>
        <w:t>- 28 -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_Toc15591 </w:instrText>
      </w:r>
      <w:r>
        <w:rPr>
          <w:rFonts w:hint="eastAsia" w:ascii="方正仿宋_GBK" w:eastAsia="方正仿宋_GBK"/>
          <w:szCs w:val="28"/>
        </w:rPr>
        <w:fldChar w:fldCharType="separate"/>
      </w:r>
      <w:r>
        <w:rPr>
          <w:rFonts w:hint="eastAsia" w:ascii="方正仿宋_GBK" w:eastAsia="方正仿宋_GBK"/>
          <w:szCs w:val="28"/>
        </w:rPr>
        <w:t>一、交货时间、地点及验收方式</w:t>
      </w:r>
      <w:r>
        <w:tab/>
      </w:r>
      <w:r>
        <w:fldChar w:fldCharType="begin"/>
      </w:r>
      <w:r>
        <w:instrText xml:space="preserve"> PAGEREF _Toc15591 </w:instrText>
      </w:r>
      <w:r>
        <w:fldChar w:fldCharType="separate"/>
      </w:r>
      <w:r>
        <w:t>- 28 -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_Toc31130 </w:instrText>
      </w:r>
      <w:r>
        <w:rPr>
          <w:rFonts w:hint="eastAsia" w:ascii="方正仿宋_GBK" w:eastAsia="方正仿宋_GBK"/>
          <w:szCs w:val="28"/>
        </w:rPr>
        <w:fldChar w:fldCharType="separate"/>
      </w:r>
      <w:r>
        <w:rPr>
          <w:rFonts w:hint="eastAsia" w:ascii="方正仿宋_GBK" w:eastAsia="方正仿宋_GBK"/>
          <w:szCs w:val="28"/>
        </w:rPr>
        <w:t>二、质量保证及售后服务</w:t>
      </w:r>
      <w:r>
        <w:tab/>
      </w:r>
      <w:r>
        <w:fldChar w:fldCharType="begin"/>
      </w:r>
      <w:r>
        <w:instrText xml:space="preserve"> PAGEREF _Toc31130 </w:instrText>
      </w:r>
      <w:r>
        <w:fldChar w:fldCharType="separate"/>
      </w:r>
      <w:r>
        <w:t>- 29 -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_Toc24781 </w:instrText>
      </w:r>
      <w:r>
        <w:rPr>
          <w:rFonts w:hint="eastAsia" w:ascii="方正仿宋_GBK" w:eastAsia="方正仿宋_GBK"/>
          <w:szCs w:val="28"/>
        </w:rPr>
        <w:fldChar w:fldCharType="separate"/>
      </w:r>
      <w:r>
        <w:rPr>
          <w:rFonts w:hint="eastAsia" w:ascii="方正仿宋_GBK" w:eastAsia="方正仿宋_GBK"/>
          <w:szCs w:val="28"/>
        </w:rPr>
        <w:t>三、报价要求</w:t>
      </w:r>
      <w:r>
        <w:tab/>
      </w:r>
      <w:r>
        <w:fldChar w:fldCharType="begin"/>
      </w:r>
      <w:r>
        <w:instrText xml:space="preserve"> PAGEREF _Toc24781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_Toc16253 </w:instrText>
      </w:r>
      <w:r>
        <w:rPr>
          <w:rFonts w:hint="eastAsia" w:ascii="方正仿宋_GBK" w:eastAsia="方正仿宋_GBK"/>
          <w:szCs w:val="28"/>
        </w:rPr>
        <w:fldChar w:fldCharType="separate"/>
      </w:r>
      <w:r>
        <w:rPr>
          <w:rFonts w:hint="eastAsia" w:ascii="方正仿宋_GBK" w:eastAsia="方正仿宋_GBK"/>
          <w:szCs w:val="28"/>
        </w:rPr>
        <w:t>四、付款方式</w:t>
      </w:r>
      <w:r>
        <w:tab/>
      </w:r>
      <w:r>
        <w:fldChar w:fldCharType="begin"/>
      </w:r>
      <w:r>
        <w:instrText xml:space="preserve"> PAGEREF _Toc16253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_Toc25094 </w:instrText>
      </w:r>
      <w:r>
        <w:rPr>
          <w:rFonts w:hint="eastAsia" w:ascii="方正仿宋_GBK" w:eastAsia="方正仿宋_GBK"/>
          <w:szCs w:val="28"/>
        </w:rPr>
        <w:fldChar w:fldCharType="separate"/>
      </w:r>
      <w:r>
        <w:rPr>
          <w:rFonts w:hint="eastAsia" w:ascii="方正仿宋_GBK" w:eastAsia="方正仿宋_GBK"/>
          <w:szCs w:val="28"/>
        </w:rPr>
        <w:t>五、知识产权</w:t>
      </w:r>
      <w:r>
        <w:tab/>
      </w:r>
      <w:r>
        <w:fldChar w:fldCharType="begin"/>
      </w:r>
      <w:r>
        <w:instrText xml:space="preserve"> PAGEREF _Toc25094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_Toc3156 </w:instrText>
      </w:r>
      <w:r>
        <w:rPr>
          <w:rFonts w:hint="eastAsia" w:ascii="方正仿宋_GBK" w:eastAsia="方正仿宋_GBK"/>
          <w:szCs w:val="28"/>
        </w:rPr>
        <w:fldChar w:fldCharType="separate"/>
      </w:r>
      <w:r>
        <w:rPr>
          <w:rFonts w:hint="eastAsia" w:ascii="方正仿宋_GBK" w:eastAsia="方正仿宋_GBK"/>
          <w:szCs w:val="28"/>
        </w:rPr>
        <w:t>六、培训</w:t>
      </w:r>
      <w:r>
        <w:tab/>
      </w:r>
      <w:r>
        <w:fldChar w:fldCharType="begin"/>
      </w:r>
      <w:r>
        <w:instrText xml:space="preserve"> PAGEREF _Toc3156 </w:instrText>
      </w:r>
      <w:r>
        <w:fldChar w:fldCharType="separate"/>
      </w:r>
      <w:r>
        <w:t>- 30 -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_Toc11935 </w:instrText>
      </w:r>
      <w:r>
        <w:rPr>
          <w:rFonts w:hint="eastAsia" w:ascii="方正仿宋_GBK" w:eastAsia="方正仿宋_GBK"/>
          <w:szCs w:val="28"/>
        </w:rPr>
        <w:fldChar w:fldCharType="separate"/>
      </w:r>
      <w:r>
        <w:rPr>
          <w:rFonts w:hint="eastAsia" w:ascii="方正仿宋_GBK" w:eastAsia="方正仿宋_GBK"/>
          <w:szCs w:val="28"/>
        </w:rPr>
        <w:t>七、其他</w:t>
      </w:r>
      <w:r>
        <w:tab/>
      </w:r>
      <w:r>
        <w:fldChar w:fldCharType="begin"/>
      </w:r>
      <w:r>
        <w:instrText xml:space="preserve"> PAGEREF _Toc11935 </w:instrText>
      </w:r>
      <w:r>
        <w:fldChar w:fldCharType="separate"/>
      </w:r>
      <w:r>
        <w:t>- 31 -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_Toc8013 </w:instrText>
      </w:r>
      <w:r>
        <w:rPr>
          <w:rFonts w:hint="eastAsia" w:ascii="方正仿宋_GBK" w:eastAsia="方正仿宋_GBK"/>
          <w:szCs w:val="28"/>
        </w:rPr>
        <w:fldChar w:fldCharType="separate"/>
      </w:r>
      <w:r>
        <w:rPr>
          <w:rFonts w:hint="eastAsia" w:ascii="方正仿宋_GBK" w:eastAsia="方正仿宋_GBK"/>
          <w:szCs w:val="28"/>
        </w:rPr>
        <w:t>第五篇  合同草案条款</w:t>
      </w:r>
      <w:r>
        <w:tab/>
      </w:r>
      <w:r>
        <w:fldChar w:fldCharType="begin"/>
      </w:r>
      <w:r>
        <w:instrText xml:space="preserve"> PAGEREF _Toc8013 </w:instrText>
      </w:r>
      <w:r>
        <w:fldChar w:fldCharType="separate"/>
      </w:r>
      <w:r>
        <w:t>- 32 -</w:t>
      </w:r>
      <w:r>
        <w:fldChar w:fldCharType="end"/>
      </w:r>
      <w:r>
        <w:rPr>
          <w:rFonts w:hint="eastAsia" w:ascii="方正仿宋_GBK" w:eastAsia="方正仿宋_GBK"/>
          <w:szCs w:val="28"/>
        </w:rPr>
        <w:fldChar w:fldCharType="end"/>
      </w:r>
    </w:p>
    <w:p>
      <w:pPr>
        <w:pStyle w:val="10"/>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_Toc21760 </w:instrText>
      </w:r>
      <w:r>
        <w:rPr>
          <w:rFonts w:hint="eastAsia" w:ascii="方正仿宋_GBK" w:eastAsia="方正仿宋_GBK"/>
          <w:szCs w:val="28"/>
        </w:rPr>
        <w:fldChar w:fldCharType="separate"/>
      </w:r>
      <w:r>
        <w:rPr>
          <w:rFonts w:hint="eastAsia" w:ascii="方正仿宋_GBK" w:eastAsia="方正仿宋_GBK"/>
          <w:szCs w:val="28"/>
        </w:rPr>
        <w:t>第六篇  响应文件格式要求</w:t>
      </w:r>
      <w:r>
        <w:tab/>
      </w:r>
      <w:r>
        <w:fldChar w:fldCharType="begin"/>
      </w:r>
      <w:r>
        <w:instrText xml:space="preserve"> PAGEREF _Toc21760 </w:instrText>
      </w:r>
      <w:r>
        <w:fldChar w:fldCharType="separate"/>
      </w:r>
      <w:r>
        <w:t>- 40 -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_Toc12639 </w:instrText>
      </w:r>
      <w:r>
        <w:rPr>
          <w:rFonts w:hint="eastAsia" w:ascii="方正仿宋_GBK" w:eastAsia="方正仿宋_GBK"/>
          <w:szCs w:val="28"/>
        </w:rPr>
        <w:fldChar w:fldCharType="separate"/>
      </w:r>
      <w:r>
        <w:rPr>
          <w:rFonts w:hint="eastAsia" w:ascii="方正仿宋_GBK" w:eastAsia="方正仿宋_GBK"/>
          <w:szCs w:val="28"/>
        </w:rPr>
        <w:t>一、经济部分</w:t>
      </w:r>
      <w:r>
        <w:tab/>
      </w:r>
      <w:r>
        <w:fldChar w:fldCharType="begin"/>
      </w:r>
      <w:r>
        <w:instrText xml:space="preserve"> PAGEREF _Toc12639 </w:instrText>
      </w:r>
      <w:r>
        <w:fldChar w:fldCharType="separate"/>
      </w:r>
      <w:r>
        <w:t>- 42 -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_Toc9676 </w:instrText>
      </w:r>
      <w:r>
        <w:rPr>
          <w:rFonts w:hint="eastAsia" w:ascii="方正仿宋_GBK" w:eastAsia="方正仿宋_GBK"/>
          <w:szCs w:val="28"/>
        </w:rPr>
        <w:fldChar w:fldCharType="separate"/>
      </w:r>
      <w:r>
        <w:rPr>
          <w:rFonts w:hint="eastAsia" w:ascii="方正仿宋_GBK" w:eastAsia="方正仿宋_GBK"/>
          <w:szCs w:val="28"/>
        </w:rPr>
        <w:t>二、技术部分</w:t>
      </w:r>
      <w:r>
        <w:tab/>
      </w:r>
      <w:r>
        <w:fldChar w:fldCharType="begin"/>
      </w:r>
      <w:r>
        <w:instrText xml:space="preserve"> PAGEREF _Toc9676 </w:instrText>
      </w:r>
      <w:r>
        <w:fldChar w:fldCharType="separate"/>
      </w:r>
      <w:r>
        <w:t>- 45 -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_Toc26137 </w:instrText>
      </w:r>
      <w:r>
        <w:rPr>
          <w:rFonts w:hint="eastAsia" w:ascii="方正仿宋_GBK" w:eastAsia="方正仿宋_GBK"/>
          <w:szCs w:val="28"/>
        </w:rPr>
        <w:fldChar w:fldCharType="separate"/>
      </w:r>
      <w:r>
        <w:rPr>
          <w:rFonts w:hint="eastAsia" w:ascii="方正仿宋_GBK" w:eastAsia="方正仿宋_GBK"/>
          <w:szCs w:val="28"/>
        </w:rPr>
        <w:t>三、服务部分</w:t>
      </w:r>
      <w:r>
        <w:tab/>
      </w:r>
      <w:r>
        <w:fldChar w:fldCharType="begin"/>
      </w:r>
      <w:r>
        <w:instrText xml:space="preserve"> PAGEREF _Toc26137 </w:instrText>
      </w:r>
      <w:r>
        <w:fldChar w:fldCharType="separate"/>
      </w:r>
      <w:r>
        <w:t>- 46 -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_Toc24035 </w:instrText>
      </w:r>
      <w:r>
        <w:rPr>
          <w:rFonts w:hint="eastAsia" w:ascii="方正仿宋_GBK" w:eastAsia="方正仿宋_GBK"/>
          <w:szCs w:val="28"/>
        </w:rPr>
        <w:fldChar w:fldCharType="separate"/>
      </w:r>
      <w:r>
        <w:rPr>
          <w:rFonts w:hint="eastAsia" w:ascii="方正仿宋_GBK" w:eastAsia="方正仿宋_GBK"/>
          <w:szCs w:val="28"/>
        </w:rPr>
        <w:t>四、资格条件及其他</w:t>
      </w:r>
      <w:r>
        <w:tab/>
      </w:r>
      <w:r>
        <w:fldChar w:fldCharType="begin"/>
      </w:r>
      <w:r>
        <w:instrText xml:space="preserve"> PAGEREF _Toc24035 </w:instrText>
      </w:r>
      <w:r>
        <w:fldChar w:fldCharType="separate"/>
      </w:r>
      <w:r>
        <w:t>- 47 -</w:t>
      </w:r>
      <w:r>
        <w:fldChar w:fldCharType="end"/>
      </w:r>
      <w:r>
        <w:rPr>
          <w:rFonts w:hint="eastAsia" w:ascii="方正仿宋_GBK" w:eastAsia="方正仿宋_GBK"/>
          <w:szCs w:val="28"/>
        </w:rPr>
        <w:fldChar w:fldCharType="end"/>
      </w:r>
    </w:p>
    <w:p>
      <w:pPr>
        <w:pStyle w:val="4"/>
        <w:tabs>
          <w:tab w:val="right" w:leader="dot" w:pos="9412"/>
        </w:tabs>
        <w:spacing w:line="360" w:lineRule="exact"/>
        <w:ind w:left="0" w:leftChars="0"/>
      </w:pPr>
      <w:r>
        <w:rPr>
          <w:rFonts w:hint="eastAsia" w:ascii="方正仿宋_GBK" w:eastAsia="方正仿宋_GBK"/>
          <w:szCs w:val="28"/>
        </w:rPr>
        <w:fldChar w:fldCharType="begin"/>
      </w:r>
      <w:r>
        <w:rPr>
          <w:rFonts w:hint="eastAsia" w:ascii="方正仿宋_GBK" w:eastAsia="方正仿宋_GBK"/>
          <w:szCs w:val="28"/>
        </w:rPr>
        <w:instrText xml:space="preserve"> HYPERLINK \l _Toc22566 </w:instrText>
      </w:r>
      <w:r>
        <w:rPr>
          <w:rFonts w:hint="eastAsia" w:ascii="方正仿宋_GBK" w:eastAsia="方正仿宋_GBK"/>
          <w:szCs w:val="28"/>
        </w:rPr>
        <w:fldChar w:fldCharType="separate"/>
      </w:r>
      <w:r>
        <w:rPr>
          <w:rFonts w:hint="eastAsia" w:ascii="方正仿宋_GBK" w:eastAsia="方正仿宋_GBK"/>
          <w:szCs w:val="28"/>
        </w:rPr>
        <w:t>五、其他应提供的资料</w:t>
      </w:r>
      <w:r>
        <w:tab/>
      </w:r>
      <w:r>
        <w:fldChar w:fldCharType="begin"/>
      </w:r>
      <w:r>
        <w:instrText xml:space="preserve"> PAGEREF _Toc22566 </w:instrText>
      </w:r>
      <w:r>
        <w:fldChar w:fldCharType="separate"/>
      </w:r>
      <w:r>
        <w:t>- 52 -</w:t>
      </w:r>
      <w:r>
        <w:fldChar w:fldCharType="end"/>
      </w:r>
      <w:r>
        <w:rPr>
          <w:rFonts w:hint="eastAsia" w:ascii="方正仿宋_GBK" w:eastAsia="方正仿宋_GBK"/>
          <w:szCs w:val="28"/>
        </w:rPr>
        <w:fldChar w:fldCharType="end"/>
      </w:r>
    </w:p>
    <w:p>
      <w:pPr>
        <w:pStyle w:val="10"/>
        <w:tabs>
          <w:tab w:val="right" w:leader="dot" w:pos="9402"/>
        </w:tabs>
        <w:spacing w:line="360" w:lineRule="exact"/>
        <w:ind w:left="0" w:leftChars="0"/>
        <w:rPr>
          <w:rFonts w:hint="eastAsia" w:ascii="方正仿宋_GBK" w:hAnsi="Calibri" w:eastAsia="方正仿宋_GBK"/>
          <w:szCs w:val="28"/>
        </w:rPr>
        <w:sectPr>
          <w:headerReference r:id="rId9" w:type="first"/>
          <w:footerReference r:id="rId12" w:type="first"/>
          <w:headerReference r:id="rId8" w:type="default"/>
          <w:footerReference r:id="rId10" w:type="default"/>
          <w:footerReference r:id="rId11" w:type="even"/>
          <w:pgSz w:w="11907" w:h="16840"/>
          <w:pgMar w:top="1134" w:right="1191" w:bottom="1134" w:left="1304" w:header="851" w:footer="992" w:gutter="0"/>
          <w:pgNumType w:fmt="numberInDash" w:start="1"/>
          <w:cols w:space="720" w:num="1"/>
          <w:docGrid w:linePitch="380" w:charSpace="-5735"/>
        </w:sectPr>
      </w:pPr>
      <w:r>
        <w:rPr>
          <w:rFonts w:hint="eastAsia" w:ascii="方正仿宋_GBK" w:eastAsia="方正仿宋_GBK"/>
          <w:szCs w:val="28"/>
        </w:rPr>
        <w:fldChar w:fldCharType="end"/>
      </w:r>
    </w:p>
    <w:p>
      <w:pPr>
        <w:pStyle w:val="2"/>
        <w:spacing w:before="0" w:after="0" w:line="560" w:lineRule="exact"/>
        <w:jc w:val="center"/>
        <w:rPr>
          <w:rFonts w:hint="eastAsia" w:ascii="黑体" w:hAnsi="黑体"/>
          <w:b w:val="0"/>
          <w:szCs w:val="32"/>
        </w:rPr>
      </w:pPr>
      <w:bookmarkStart w:id="0" w:name="_Toc11641050"/>
      <w:bookmarkStart w:id="1" w:name="_Toc2451"/>
      <w:bookmarkStart w:id="2" w:name="_Toc12789052"/>
      <w:r>
        <w:rPr>
          <w:rFonts w:hint="eastAsia" w:ascii="黑体" w:hAnsi="黑体"/>
          <w:b w:val="0"/>
          <w:szCs w:val="32"/>
        </w:rPr>
        <w:t>第一篇  竞争性谈判邀请书</w:t>
      </w:r>
      <w:bookmarkEnd w:id="0"/>
      <w:bookmarkEnd w:id="1"/>
      <w:bookmarkEnd w:id="2"/>
    </w:p>
    <w:p>
      <w:pPr>
        <w:spacing w:line="760" w:lineRule="exact"/>
        <w:ind w:left="1960" w:hanging="1960" w:hangingChars="700"/>
        <w:rPr>
          <w:rFonts w:hint="eastAsia" w:ascii="方正仿宋_GBK" w:hAnsi="宋体" w:eastAsia="方正仿宋_GBK"/>
          <w:szCs w:val="28"/>
        </w:rPr>
      </w:pPr>
      <w:bookmarkStart w:id="3" w:name="_Toc24061"/>
      <w:bookmarkStart w:id="4" w:name="_Toc373860293"/>
      <w:bookmarkStart w:id="5" w:name="_Toc317775178"/>
      <w:r>
        <w:rPr>
          <w:rFonts w:hint="eastAsia" w:ascii="方正仿宋_GBK" w:hAnsi="宋体" w:eastAsia="方正仿宋_GBK"/>
          <w:szCs w:val="28"/>
        </w:rPr>
        <w:t>重庆医科大学对感染性疾病分子生物学教育部重点实验室设备采购项目进行竞争性谈判采购。欢迎有资格的供应商前来参加谈判。</w:t>
      </w:r>
    </w:p>
    <w:p>
      <w:pPr>
        <w:pStyle w:val="3"/>
        <w:spacing w:before="0" w:after="0" w:line="560" w:lineRule="exact"/>
        <w:ind w:firstLine="420" w:firstLineChars="150"/>
        <w:rPr>
          <w:rFonts w:hint="eastAsia" w:ascii="方正仿宋_GBK" w:eastAsia="方正仿宋_GBK"/>
          <w:b w:val="0"/>
          <w:sz w:val="28"/>
          <w:szCs w:val="28"/>
        </w:rPr>
      </w:pPr>
      <w:bookmarkStart w:id="6" w:name="_Toc317775175"/>
      <w:bookmarkStart w:id="7" w:name="_Toc313893526"/>
      <w:bookmarkStart w:id="8" w:name="_Toc535312130"/>
      <w:r>
        <w:rPr>
          <w:rFonts w:hint="eastAsia" w:ascii="方正仿宋_GBK" w:eastAsia="方正仿宋_GBK"/>
          <w:b w:val="0"/>
          <w:sz w:val="28"/>
          <w:szCs w:val="28"/>
        </w:rPr>
        <w:t>一、竞争性谈判内容</w:t>
      </w:r>
      <w:bookmarkEnd w:id="6"/>
      <w:bookmarkEnd w:id="7"/>
      <w:bookmarkEnd w:id="8"/>
    </w:p>
    <w:tbl>
      <w:tblPr>
        <w:tblStyle w:val="11"/>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775"/>
        <w:gridCol w:w="1758"/>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bCs/>
                <w:kern w:val="0"/>
                <w:szCs w:val="28"/>
              </w:rPr>
            </w:pPr>
            <w:r>
              <w:rPr>
                <w:rFonts w:hint="eastAsia" w:ascii="方正仿宋_GBK" w:hAnsi="宋体" w:eastAsia="方正仿宋_GBK" w:cs="宋体"/>
                <w:bCs/>
                <w:kern w:val="0"/>
                <w:szCs w:val="28"/>
              </w:rPr>
              <w:t>分包号及分包名称</w:t>
            </w:r>
          </w:p>
        </w:tc>
        <w:tc>
          <w:tcPr>
            <w:tcW w:w="1775"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bCs/>
                <w:kern w:val="0"/>
                <w:szCs w:val="28"/>
              </w:rPr>
            </w:pPr>
            <w:r>
              <w:rPr>
                <w:rFonts w:hint="eastAsia" w:ascii="方正仿宋_GBK" w:hAnsi="宋体" w:eastAsia="方正仿宋_GBK" w:cs="宋体"/>
                <w:bCs/>
                <w:kern w:val="0"/>
                <w:szCs w:val="28"/>
              </w:rPr>
              <w:t>最高限价（万元）</w:t>
            </w:r>
          </w:p>
        </w:tc>
        <w:tc>
          <w:tcPr>
            <w:tcW w:w="1758"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bCs/>
                <w:kern w:val="0"/>
                <w:szCs w:val="28"/>
              </w:rPr>
            </w:pPr>
            <w:r>
              <w:rPr>
                <w:rFonts w:hint="eastAsia" w:ascii="方正仿宋_GBK" w:hAnsi="宋体" w:eastAsia="方正仿宋_GBK" w:cs="宋体"/>
                <w:bCs/>
                <w:kern w:val="0"/>
                <w:szCs w:val="28"/>
              </w:rPr>
              <w:t>保证金</w:t>
            </w:r>
          </w:p>
          <w:p>
            <w:pPr>
              <w:spacing w:line="560" w:lineRule="exact"/>
              <w:jc w:val="center"/>
              <w:rPr>
                <w:rFonts w:hint="eastAsia" w:ascii="方正仿宋_GBK" w:hAnsi="宋体" w:eastAsia="方正仿宋_GBK" w:cs="宋体"/>
                <w:bCs/>
                <w:kern w:val="0"/>
                <w:szCs w:val="28"/>
              </w:rPr>
            </w:pPr>
            <w:r>
              <w:rPr>
                <w:rFonts w:hint="eastAsia" w:ascii="方正仿宋_GBK" w:hAnsi="宋体" w:eastAsia="方正仿宋_GBK" w:cs="宋体"/>
                <w:bCs/>
                <w:kern w:val="0"/>
                <w:szCs w:val="28"/>
              </w:rPr>
              <w:t>（万元）</w:t>
            </w:r>
          </w:p>
        </w:tc>
        <w:tc>
          <w:tcPr>
            <w:tcW w:w="2968" w:type="dxa"/>
            <w:tcBorders>
              <w:top w:val="single" w:color="auto" w:sz="4" w:space="0"/>
              <w:left w:val="single" w:color="auto" w:sz="4" w:space="0"/>
              <w:right w:val="single" w:color="auto" w:sz="4" w:space="0"/>
            </w:tcBorders>
            <w:noWrap w:val="0"/>
            <w:vAlign w:val="center"/>
          </w:tcPr>
          <w:p>
            <w:pPr>
              <w:spacing w:line="560" w:lineRule="exact"/>
              <w:jc w:val="center"/>
              <w:rPr>
                <w:rFonts w:hint="eastAsia" w:ascii="方正仿宋_GBK" w:hAnsi="宋体" w:eastAsia="方正仿宋_GBK" w:cs="宋体"/>
                <w:bCs/>
                <w:kern w:val="0"/>
                <w:szCs w:val="28"/>
              </w:rPr>
            </w:pPr>
            <w:r>
              <w:rPr>
                <w:rFonts w:hint="eastAsia" w:ascii="方正仿宋_GBK" w:hAnsi="宋体" w:eastAsia="方正仿宋_GBK" w:cs="宋体"/>
                <w:bCs/>
                <w:kern w:val="0"/>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9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kern w:val="0"/>
                <w:szCs w:val="28"/>
              </w:rPr>
            </w:pPr>
            <w:bookmarkStart w:id="9" w:name="_Hlk344477914"/>
            <w:r>
              <w:rPr>
                <w:rFonts w:hint="eastAsia" w:ascii="方正仿宋_GBK" w:hAnsi="宋体" w:eastAsia="方正仿宋_GBK" w:cs="宋体"/>
                <w:kern w:val="0"/>
                <w:szCs w:val="28"/>
              </w:rPr>
              <w:t>分包1：感染性疾病分子生物学教育部重点实验室设备采购</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方正仿宋_GBK" w:hAnsi="宋体" w:eastAsia="方正仿宋_GBK"/>
                <w:color w:val="000000"/>
                <w:szCs w:val="28"/>
              </w:rPr>
            </w:pPr>
            <w:r>
              <w:rPr>
                <w:rFonts w:ascii="方正仿宋_GBK" w:hAnsi="宋体" w:eastAsia="方正仿宋_GBK"/>
                <w:color w:val="000000"/>
                <w:szCs w:val="28"/>
              </w:rPr>
              <w:t>16.8</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hAnsi="宋体" w:eastAsia="方正仿宋_GBK"/>
                <w:color w:val="000000"/>
                <w:szCs w:val="28"/>
              </w:rPr>
            </w:pPr>
            <w:r>
              <w:rPr>
                <w:rFonts w:ascii="方正仿宋_GBK" w:hAnsi="宋体" w:eastAsia="方正仿宋_GBK"/>
                <w:color w:val="000000"/>
                <w:szCs w:val="28"/>
              </w:rPr>
              <w:t>0.3</w:t>
            </w:r>
          </w:p>
        </w:tc>
        <w:tc>
          <w:tcPr>
            <w:tcW w:w="2968" w:type="dxa"/>
            <w:tcBorders>
              <w:top w:val="single" w:color="auto" w:sz="4" w:space="0"/>
              <w:left w:val="single" w:color="auto" w:sz="4" w:space="0"/>
              <w:right w:val="single" w:color="auto" w:sz="4" w:space="0"/>
            </w:tcBorders>
            <w:noWrap w:val="0"/>
            <w:vAlign w:val="center"/>
          </w:tcPr>
          <w:p>
            <w:pPr>
              <w:widowControl/>
              <w:spacing w:line="560" w:lineRule="exact"/>
              <w:jc w:val="center"/>
              <w:rPr>
                <w:rFonts w:hint="eastAsia" w:ascii="方正仿宋_GBK" w:hAnsi="宋体" w:eastAsia="方正仿宋_GBK" w:cs="宋体"/>
                <w:color w:val="000000"/>
                <w:kern w:val="0"/>
                <w:szCs w:val="28"/>
              </w:rPr>
            </w:pPr>
          </w:p>
        </w:tc>
      </w:tr>
      <w:bookmarkEnd w:id="9"/>
    </w:tbl>
    <w:p>
      <w:pPr>
        <w:pStyle w:val="3"/>
        <w:spacing w:before="0" w:after="0" w:line="560" w:lineRule="exact"/>
        <w:ind w:firstLine="560" w:firstLineChars="200"/>
        <w:rPr>
          <w:rFonts w:hint="eastAsia" w:ascii="方正仿宋_GBK" w:eastAsia="方正仿宋_GBK"/>
          <w:b w:val="0"/>
          <w:sz w:val="28"/>
          <w:szCs w:val="28"/>
        </w:rPr>
      </w:pPr>
      <w:r>
        <w:rPr>
          <w:rFonts w:hint="eastAsia" w:ascii="方正仿宋_GBK" w:eastAsia="方正仿宋_GBK"/>
          <w:b w:val="0"/>
          <w:sz w:val="28"/>
          <w:szCs w:val="28"/>
        </w:rPr>
        <w:t>二、资金来源</w:t>
      </w:r>
      <w:bookmarkEnd w:id="3"/>
    </w:p>
    <w:p>
      <w:pPr>
        <w:spacing w:line="560" w:lineRule="exact"/>
        <w:ind w:firstLine="560" w:firstLineChars="200"/>
        <w:rPr>
          <w:rFonts w:hint="eastAsia" w:ascii="方正仿宋_GBK" w:hAnsi="仿宋" w:eastAsia="方正仿宋_GBK"/>
          <w:bCs/>
          <w:szCs w:val="28"/>
        </w:rPr>
      </w:pPr>
      <w:r>
        <w:rPr>
          <w:rFonts w:hint="eastAsia" w:ascii="方正仿宋_GBK" w:hAnsi="仿宋" w:eastAsia="方正仿宋_GBK"/>
          <w:bCs/>
          <w:szCs w:val="28"/>
        </w:rPr>
        <w:t>学校自筹，资金已到位。</w:t>
      </w:r>
    </w:p>
    <w:p>
      <w:pPr>
        <w:pStyle w:val="3"/>
        <w:spacing w:before="0" w:after="0" w:line="560" w:lineRule="exact"/>
        <w:ind w:firstLine="560" w:firstLineChars="200"/>
        <w:rPr>
          <w:rFonts w:hint="eastAsia" w:ascii="方正仿宋_GBK" w:eastAsia="方正仿宋_GBK"/>
          <w:b w:val="0"/>
          <w:sz w:val="28"/>
          <w:szCs w:val="28"/>
        </w:rPr>
      </w:pPr>
      <w:bookmarkStart w:id="10" w:name="_Toc5029"/>
      <w:r>
        <w:rPr>
          <w:rFonts w:hint="eastAsia" w:ascii="方正仿宋_GBK" w:eastAsia="方正仿宋_GBK"/>
          <w:b w:val="0"/>
          <w:sz w:val="28"/>
          <w:szCs w:val="28"/>
        </w:rPr>
        <w:t>三、谈判资格</w:t>
      </w:r>
      <w:bookmarkEnd w:id="10"/>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（一）一般资格条件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1.具有独立承担民事责任的能力；</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2.具有良好的商业信誉和健全的财务会计制度；</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3.具有履行合同所必需的设备和专业技术能力；</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4.有依法缴纳税收和社会保障资金的良好记录；</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5.参加政府采购活动前三年内，在经营活动中没有重大违法记录；</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6.法律、行政法规规定的其他条件。</w:t>
      </w:r>
    </w:p>
    <w:p>
      <w:pPr>
        <w:pStyle w:val="3"/>
        <w:spacing w:before="0" w:after="0" w:line="560" w:lineRule="exact"/>
        <w:ind w:firstLine="560" w:firstLineChars="200"/>
        <w:rPr>
          <w:rFonts w:hint="eastAsia" w:ascii="方正仿宋_GBK" w:eastAsia="方正仿宋_GBK"/>
          <w:b w:val="0"/>
          <w:sz w:val="28"/>
          <w:szCs w:val="28"/>
        </w:rPr>
      </w:pPr>
      <w:bookmarkStart w:id="11" w:name="_Toc2439"/>
      <w:r>
        <w:rPr>
          <w:rFonts w:hint="eastAsia" w:ascii="方正仿宋_GBK" w:eastAsia="方正仿宋_GBK"/>
          <w:b w:val="0"/>
          <w:sz w:val="28"/>
          <w:szCs w:val="28"/>
        </w:rPr>
        <w:t>四、谈判有关说明</w:t>
      </w:r>
      <w:bookmarkEnd w:id="4"/>
      <w:bookmarkEnd w:id="11"/>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（二）凡有意参加谈判的供应商，请于公告发布之日</w:t>
      </w:r>
      <w:r>
        <w:rPr>
          <w:rFonts w:hint="eastAsia" w:ascii="方正仿宋_GBK" w:eastAsia="方正仿宋_GBK"/>
          <w:color w:val="000000"/>
          <w:szCs w:val="28"/>
        </w:rPr>
        <w:t>（202</w:t>
      </w:r>
      <w:r>
        <w:rPr>
          <w:rFonts w:ascii="方正仿宋_GBK" w:eastAsia="方正仿宋_GBK"/>
          <w:color w:val="000000"/>
          <w:szCs w:val="28"/>
        </w:rPr>
        <w:t>2</w:t>
      </w:r>
      <w:r>
        <w:rPr>
          <w:rFonts w:hint="eastAsia" w:ascii="方正仿宋_GBK" w:eastAsia="方正仿宋_GBK"/>
          <w:color w:val="000000"/>
          <w:szCs w:val="28"/>
        </w:rPr>
        <w:t>年</w:t>
      </w:r>
      <w:r>
        <w:rPr>
          <w:rFonts w:ascii="方正仿宋_GBK" w:eastAsia="方正仿宋_GBK"/>
          <w:color w:val="000000"/>
          <w:szCs w:val="28"/>
        </w:rPr>
        <w:t>6</w:t>
      </w:r>
      <w:r>
        <w:rPr>
          <w:rFonts w:hint="eastAsia" w:ascii="方正仿宋_GBK" w:eastAsia="方正仿宋_GBK"/>
          <w:color w:val="000000"/>
          <w:szCs w:val="28"/>
        </w:rPr>
        <w:t>月</w:t>
      </w:r>
      <w:r>
        <w:rPr>
          <w:rFonts w:ascii="方正仿宋_GBK" w:eastAsia="方正仿宋_GBK"/>
          <w:color w:val="000000"/>
          <w:szCs w:val="28"/>
        </w:rPr>
        <w:t>23</w:t>
      </w:r>
      <w:r>
        <w:rPr>
          <w:rFonts w:hint="eastAsia" w:ascii="方正仿宋_GBK" w:eastAsia="方正仿宋_GBK"/>
          <w:color w:val="000000"/>
          <w:szCs w:val="28"/>
        </w:rPr>
        <w:t>日）起至提交首次响应文件截止时间之前，在行采家或</w:t>
      </w:r>
      <w:r>
        <w:rPr>
          <w:rFonts w:hint="eastAsia" w:ascii="方正仿宋_GBK" w:eastAsia="方正仿宋_GBK"/>
          <w:szCs w:val="28"/>
        </w:rPr>
        <w:t>在重庆医科大学脂质研究中心（主页-招投标信息）下载本项目竞争性谈判文件以及图纸、补遗等谈判前公布的所有项目资料，无论供应商下载与否，均视为已知晓所有谈判实质性要求内容。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（三）报名及购买招标文件的方式：</w:t>
      </w:r>
    </w:p>
    <w:p>
      <w:pPr>
        <w:spacing w:line="560" w:lineRule="exact"/>
        <w:ind w:firstLine="560" w:firstLineChars="200"/>
        <w:rPr>
          <w:rFonts w:hint="eastAsia" w:ascii="方正仿宋_GBK" w:eastAsia="方正仿宋_GBK"/>
          <w:color w:val="FF0000"/>
          <w:szCs w:val="28"/>
        </w:rPr>
      </w:pPr>
      <w:r>
        <w:rPr>
          <w:rFonts w:hint="eastAsia" w:ascii="方正仿宋_GBK" w:eastAsia="方正仿宋_GBK"/>
          <w:color w:val="000000"/>
          <w:szCs w:val="28"/>
        </w:rPr>
        <w:t>1.报名和招标文件发售期： 202</w:t>
      </w:r>
      <w:r>
        <w:rPr>
          <w:rFonts w:ascii="方正仿宋_GBK" w:eastAsia="方正仿宋_GBK"/>
          <w:color w:val="000000"/>
          <w:szCs w:val="28"/>
        </w:rPr>
        <w:t>2</w:t>
      </w:r>
      <w:r>
        <w:rPr>
          <w:rFonts w:hint="eastAsia" w:ascii="方正仿宋_GBK" w:eastAsia="方正仿宋_GBK"/>
          <w:color w:val="000000"/>
          <w:szCs w:val="28"/>
        </w:rPr>
        <w:t>年</w:t>
      </w:r>
      <w:r>
        <w:rPr>
          <w:rFonts w:ascii="方正仿宋_GBK" w:eastAsia="方正仿宋_GBK"/>
          <w:color w:val="000000"/>
          <w:szCs w:val="28"/>
        </w:rPr>
        <w:t>6</w:t>
      </w:r>
      <w:r>
        <w:rPr>
          <w:rFonts w:hint="eastAsia" w:ascii="方正仿宋_GBK" w:eastAsia="方正仿宋_GBK"/>
          <w:color w:val="000000"/>
          <w:szCs w:val="28"/>
        </w:rPr>
        <w:t>月</w:t>
      </w:r>
      <w:r>
        <w:rPr>
          <w:rFonts w:ascii="方正仿宋_GBK" w:eastAsia="方正仿宋_GBK"/>
          <w:color w:val="000000"/>
          <w:szCs w:val="28"/>
        </w:rPr>
        <w:t xml:space="preserve">23 </w:t>
      </w:r>
      <w:r>
        <w:rPr>
          <w:rFonts w:hint="eastAsia" w:ascii="方正仿宋_GBK" w:eastAsia="方正仿宋_GBK"/>
          <w:color w:val="000000"/>
          <w:szCs w:val="28"/>
        </w:rPr>
        <w:t>日北京时间上午</w:t>
      </w:r>
      <w:r>
        <w:rPr>
          <w:rFonts w:ascii="方正仿宋_GBK" w:eastAsia="方正仿宋_GBK"/>
          <w:color w:val="000000"/>
          <w:szCs w:val="28"/>
        </w:rPr>
        <w:t>9</w:t>
      </w:r>
      <w:r>
        <w:rPr>
          <w:rFonts w:hint="eastAsia" w:ascii="方正仿宋_GBK" w:eastAsia="方正仿宋_GBK"/>
          <w:color w:val="000000"/>
          <w:szCs w:val="28"/>
        </w:rPr>
        <w:t>：0</w:t>
      </w:r>
      <w:r>
        <w:rPr>
          <w:rFonts w:ascii="方正仿宋_GBK" w:eastAsia="方正仿宋_GBK"/>
          <w:color w:val="000000"/>
          <w:szCs w:val="28"/>
        </w:rPr>
        <w:t>0</w:t>
      </w:r>
      <w:r>
        <w:rPr>
          <w:rFonts w:hint="eastAsia" w:ascii="方正仿宋_GBK" w:eastAsia="方正仿宋_GBK"/>
          <w:color w:val="000000"/>
          <w:szCs w:val="28"/>
        </w:rPr>
        <w:t xml:space="preserve">  至202</w:t>
      </w:r>
      <w:r>
        <w:rPr>
          <w:rFonts w:ascii="方正仿宋_GBK" w:eastAsia="方正仿宋_GBK"/>
          <w:color w:val="000000"/>
          <w:szCs w:val="28"/>
        </w:rPr>
        <w:t>2</w:t>
      </w:r>
      <w:r>
        <w:rPr>
          <w:rFonts w:hint="eastAsia" w:ascii="方正仿宋_GBK" w:eastAsia="方正仿宋_GBK"/>
          <w:color w:val="000000"/>
          <w:szCs w:val="28"/>
        </w:rPr>
        <w:t>年</w:t>
      </w:r>
      <w:r>
        <w:rPr>
          <w:rFonts w:ascii="方正仿宋_GBK" w:eastAsia="方正仿宋_GBK"/>
          <w:color w:val="000000"/>
          <w:szCs w:val="28"/>
        </w:rPr>
        <w:t>6</w:t>
      </w:r>
      <w:r>
        <w:rPr>
          <w:rFonts w:hint="eastAsia" w:ascii="方正仿宋_GBK" w:eastAsia="方正仿宋_GBK"/>
          <w:color w:val="000000"/>
          <w:szCs w:val="28"/>
        </w:rPr>
        <w:t>月</w:t>
      </w:r>
      <w:r>
        <w:rPr>
          <w:rFonts w:ascii="方正仿宋_GBK" w:eastAsia="方正仿宋_GBK"/>
          <w:color w:val="000000"/>
          <w:szCs w:val="28"/>
        </w:rPr>
        <w:t xml:space="preserve"> 30 </w:t>
      </w:r>
      <w:r>
        <w:rPr>
          <w:rFonts w:hint="eastAsia" w:ascii="方正仿宋_GBK" w:eastAsia="方正仿宋_GBK"/>
          <w:color w:val="000000"/>
          <w:szCs w:val="28"/>
        </w:rPr>
        <w:t>日下午</w:t>
      </w:r>
      <w:r>
        <w:rPr>
          <w:rFonts w:ascii="方正仿宋_GBK" w:eastAsia="方正仿宋_GBK"/>
          <w:color w:val="000000"/>
          <w:szCs w:val="28"/>
        </w:rPr>
        <w:t>17</w:t>
      </w:r>
      <w:r>
        <w:rPr>
          <w:rFonts w:hint="eastAsia" w:ascii="方正仿宋_GBK" w:eastAsia="方正仿宋_GBK"/>
          <w:color w:val="000000"/>
          <w:szCs w:val="28"/>
        </w:rPr>
        <w:t>：0</w:t>
      </w:r>
      <w:r>
        <w:rPr>
          <w:rFonts w:ascii="方正仿宋_GBK" w:eastAsia="方正仿宋_GBK"/>
          <w:color w:val="000000"/>
          <w:szCs w:val="28"/>
        </w:rPr>
        <w:t>0</w:t>
      </w:r>
    </w:p>
    <w:p>
      <w:pPr>
        <w:spacing w:line="560" w:lineRule="exact"/>
        <w:ind w:firstLine="560" w:firstLineChars="200"/>
        <w:rPr>
          <w:rFonts w:hint="eastAsia" w:ascii="方正仿宋_GBK" w:eastAsia="方正仿宋_GBK"/>
          <w:color w:val="000000"/>
          <w:szCs w:val="28"/>
        </w:rPr>
      </w:pPr>
      <w:r>
        <w:rPr>
          <w:rFonts w:hint="eastAsia" w:ascii="方正仿宋_GBK" w:eastAsia="方正仿宋_GBK"/>
          <w:color w:val="000000"/>
          <w:szCs w:val="28"/>
        </w:rPr>
        <w:t>2.招标文件售价为：</w:t>
      </w:r>
      <w:r>
        <w:rPr>
          <w:rFonts w:ascii="方正仿宋_GBK" w:eastAsia="方正仿宋_GBK"/>
          <w:color w:val="000000"/>
          <w:szCs w:val="28"/>
        </w:rPr>
        <w:t>0</w:t>
      </w:r>
      <w:r>
        <w:rPr>
          <w:rFonts w:hint="eastAsia" w:ascii="方正仿宋_GBK" w:eastAsia="方正仿宋_GBK"/>
          <w:color w:val="000000"/>
          <w:szCs w:val="28"/>
        </w:rPr>
        <w:t>元/分包（售后不退）</w:t>
      </w:r>
    </w:p>
    <w:p>
      <w:pPr>
        <w:spacing w:line="560" w:lineRule="exact"/>
        <w:ind w:firstLine="560" w:firstLineChars="200"/>
        <w:rPr>
          <w:rFonts w:hint="eastAsia" w:ascii="方正仿宋_GBK" w:eastAsia="方正仿宋_GBK"/>
          <w:color w:val="000000"/>
          <w:szCs w:val="28"/>
        </w:rPr>
      </w:pPr>
      <w:r>
        <w:rPr>
          <w:rFonts w:hint="eastAsia" w:ascii="方正仿宋_GBK" w:eastAsia="方正仿宋_GBK"/>
          <w:color w:val="000000"/>
          <w:szCs w:val="28"/>
        </w:rPr>
        <w:t>3.招标文件购买方式：汇款购买</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3.1在招标文件发售期内，投标人将招标文件购买费用以汇款方式汇至以下账户内进行购买。请务必将招标文件汇款凭证（注明采购计划编号、采购项目名称及所参与合同包号）、供应商名称、联系人姓名及联系方式、电子邮箱地址等相关信息</w:t>
      </w:r>
      <w:r>
        <w:rPr>
          <w:rFonts w:hint="eastAsia" w:ascii="方正仿宋_GBK" w:eastAsia="方正仿宋_GBK"/>
          <w:color w:val="000000"/>
          <w:szCs w:val="28"/>
        </w:rPr>
        <w:t>，</w:t>
      </w:r>
      <w:r>
        <w:rPr>
          <w:rFonts w:ascii="方正仿宋_GBK" w:eastAsia="方正仿宋_GBK"/>
          <w:color w:val="000000"/>
          <w:szCs w:val="28"/>
        </w:rPr>
        <w:t>389087949</w:t>
      </w:r>
      <w:r>
        <w:rPr>
          <w:rFonts w:hint="eastAsia" w:ascii="方正仿宋_GBK" w:eastAsia="方正仿宋_GBK"/>
          <w:color w:val="000000"/>
          <w:szCs w:val="28"/>
        </w:rPr>
        <w:t>@qq.com。只</w:t>
      </w:r>
      <w:r>
        <w:rPr>
          <w:rFonts w:hint="eastAsia" w:ascii="方正仿宋_GBK" w:eastAsia="方正仿宋_GBK"/>
          <w:szCs w:val="28"/>
        </w:rPr>
        <w:t>有在规定时间内发送了报名信息的供应商的响应文件才被接收。</w:t>
      </w:r>
    </w:p>
    <w:p>
      <w:pPr>
        <w:spacing w:line="560" w:lineRule="exact"/>
        <w:ind w:firstLine="560" w:firstLineChars="200"/>
        <w:rPr>
          <w:rFonts w:hint="eastAsia" w:ascii="方正仿宋_GBK" w:eastAsia="方正仿宋_GBK"/>
          <w:szCs w:val="28"/>
        </w:rPr>
      </w:pP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3.2供应商须在投标前前往学校财务处（第二教学楼110室）凭汇款凭证（原件或复印件）领取标书费发票，以备投标时查验。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递交标书费账户</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户  名：重庆医科大学</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开户行：建行重庆高新区分行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账  号：50001033600050008726</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购买招标文件的单位名称必须与投标人名称相同，只有按上述规定报名并交纳谈判文件费后，才具备投标资格。</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（五）供应商须满足以下三种要件，其响应文件才被接受：</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1、按时递交了响应文件；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2、按时报名签到；</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3、缴纳了招标文件购买费；</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（六）谈判地点：重庆医科大学袁家岗校区科技大楼</w:t>
      </w:r>
      <w:r>
        <w:rPr>
          <w:rFonts w:ascii="方正仿宋_GBK" w:eastAsia="方正仿宋_GBK"/>
          <w:color w:val="000000"/>
          <w:szCs w:val="28"/>
        </w:rPr>
        <w:t>616</w:t>
      </w:r>
      <w:r>
        <w:rPr>
          <w:rFonts w:hint="eastAsia" w:ascii="方正仿宋_GBK" w:eastAsia="方正仿宋_GBK"/>
          <w:szCs w:val="28"/>
        </w:rPr>
        <w:t>室</w:t>
      </w:r>
    </w:p>
    <w:p>
      <w:pPr>
        <w:spacing w:line="560" w:lineRule="exact"/>
        <w:ind w:firstLine="560" w:firstLineChars="200"/>
        <w:rPr>
          <w:rFonts w:hint="eastAsia" w:ascii="方正仿宋_GBK" w:eastAsia="方正仿宋_GBK"/>
          <w:color w:val="000000"/>
          <w:szCs w:val="28"/>
        </w:rPr>
      </w:pPr>
      <w:r>
        <w:rPr>
          <w:rFonts w:hint="eastAsia" w:ascii="方正仿宋_GBK" w:eastAsia="方正仿宋_GBK"/>
          <w:color w:val="000000"/>
          <w:szCs w:val="28"/>
        </w:rPr>
        <w:t>（七）提交响应文件开始时间：202</w:t>
      </w:r>
      <w:r>
        <w:rPr>
          <w:rFonts w:ascii="方正仿宋_GBK" w:eastAsia="方正仿宋_GBK"/>
          <w:color w:val="000000"/>
          <w:szCs w:val="28"/>
        </w:rPr>
        <w:t>2</w:t>
      </w:r>
      <w:r>
        <w:rPr>
          <w:rFonts w:hint="eastAsia" w:ascii="方正仿宋_GBK" w:eastAsia="方正仿宋_GBK"/>
          <w:color w:val="000000"/>
          <w:szCs w:val="28"/>
        </w:rPr>
        <w:t>年</w:t>
      </w:r>
      <w:r>
        <w:rPr>
          <w:rFonts w:ascii="方正仿宋_GBK" w:eastAsia="方正仿宋_GBK"/>
          <w:color w:val="000000"/>
          <w:szCs w:val="28"/>
        </w:rPr>
        <w:t>7</w:t>
      </w:r>
      <w:r>
        <w:rPr>
          <w:rFonts w:hint="eastAsia" w:ascii="方正仿宋_GBK" w:eastAsia="方正仿宋_GBK"/>
          <w:color w:val="000000"/>
          <w:szCs w:val="28"/>
        </w:rPr>
        <w:t>月</w:t>
      </w:r>
      <w:r>
        <w:rPr>
          <w:rFonts w:ascii="方正仿宋_GBK" w:eastAsia="方正仿宋_GBK"/>
          <w:color w:val="000000"/>
          <w:szCs w:val="28"/>
        </w:rPr>
        <w:t>1</w:t>
      </w:r>
      <w:r>
        <w:rPr>
          <w:rFonts w:hint="eastAsia" w:ascii="方正仿宋_GBK" w:eastAsia="方正仿宋_GBK"/>
          <w:color w:val="000000"/>
          <w:szCs w:val="28"/>
        </w:rPr>
        <w:t>日北京时间上午</w:t>
      </w:r>
      <w:r>
        <w:rPr>
          <w:rFonts w:ascii="方正仿宋_GBK" w:eastAsia="方正仿宋_GBK"/>
          <w:color w:val="000000"/>
          <w:szCs w:val="28"/>
        </w:rPr>
        <w:t>8</w:t>
      </w:r>
      <w:r>
        <w:rPr>
          <w:rFonts w:hint="eastAsia" w:ascii="方正仿宋_GBK" w:eastAsia="方正仿宋_GBK"/>
          <w:color w:val="000000"/>
          <w:szCs w:val="28"/>
        </w:rPr>
        <w:t>：3</w:t>
      </w:r>
      <w:r>
        <w:rPr>
          <w:rFonts w:ascii="方正仿宋_GBK" w:eastAsia="方正仿宋_GBK"/>
          <w:color w:val="000000"/>
          <w:szCs w:val="28"/>
        </w:rPr>
        <w:t>0</w:t>
      </w:r>
      <w:r>
        <w:rPr>
          <w:rFonts w:hint="eastAsia" w:ascii="方正仿宋_GBK" w:eastAsia="方正仿宋_GBK"/>
          <w:color w:val="000000"/>
          <w:szCs w:val="28"/>
        </w:rPr>
        <w:t>：</w:t>
      </w:r>
      <w:r>
        <w:rPr>
          <w:rFonts w:ascii="方正仿宋_GBK" w:eastAsia="方正仿宋_GBK"/>
          <w:color w:val="000000"/>
          <w:szCs w:val="28"/>
        </w:rPr>
        <w:t>0</w:t>
      </w:r>
      <w:r>
        <w:rPr>
          <w:rFonts w:hint="eastAsia" w:ascii="方正仿宋_GBK" w:eastAsia="方正仿宋_GBK"/>
          <w:color w:val="000000"/>
          <w:szCs w:val="28"/>
        </w:rPr>
        <w:t>0</w:t>
      </w:r>
    </w:p>
    <w:p>
      <w:pPr>
        <w:spacing w:line="560" w:lineRule="exact"/>
        <w:ind w:firstLine="560" w:firstLineChars="200"/>
        <w:rPr>
          <w:rFonts w:hint="eastAsia" w:ascii="方正仿宋_GBK" w:eastAsia="方正仿宋_GBK"/>
          <w:color w:val="000000"/>
          <w:szCs w:val="28"/>
        </w:rPr>
      </w:pPr>
      <w:r>
        <w:rPr>
          <w:rFonts w:hint="eastAsia" w:ascii="方正仿宋_GBK" w:eastAsia="方正仿宋_GBK"/>
          <w:color w:val="000000"/>
          <w:szCs w:val="28"/>
        </w:rPr>
        <w:t>（八）提交响应文件截止时间：202</w:t>
      </w:r>
      <w:r>
        <w:rPr>
          <w:rFonts w:ascii="方正仿宋_GBK" w:eastAsia="方正仿宋_GBK"/>
          <w:color w:val="000000"/>
          <w:szCs w:val="28"/>
        </w:rPr>
        <w:t>2</w:t>
      </w:r>
      <w:r>
        <w:rPr>
          <w:rFonts w:hint="eastAsia" w:ascii="方正仿宋_GBK" w:eastAsia="方正仿宋_GBK"/>
          <w:color w:val="000000"/>
          <w:szCs w:val="28"/>
        </w:rPr>
        <w:t>年</w:t>
      </w:r>
      <w:r>
        <w:rPr>
          <w:rFonts w:ascii="方正仿宋_GBK" w:eastAsia="方正仿宋_GBK"/>
          <w:color w:val="000000"/>
          <w:szCs w:val="28"/>
        </w:rPr>
        <w:t>7</w:t>
      </w:r>
      <w:r>
        <w:rPr>
          <w:rFonts w:hint="eastAsia" w:ascii="方正仿宋_GBK" w:eastAsia="方正仿宋_GBK"/>
          <w:color w:val="000000"/>
          <w:szCs w:val="28"/>
        </w:rPr>
        <w:t>月</w:t>
      </w:r>
      <w:r>
        <w:rPr>
          <w:rFonts w:ascii="方正仿宋_GBK" w:eastAsia="方正仿宋_GBK"/>
          <w:color w:val="000000"/>
          <w:szCs w:val="28"/>
        </w:rPr>
        <w:t>1</w:t>
      </w:r>
      <w:r>
        <w:rPr>
          <w:rFonts w:hint="eastAsia" w:ascii="方正仿宋_GBK" w:eastAsia="方正仿宋_GBK"/>
          <w:color w:val="000000"/>
          <w:szCs w:val="28"/>
        </w:rPr>
        <w:t>日北京时间上午</w:t>
      </w:r>
      <w:r>
        <w:rPr>
          <w:rFonts w:ascii="方正仿宋_GBK" w:eastAsia="方正仿宋_GBK"/>
          <w:color w:val="000000"/>
          <w:szCs w:val="28"/>
        </w:rPr>
        <w:t>9</w:t>
      </w:r>
      <w:r>
        <w:rPr>
          <w:rFonts w:hint="eastAsia" w:ascii="方正仿宋_GBK" w:eastAsia="方正仿宋_GBK"/>
          <w:color w:val="000000"/>
          <w:szCs w:val="28"/>
        </w:rPr>
        <w:t>：0</w:t>
      </w:r>
      <w:r>
        <w:rPr>
          <w:rFonts w:ascii="方正仿宋_GBK" w:eastAsia="方正仿宋_GBK"/>
          <w:color w:val="000000"/>
          <w:szCs w:val="28"/>
        </w:rPr>
        <w:t>0</w:t>
      </w:r>
    </w:p>
    <w:p>
      <w:pPr>
        <w:spacing w:line="560" w:lineRule="exact"/>
        <w:ind w:firstLine="560" w:firstLineChars="200"/>
        <w:rPr>
          <w:rFonts w:hint="eastAsia" w:ascii="方正仿宋_GBK" w:eastAsia="方正仿宋_GBK"/>
          <w:color w:val="000000"/>
          <w:szCs w:val="28"/>
        </w:rPr>
      </w:pPr>
      <w:r>
        <w:rPr>
          <w:rFonts w:hint="eastAsia" w:ascii="方正仿宋_GBK" w:eastAsia="方正仿宋_GBK"/>
          <w:color w:val="000000"/>
          <w:szCs w:val="28"/>
        </w:rPr>
        <w:t>（九）谈判开始时间：202</w:t>
      </w:r>
      <w:r>
        <w:rPr>
          <w:rFonts w:ascii="方正仿宋_GBK" w:eastAsia="方正仿宋_GBK"/>
          <w:color w:val="000000"/>
          <w:szCs w:val="28"/>
        </w:rPr>
        <w:t>2</w:t>
      </w:r>
      <w:r>
        <w:rPr>
          <w:rFonts w:hint="eastAsia" w:ascii="方正仿宋_GBK" w:eastAsia="方正仿宋_GBK"/>
          <w:color w:val="000000"/>
          <w:szCs w:val="28"/>
        </w:rPr>
        <w:t>年</w:t>
      </w:r>
      <w:r>
        <w:rPr>
          <w:rFonts w:ascii="方正仿宋_GBK" w:eastAsia="方正仿宋_GBK"/>
          <w:color w:val="000000"/>
          <w:szCs w:val="28"/>
        </w:rPr>
        <w:t>7</w:t>
      </w:r>
      <w:r>
        <w:rPr>
          <w:rFonts w:hint="eastAsia" w:ascii="方正仿宋_GBK" w:eastAsia="方正仿宋_GBK"/>
          <w:color w:val="000000"/>
          <w:szCs w:val="28"/>
        </w:rPr>
        <w:t>月</w:t>
      </w:r>
      <w:r>
        <w:rPr>
          <w:rFonts w:ascii="方正仿宋_GBK" w:eastAsia="方正仿宋_GBK"/>
          <w:color w:val="000000"/>
          <w:szCs w:val="28"/>
        </w:rPr>
        <w:t>1</w:t>
      </w:r>
      <w:r>
        <w:rPr>
          <w:rFonts w:hint="eastAsia" w:ascii="方正仿宋_GBK" w:eastAsia="方正仿宋_GBK"/>
          <w:color w:val="000000"/>
          <w:szCs w:val="28"/>
        </w:rPr>
        <w:t>日北京时间上午</w:t>
      </w:r>
      <w:r>
        <w:rPr>
          <w:rFonts w:ascii="方正仿宋_GBK" w:eastAsia="方正仿宋_GBK"/>
          <w:color w:val="000000"/>
          <w:szCs w:val="28"/>
        </w:rPr>
        <w:t>9</w:t>
      </w:r>
      <w:r>
        <w:rPr>
          <w:rFonts w:hint="eastAsia" w:ascii="方正仿宋_GBK" w:eastAsia="方正仿宋_GBK"/>
          <w:color w:val="000000"/>
          <w:szCs w:val="28"/>
        </w:rPr>
        <w:t>：00</w:t>
      </w:r>
    </w:p>
    <w:bookmarkEnd w:id="5"/>
    <w:p>
      <w:pPr>
        <w:pStyle w:val="3"/>
        <w:spacing w:before="0" w:after="0" w:line="560" w:lineRule="exact"/>
        <w:ind w:firstLine="560" w:firstLineChars="200"/>
        <w:rPr>
          <w:rFonts w:hint="eastAsia" w:ascii="方正仿宋_GBK" w:eastAsia="方正仿宋_GBK"/>
          <w:b w:val="0"/>
          <w:color w:val="000000"/>
          <w:sz w:val="28"/>
          <w:szCs w:val="28"/>
        </w:rPr>
      </w:pPr>
      <w:bookmarkStart w:id="12" w:name="_Toc521053053"/>
      <w:bookmarkStart w:id="13" w:name="_Toc373860294"/>
      <w:bookmarkStart w:id="14" w:name="_Toc525047161"/>
      <w:bookmarkStart w:id="15" w:name="_Toc5248"/>
      <w:r>
        <w:rPr>
          <w:rFonts w:hint="eastAsia" w:ascii="方正仿宋_GBK" w:eastAsia="方正仿宋_GBK"/>
          <w:b w:val="0"/>
          <w:color w:val="000000"/>
          <w:sz w:val="28"/>
          <w:szCs w:val="28"/>
        </w:rPr>
        <w:t>五、保证金</w:t>
      </w:r>
      <w:bookmarkEnd w:id="12"/>
      <w:bookmarkEnd w:id="13"/>
      <w:bookmarkEnd w:id="14"/>
      <w:bookmarkEnd w:id="15"/>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（一）缴纳保证金方式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1、按《重庆市财政局关于进一步规范投标报名及保证金缴纳的通知》的规定，具体缴纳方式如下：</w:t>
      </w:r>
    </w:p>
    <w:p>
      <w:pPr>
        <w:spacing w:line="760" w:lineRule="exact"/>
        <w:ind w:left="1960" w:hanging="1960" w:hangingChars="700"/>
        <w:jc w:val="left"/>
        <w:rPr>
          <w:rFonts w:hint="eastAsia" w:ascii="方正仿宋_GBK" w:eastAsia="方正仿宋_GBK"/>
          <w:szCs w:val="28"/>
        </w:rPr>
      </w:pPr>
      <w:r>
        <w:rPr>
          <w:rFonts w:hint="eastAsia" w:ascii="方正仿宋_GBK" w:eastAsia="方正仿宋_GBK"/>
          <w:szCs w:val="28"/>
        </w:rPr>
        <w:t>分项目单次递交的供应商，须按本项目规定的保证金数额进行缴纳，由供应商从其基本账户将保证金汇至重庆医科大学的账号上，同时在进账凭证上明确“感染性疾病分子生物学教育部重点实验室设备采购”的采购计划编号，保证金的到账截止时间为谈判当天上午8:30。</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2、供应商须在投标前前往学校财务处（第二教学楼110室）凭汇款凭证（原件或复印件）领取投标保证金的单据，以备投标时查验。</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递交保证金账户</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户  名：重庆医科大学</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开户行：建行重庆高新区分行</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账  号：50001033600050008726</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（1）供应商必须在付款凭证备注栏中注明“</w:t>
      </w:r>
      <w:r>
        <w:rPr>
          <w:rFonts w:hint="eastAsia" w:ascii="方正仿宋_GBK" w:hAnsi="宋体" w:eastAsia="方正仿宋_GBK" w:cs="宋体"/>
          <w:kern w:val="0"/>
          <w:szCs w:val="28"/>
        </w:rPr>
        <w:t>感染性疾病分子生物学教育部重点实验室设备采购</w:t>
      </w:r>
      <w:r>
        <w:rPr>
          <w:rFonts w:hint="eastAsia" w:ascii="方正仿宋_GBK" w:eastAsia="方正仿宋_GBK"/>
          <w:szCs w:val="28"/>
        </w:rPr>
        <w:t>”的采购计划编号；</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（3）各供应商在递交保证金时，到款账户为上述指定的保证金专用账户。来款账户必须为本公司基本账户，否则，投标无效。</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3、保证金数额不超过采购预算的2%。</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（二）保证金退还方式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1、分项目单次递交的保证金</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1.1分项目单次递交的未成交供应商的保证金，在成交通知书发放后，由投标公司持投标保证金收据到重庆医科大学招标采购中心办理退款手续。</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1.2成交供应商的保证金，在成交供应商与采购人签订合同后，自动转为履约保证金，在合同履行完成后无息退还。</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1.3保证金退还办理时间为每周四下午2:30时到5:00时。</w:t>
      </w:r>
    </w:p>
    <w:p>
      <w:pPr>
        <w:pStyle w:val="3"/>
        <w:spacing w:before="0" w:after="0" w:line="560" w:lineRule="exact"/>
        <w:ind w:firstLine="560" w:firstLineChars="200"/>
        <w:rPr>
          <w:rFonts w:hint="eastAsia" w:ascii="方正仿宋_GBK" w:eastAsia="方正仿宋_GBK"/>
          <w:b w:val="0"/>
          <w:bCs/>
          <w:sz w:val="28"/>
          <w:szCs w:val="28"/>
        </w:rPr>
      </w:pPr>
      <w:bookmarkStart w:id="16" w:name="_Toc23077"/>
      <w:r>
        <w:rPr>
          <w:rFonts w:hint="eastAsia" w:ascii="方正仿宋_GBK" w:eastAsia="方正仿宋_GBK"/>
          <w:b w:val="0"/>
          <w:bCs/>
          <w:sz w:val="28"/>
          <w:szCs w:val="28"/>
        </w:rPr>
        <w:t>六、采购项目需落实的政府采购政策</w:t>
      </w:r>
      <w:bookmarkEnd w:id="16"/>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（二）按照《财政部 工业和信息化部关于印发&lt;政府采购促进中小企业发展暂行办法&gt;的通知》（财库〔2011〕181号）的规定，落实促进中小企业发展政策。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（三）按照《财政部、司法部关于政府采购支持监狱企业发展有关问题的通知》（财库〔2014〕68号）的规定，落实支持监狱企业发展政策。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（四）按照《三部门联合发布关于促进残疾人就业政府采购政策的通知》（财库〔2017〕 141号）的规定，落实支持残疾人福利性单位发展政策。</w:t>
      </w:r>
    </w:p>
    <w:p>
      <w:pPr>
        <w:pStyle w:val="3"/>
        <w:spacing w:before="0" w:after="0" w:line="560" w:lineRule="exact"/>
        <w:ind w:firstLine="560" w:firstLineChars="200"/>
        <w:rPr>
          <w:rFonts w:hint="eastAsia" w:ascii="方正仿宋_GBK" w:eastAsia="方正仿宋_GBK"/>
          <w:b w:val="0"/>
          <w:bCs/>
          <w:sz w:val="28"/>
          <w:szCs w:val="28"/>
        </w:rPr>
      </w:pPr>
      <w:bookmarkStart w:id="17" w:name="_Toc4153"/>
      <w:r>
        <w:rPr>
          <w:rFonts w:hint="eastAsia" w:ascii="方正仿宋_GBK" w:eastAsia="方正仿宋_GBK"/>
          <w:b w:val="0"/>
          <w:bCs/>
          <w:sz w:val="28"/>
          <w:szCs w:val="28"/>
        </w:rPr>
        <w:t>七、其它有关规定</w:t>
      </w:r>
      <w:bookmarkEnd w:id="17"/>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2、单个分包为单一货物的，一个制造商对同一品牌同一规格型号的货物，仅能委托一个代理商参加该分包的谈判，否则为无效谈判。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3、同一分包的货物，制造商参与谈判的，不得再委托代理商参与谈判，否则为无效谈判。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4、为采购项目提供整体设计、规范编制或者项目管理、监理、检测等服务的供应商，不得再参加该采购项目的其他采购活动。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本项目在响应文件提交截止时间前发布的竞争性谈判文件及补遗文件行采家（www.gec123.com），上发布，请各供应商注意下载；无论供应商下载与否，均视同供应商已知晓本项目竞争性谈判文件、补遗文件（如果有）的内容。</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6、超过响应文件截止时间递交的响应文件，恕不接收。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7、谈判费用：无论谈判结果如何，供应商参与本项目谈判的所有费用均应由供应商自行承担。</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 供应商可通过信用中国网站（www.creditchina.gov.cn）查询以下内容</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8.1.1“失信被执行人”；</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8.1.2“重大税收违法案件当事人名单”；</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8.1.3“政府采购严重违法失信行为记录名单”</w:t>
      </w:r>
    </w:p>
    <w:p>
      <w:pPr>
        <w:pStyle w:val="3"/>
        <w:spacing w:before="0" w:after="0" w:line="560" w:lineRule="exact"/>
        <w:ind w:firstLine="560" w:firstLineChars="200"/>
        <w:rPr>
          <w:rFonts w:hint="eastAsia" w:ascii="方正仿宋_GBK" w:eastAsia="方正仿宋_GBK"/>
          <w:b w:val="0"/>
          <w:bCs/>
          <w:sz w:val="28"/>
          <w:szCs w:val="28"/>
        </w:rPr>
      </w:pPr>
      <w:bookmarkStart w:id="18" w:name="_Toc26851"/>
      <w:r>
        <w:rPr>
          <w:rFonts w:hint="eastAsia" w:ascii="方正仿宋_GBK" w:eastAsia="方正仿宋_GBK"/>
          <w:b w:val="0"/>
          <w:bCs/>
          <w:sz w:val="28"/>
          <w:szCs w:val="28"/>
        </w:rPr>
        <w:t>八、联系方式</w:t>
      </w:r>
      <w:bookmarkEnd w:id="18"/>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采购人：重庆医科大学</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联系人：徐老师，张老师</w:t>
      </w:r>
    </w:p>
    <w:p>
      <w:pPr>
        <w:snapToGrid w:val="0"/>
        <w:spacing w:line="560" w:lineRule="exact"/>
        <w:ind w:firstLine="560" w:firstLineChars="200"/>
        <w:rPr>
          <w:rFonts w:ascii="方正仿宋_GBK" w:eastAsia="方正仿宋_GBK"/>
          <w:szCs w:val="28"/>
        </w:rPr>
      </w:pPr>
      <w:r>
        <w:rPr>
          <w:rFonts w:hint="eastAsia" w:ascii="方正仿宋_GBK" w:eastAsia="方正仿宋_GBK"/>
          <w:szCs w:val="28"/>
        </w:rPr>
        <w:t>电  话：（023）68486780</w:t>
      </w:r>
    </w:p>
    <w:p>
      <w:pPr>
        <w:snapToGrid w:val="0"/>
        <w:spacing w:line="560" w:lineRule="exact"/>
        <w:ind w:firstLine="560" w:firstLineChars="200"/>
        <w:rPr>
          <w:rFonts w:ascii="方正仿宋_GBK" w:eastAsia="方正仿宋_GBK"/>
          <w:szCs w:val="28"/>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szCs w:val="28"/>
        </w:rPr>
        <w:t>地  址： 重庆市渝中区医学院路1号生命科学院6楼</w:t>
      </w:r>
    </w:p>
    <w:p>
      <w:pPr>
        <w:pStyle w:val="2"/>
        <w:spacing w:before="0" w:after="0" w:line="560" w:lineRule="exact"/>
        <w:jc w:val="center"/>
        <w:rPr>
          <w:rFonts w:hint="eastAsia" w:ascii="黑体" w:hAnsi="黑体"/>
          <w:b w:val="0"/>
          <w:szCs w:val="32"/>
        </w:rPr>
      </w:pPr>
      <w:bookmarkStart w:id="19" w:name="_Toc32354"/>
      <w:bookmarkStart w:id="20" w:name="_Toc102227313"/>
      <w:r>
        <w:rPr>
          <w:rFonts w:hint="eastAsia" w:ascii="黑体" w:hAnsi="黑体"/>
          <w:b w:val="0"/>
          <w:szCs w:val="32"/>
        </w:rPr>
        <w:t>第二篇  供应商须知</w:t>
      </w:r>
      <w:bookmarkEnd w:id="19"/>
      <w:bookmarkEnd w:id="20"/>
    </w:p>
    <w:p>
      <w:pPr>
        <w:rPr>
          <w:rFonts w:hint="eastAsia"/>
        </w:rPr>
      </w:pPr>
    </w:p>
    <w:p>
      <w:pPr>
        <w:pStyle w:val="3"/>
        <w:spacing w:before="0" w:after="0" w:line="560" w:lineRule="exact"/>
        <w:ind w:firstLine="560" w:firstLineChars="200"/>
        <w:rPr>
          <w:rFonts w:hint="eastAsia" w:ascii="方正仿宋_GBK" w:eastAsia="方正仿宋_GBK"/>
          <w:b w:val="0"/>
          <w:sz w:val="28"/>
          <w:szCs w:val="28"/>
        </w:rPr>
      </w:pPr>
      <w:bookmarkStart w:id="21" w:name="_Toc342913389"/>
      <w:bookmarkStart w:id="22" w:name="_Toc28383"/>
      <w:r>
        <w:rPr>
          <w:rFonts w:hint="eastAsia" w:ascii="方正仿宋_GBK" w:eastAsia="方正仿宋_GBK"/>
          <w:b w:val="0"/>
          <w:sz w:val="28"/>
          <w:szCs w:val="28"/>
        </w:rPr>
        <w:t>一、谈判费用</w:t>
      </w:r>
      <w:bookmarkEnd w:id="21"/>
      <w:bookmarkEnd w:id="22"/>
    </w:p>
    <w:p>
      <w:pPr>
        <w:pStyle w:val="14"/>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参与谈判的供应商应承担其编制响应文件与递交响应文件所涉及的一切费用，不论谈判结果如何，采购人和采购代理机构在任何情况下无义务也无责任承担这些费用。</w:t>
      </w:r>
    </w:p>
    <w:p>
      <w:pPr>
        <w:pStyle w:val="3"/>
        <w:tabs>
          <w:tab w:val="left" w:pos="2640"/>
        </w:tabs>
        <w:spacing w:before="0" w:after="0" w:line="560" w:lineRule="exact"/>
        <w:ind w:firstLine="560" w:firstLineChars="200"/>
        <w:rPr>
          <w:rFonts w:hint="eastAsia" w:ascii="方正仿宋_GBK" w:eastAsia="方正仿宋_GBK"/>
          <w:b w:val="0"/>
          <w:sz w:val="28"/>
          <w:szCs w:val="28"/>
        </w:rPr>
      </w:pPr>
      <w:bookmarkStart w:id="23" w:name="_Toc7215"/>
      <w:bookmarkStart w:id="24" w:name="_Toc342913391"/>
      <w:r>
        <w:rPr>
          <w:rFonts w:hint="eastAsia" w:ascii="方正仿宋_GBK" w:eastAsia="方正仿宋_GBK"/>
          <w:b w:val="0"/>
          <w:sz w:val="28"/>
          <w:szCs w:val="28"/>
        </w:rPr>
        <w:t>二、竞争性谈判文件</w:t>
      </w:r>
      <w:bookmarkEnd w:id="23"/>
      <w:bookmarkEnd w:id="24"/>
      <w:r>
        <w:rPr>
          <w:rFonts w:hint="eastAsia" w:ascii="方正仿宋_GBK" w:eastAsia="方正仿宋_GBK"/>
          <w:b w:val="0"/>
          <w:sz w:val="28"/>
          <w:szCs w:val="28"/>
        </w:rPr>
        <w:tab/>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（二）采购人（或采购代理机构）所作的一切有效的书面通知、修改及补充，都是竞争性谈判文件不可分割的部分。</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（三）</w:t>
      </w:r>
      <w:bookmarkStart w:id="25" w:name="_Toc318159160"/>
      <w:bookmarkStart w:id="26" w:name="_Toc318159780"/>
      <w:bookmarkStart w:id="27" w:name="_Toc318166429"/>
      <w:bookmarkStart w:id="28" w:name="_Toc318159349"/>
      <w:r>
        <w:rPr>
          <w:rFonts w:hint="eastAsia" w:ascii="方正仿宋_GBK" w:eastAsia="方正仿宋_GBK"/>
          <w:szCs w:val="28"/>
        </w:rPr>
        <w:t>本竞争性谈判文件中，谈判小组根据与供应商谈判情况可能实质性变动的内容为竞争性谈判文件第三、四、五篇全部内容。</w:t>
      </w:r>
    </w:p>
    <w:bookmarkEnd w:id="25"/>
    <w:bookmarkEnd w:id="26"/>
    <w:bookmarkEnd w:id="27"/>
    <w:bookmarkEnd w:id="28"/>
    <w:p>
      <w:pPr>
        <w:pStyle w:val="3"/>
        <w:spacing w:before="0" w:after="0" w:line="560" w:lineRule="exact"/>
        <w:ind w:firstLine="560" w:firstLineChars="200"/>
        <w:rPr>
          <w:rFonts w:hint="eastAsia" w:ascii="方正仿宋_GBK" w:eastAsia="方正仿宋_GBK"/>
          <w:b w:val="0"/>
          <w:sz w:val="28"/>
          <w:szCs w:val="28"/>
        </w:rPr>
      </w:pPr>
      <w:bookmarkStart w:id="29" w:name="_Toc102227318"/>
      <w:bookmarkStart w:id="30" w:name="_Toc179714297"/>
      <w:bookmarkStart w:id="31" w:name="_Toc8924"/>
      <w:bookmarkStart w:id="32" w:name="_Toc342913392"/>
      <w:r>
        <w:rPr>
          <w:rFonts w:hint="eastAsia" w:ascii="方正仿宋_GBK" w:eastAsia="方正仿宋_GBK"/>
          <w:b w:val="0"/>
          <w:sz w:val="28"/>
          <w:szCs w:val="28"/>
        </w:rPr>
        <w:t>三、谈判要求</w:t>
      </w:r>
      <w:bookmarkEnd w:id="29"/>
      <w:bookmarkEnd w:id="30"/>
      <w:bookmarkEnd w:id="31"/>
      <w:bookmarkEnd w:id="32"/>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（一）响应文件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1.响应文件组成</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2.谈判有效期：响应文件及有关承诺文件有效期为谈判开始时间起90天。</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（二）保证金：</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1.供应商提交保证金金额和方式详见“</w:t>
      </w:r>
      <w:r>
        <w:rPr>
          <w:rFonts w:hint="eastAsia" w:ascii="方正仿宋_GBK" w:eastAsia="方正仿宋_GBK"/>
          <w:szCs w:val="28"/>
          <w:u w:val="single"/>
        </w:rPr>
        <w:t>第一篇  五、保证金”</w:t>
      </w:r>
      <w:r>
        <w:rPr>
          <w:rFonts w:hint="eastAsia" w:ascii="方正仿宋_GBK" w:eastAsia="方正仿宋_GBK"/>
          <w:szCs w:val="28"/>
        </w:rPr>
        <w:t>；</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2.发生以下情况之一者，保证金不予退还：</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2.1供应商在提交响应文件截止时间后撤回响应文件的；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2.2供应商在响应文件中提供虚假材料的；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2.3除因不可抗力或竞争性谈判文件认可的情形以外，成交供应商不与采购人签订合同的；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2.4供应商与采购人、其他供应商或者采购代理机构恶意串通的；</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2.5成交供应商不按规定的时间或拒绝按成交状态签订合同（即不按照采购文件确定的合同文本以及采购标的、规格型号、采购金额、采购数量、技术和服务要求等事项签订政府采购合同的）。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（三）修正错误</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若供应商所递交的响应文件或最后报价中的价格出现大写金额和小写金额不一致的错误，以大写金额修正为准。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（四）报价要求</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 本次报价须为人民币报价。若为国产设备,报价包含：产品价、运输费（含装卸费）、保险费、安装调试费、税费、培训费等货到重庆医科大学采购人指定地点的所有费用。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 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（四）提交响应文件的份数和签署</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2.在响应文件正本中，竞争性谈判文件第六篇响应文件格式中规定签字、盖章的地方必须按其规定签字、盖章。</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3.若供应商对响应文件的错处作必要修改，则应在修改处加盖供应商公章或由法定代表人或法定代表人授权代表签字确认。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4.电报、电话、传真形式的响应文件概不接受。</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（五）响应文件的递交</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1.响应文件的密封与标记</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1.1响应文件的正本、副本以及电子文档均应密封送达谈判地点，应在封套上注明项目名称、供应商名称。若正本、副本以及电子文档分别进行密封的，还应在封套上注明“正本”、“副本”、“电子文档”字样。</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1.2封套的封口处应加盖供应商公章或由法定代表人授权代表签字。</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2.如果响应文件通过邮寄递交，供应商应将响应文件用内、外两层封套密封。</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2.1内层封套的封装与标记同 “1.”款规定。</w:t>
      </w:r>
    </w:p>
    <w:p>
      <w:pPr>
        <w:pStyle w:val="5"/>
        <w:spacing w:line="56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2.2外层封套装入“1.”款所述全部内封资料，并注明谈判项目编号、项目名称、采购代理机构名称及地址。同时应写明供应商的名称、地址，以便将迟交的响应文件原封退还。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3.如果未按上述规定进行密封和标记，采购代理机构对响应文件误投、丢失或提前拆封不负责任。</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（六）响应文件语言：简体中文</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（七）供应商参与人员</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各供应商应当派1-2名代表参与谈判，至少1人应为法定代表人或具有法定代表人授权委托书的授权代表。</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（八）无效谈判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供应商发生以下条款情况之一者，视为无效谈判，其响应文件将被拒绝：</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1.供应商不符合规定的基本资格条件或特定资格条件的；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2.供应商未按谈判文件规定购买谈判文件的；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3.供应商的法定代表人或其授权代表未参加谈判；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4.供应商未在保证金到账截止时间前提交足额保证金的；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5.供应商所提交的响应文件不按规定签字、盖章的；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6.供应商的最后报价超过采购预算或最高限价的；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7.供应商响应文件内容有与国家现行法律法规相违背的内容，或附有采购人无法接受条件的。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8.单位负责人为同一人或者存在直接控股、管理关系的不同供应商，参加同一合同项（分包）下政府采购活动的；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9.为采购项目提供整体设计、规范编制或者项目管理、监理、检测等服务的供应商再参加该采购项目的其他采购活动的；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10.同一合同项（分包）下的货物，制造商参与谈判的，再委托代理商参与谈判的.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11.供应商以联合体形式参与谈判的。</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12.供应商如会上不能解答谈判文件的技术问题，视为无效谈判。</w:t>
      </w:r>
    </w:p>
    <w:p>
      <w:pPr>
        <w:pStyle w:val="3"/>
        <w:spacing w:before="0" w:after="0" w:line="560" w:lineRule="exact"/>
        <w:ind w:firstLine="560" w:firstLineChars="200"/>
        <w:rPr>
          <w:rFonts w:hint="eastAsia" w:ascii="方正仿宋_GBK" w:eastAsia="方正仿宋_GBK"/>
          <w:b w:val="0"/>
          <w:sz w:val="28"/>
          <w:szCs w:val="28"/>
        </w:rPr>
      </w:pPr>
      <w:bookmarkStart w:id="33" w:name="_Toc553"/>
      <w:bookmarkStart w:id="34" w:name="_Toc342913393"/>
      <w:bookmarkStart w:id="35" w:name="_Toc102227319"/>
      <w:bookmarkStart w:id="36" w:name="_Toc179714298"/>
      <w:r>
        <w:rPr>
          <w:rFonts w:hint="eastAsia" w:ascii="方正仿宋_GBK" w:eastAsia="方正仿宋_GBK"/>
          <w:b w:val="0"/>
          <w:sz w:val="28"/>
          <w:szCs w:val="28"/>
        </w:rPr>
        <w:t>四、谈判程序</w:t>
      </w:r>
      <w:bookmarkEnd w:id="33"/>
      <w:bookmarkEnd w:id="34"/>
      <w:bookmarkEnd w:id="35"/>
      <w:bookmarkEnd w:id="36"/>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（一）谈判按竞争性谈判文件规定的时间和地点进行。供应商须有法定代表人或其授权代表参加并签到。</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pPr>
        <w:snapToGrid w:val="0"/>
        <w:spacing w:line="560" w:lineRule="exact"/>
        <w:ind w:firstLine="560" w:firstLineChars="200"/>
        <w:rPr>
          <w:rFonts w:hint="eastAsia" w:ascii="方正仿宋_GBK" w:eastAsia="方正仿宋_GBK" w:cs="宋体"/>
          <w:kern w:val="0"/>
          <w:szCs w:val="28"/>
        </w:rPr>
      </w:pPr>
      <w:r>
        <w:rPr>
          <w:rFonts w:hint="eastAsia" w:ascii="方正仿宋_GBK" w:eastAsia="方正仿宋_GBK" w:cs="宋体"/>
          <w:kern w:val="0"/>
          <w:szCs w:val="28"/>
        </w:rPr>
        <w:t>1.资格性检查。依据法律法规和竞争性谈判文件的规定，对响应文件中的资格证明、保证金等进行审查，以确定供应商是否具备谈判资格。资格性检查资料表如下：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序号</w:t>
            </w:r>
          </w:p>
        </w:tc>
        <w:tc>
          <w:tcPr>
            <w:tcW w:w="2835" w:type="dxa"/>
            <w:gridSpan w:val="2"/>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检查因素</w:t>
            </w:r>
          </w:p>
        </w:tc>
        <w:tc>
          <w:tcPr>
            <w:tcW w:w="5976" w:type="dxa"/>
            <w:noWrap w:val="0"/>
            <w:vAlign w:val="center"/>
          </w:tcPr>
          <w:p>
            <w:pPr>
              <w:spacing w:line="560" w:lineRule="exact"/>
              <w:jc w:val="center"/>
              <w:rPr>
                <w:rFonts w:hint="eastAsia" w:ascii="方正仿宋_GBK" w:hAnsi="仿宋" w:eastAsia="方正仿宋_GBK" w:cs="宋体"/>
                <w:kern w:val="0"/>
                <w:szCs w:val="28"/>
              </w:rPr>
            </w:pPr>
            <w:r>
              <w:rPr>
                <w:rFonts w:hint="eastAsia" w:ascii="方正仿宋_GBK" w:hAnsi="仿宋" w:eastAsia="方正仿宋_GBK" w:cs="宋体"/>
                <w:kern w:val="0"/>
                <w:szCs w:val="2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spacing w:line="560" w:lineRule="exact"/>
              <w:jc w:val="center"/>
              <w:rPr>
                <w:rFonts w:hint="eastAsia" w:ascii="方正仿宋_GBK" w:hAnsi="仿宋" w:eastAsia="方正仿宋_GBK"/>
                <w:szCs w:val="28"/>
              </w:rPr>
            </w:pPr>
            <w:r>
              <w:rPr>
                <w:rFonts w:hint="eastAsia" w:ascii="方正仿宋_GBK" w:hAnsi="仿宋" w:eastAsia="方正仿宋_GBK"/>
                <w:szCs w:val="28"/>
              </w:rPr>
              <w:t>1</w:t>
            </w:r>
          </w:p>
        </w:tc>
        <w:tc>
          <w:tcPr>
            <w:tcW w:w="567" w:type="dxa"/>
            <w:vMerge w:val="restart"/>
            <w:noWrap w:val="0"/>
            <w:vAlign w:val="center"/>
          </w:tcPr>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供</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应</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商</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基</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本</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资</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格</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条</w:t>
            </w:r>
          </w:p>
          <w:p>
            <w:pPr>
              <w:spacing w:line="560" w:lineRule="exact"/>
              <w:jc w:val="center"/>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件</w:t>
            </w:r>
          </w:p>
        </w:tc>
        <w:tc>
          <w:tcPr>
            <w:tcW w:w="2268"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（1）具有独立承担民事责任的能力</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①供应商法人营业执照（副本）或事业单位法人证书（副本）或个体工商户营业执照或有效的自然人身份证明、组织机构代码证复印件（注</w:t>
            </w:r>
            <w:r>
              <w:rPr>
                <w:rFonts w:hint="eastAsia" w:ascii="方正仿宋_GBK" w:eastAsia="方正仿宋_GBK" w:cs="宋体"/>
                <w:kern w:val="0"/>
                <w:szCs w:val="28"/>
              </w:rPr>
              <w:t>1</w:t>
            </w:r>
            <w:r>
              <w:rPr>
                <w:rFonts w:hint="eastAsia" w:ascii="方正仿宋_GBK" w:hAnsi="仿宋" w:eastAsia="方正仿宋_GBK"/>
                <w:szCs w:val="28"/>
              </w:rPr>
              <w:t xml:space="preserve">）； </w:t>
            </w:r>
          </w:p>
          <w:p>
            <w:pPr>
              <w:spacing w:line="560" w:lineRule="exact"/>
              <w:rPr>
                <w:rFonts w:hint="eastAsia" w:ascii="方正仿宋_GBK" w:hAnsi="仿宋" w:eastAsia="方正仿宋_GBK"/>
                <w:szCs w:val="28"/>
              </w:rPr>
            </w:pPr>
            <w:r>
              <w:rPr>
                <w:rFonts w:hint="eastAsia" w:ascii="方正仿宋_GBK" w:hAnsi="仿宋" w:eastAsia="方正仿宋_GBK"/>
                <w:szCs w:val="28"/>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cs="仿宋_GB2312"/>
                <w:szCs w:val="28"/>
                <w:lang w:val="zh-CN"/>
              </w:rPr>
              <w:t>（2）</w:t>
            </w:r>
            <w:r>
              <w:rPr>
                <w:rFonts w:hint="eastAsia" w:ascii="方正仿宋_GBK" w:hAnsi="仿宋" w:eastAsia="方正仿宋_GBK"/>
                <w:szCs w:val="28"/>
              </w:rPr>
              <w:t>具有良好的商业信誉和健全的财务会计制度</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①提供2020或20</w:t>
            </w:r>
            <w:r>
              <w:rPr>
                <w:rFonts w:ascii="方正仿宋_GBK" w:hAnsi="仿宋" w:eastAsia="方正仿宋_GBK"/>
                <w:szCs w:val="28"/>
              </w:rPr>
              <w:t>2</w:t>
            </w:r>
            <w:r>
              <w:rPr>
                <w:rFonts w:hint="eastAsia" w:ascii="方正仿宋_GBK" w:hAnsi="仿宋" w:eastAsia="方正仿宋_GBK"/>
                <w:szCs w:val="28"/>
              </w:rPr>
              <w:t>1年度财务状况报告（表）或其基本开户银行出具的资信证明复印件，本年度新成立或成立不满一年的组织和自然人无法提供财务状况报告（表）的，可提供银行出具的资信证明复印件。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（3）具有履行合同所必需的设备和专业技术能力</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cs="仿宋_GB2312"/>
                <w:szCs w:val="28"/>
                <w:lang w:val="zh-CN"/>
              </w:rPr>
            </w:pPr>
            <w:r>
              <w:rPr>
                <w:rFonts w:hint="eastAsia" w:ascii="方正仿宋_GBK" w:hAnsi="仿宋" w:eastAsia="方正仿宋_GBK" w:cs="仿宋_GB2312"/>
                <w:szCs w:val="28"/>
                <w:lang w:val="zh-CN"/>
              </w:rPr>
              <w:t>（4）有依法缴纳税收和社会保障金的良好记录</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①税务登记证（副本）复印件（注</w:t>
            </w:r>
            <w:r>
              <w:rPr>
                <w:rFonts w:hint="eastAsia" w:ascii="方正仿宋_GBK" w:eastAsia="方正仿宋_GBK" w:cs="宋体"/>
                <w:kern w:val="0"/>
                <w:szCs w:val="28"/>
              </w:rPr>
              <w:t>2</w:t>
            </w:r>
            <w:r>
              <w:rPr>
                <w:rFonts w:hint="eastAsia" w:ascii="方正仿宋_GBK" w:hAnsi="仿宋" w:eastAsia="方正仿宋_GBK"/>
                <w:szCs w:val="28"/>
              </w:rPr>
              <w:t>）</w:t>
            </w:r>
          </w:p>
          <w:p>
            <w:pPr>
              <w:spacing w:line="560" w:lineRule="exact"/>
              <w:rPr>
                <w:rFonts w:hint="eastAsia" w:ascii="方正仿宋_GBK" w:hAnsi="仿宋" w:eastAsia="方正仿宋_GBK"/>
                <w:szCs w:val="28"/>
              </w:rPr>
            </w:pPr>
            <w:r>
              <w:rPr>
                <w:rFonts w:hint="eastAsia" w:ascii="方正仿宋_GBK" w:hAnsi="仿宋" w:eastAsia="方正仿宋_GBK"/>
                <w:szCs w:val="28"/>
              </w:rPr>
              <w:t>②缴纳社会保障金的证明材料复印件（缴纳社会保障金的证明材料指：社会保险登记证（注2）或缴纳社会保险的凭据（专用收据或社会保险缴纳清单）。</w:t>
            </w:r>
          </w:p>
          <w:p>
            <w:pPr>
              <w:spacing w:line="560" w:lineRule="exact"/>
              <w:rPr>
                <w:rFonts w:hint="eastAsia" w:ascii="方正仿宋_GBK" w:hAnsi="仿宋" w:eastAsia="方正仿宋_GBK"/>
                <w:szCs w:val="28"/>
              </w:rPr>
            </w:pPr>
            <w:r>
              <w:rPr>
                <w:rFonts w:hint="eastAsia" w:ascii="方正仿宋_GBK" w:hAnsi="仿宋" w:eastAsia="方正仿宋_GBK"/>
                <w:szCs w:val="28"/>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lang w:val="zh-CN"/>
              </w:rPr>
            </w:pPr>
          </w:p>
        </w:tc>
        <w:tc>
          <w:tcPr>
            <w:tcW w:w="2268" w:type="dxa"/>
            <w:noWrap w:val="0"/>
            <w:vAlign w:val="center"/>
          </w:tcPr>
          <w:p>
            <w:pPr>
              <w:spacing w:line="560" w:lineRule="exact"/>
              <w:rPr>
                <w:rFonts w:hint="eastAsia" w:ascii="方正仿宋_GBK" w:hAnsi="仿宋" w:eastAsia="方正仿宋_GBK" w:cs="仿宋_GB2312"/>
                <w:szCs w:val="28"/>
                <w:lang w:val="zh-CN"/>
              </w:rPr>
            </w:pPr>
            <w:r>
              <w:rPr>
                <w:rFonts w:hint="eastAsia" w:ascii="方正仿宋_GBK" w:hAnsi="仿宋" w:eastAsia="方正仿宋_GBK"/>
                <w:szCs w:val="28"/>
              </w:rPr>
              <w:t>（5）参加政府采购活动前三年内，在经营活动中没有重大违法记录（注</w:t>
            </w:r>
            <w:r>
              <w:rPr>
                <w:rFonts w:hint="eastAsia" w:ascii="方正仿宋_GBK" w:eastAsia="方正仿宋_GBK" w:cs="宋体"/>
                <w:kern w:val="0"/>
                <w:szCs w:val="28"/>
              </w:rPr>
              <w:t>2</w:t>
            </w:r>
            <w:r>
              <w:rPr>
                <w:rFonts w:hint="eastAsia" w:ascii="方正仿宋_GBK" w:hAnsi="仿宋" w:eastAsia="方正仿宋_GBK"/>
                <w:szCs w:val="28"/>
              </w:rPr>
              <w:t>）</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①供应商提供书面声明（见格式文件）；</w:t>
            </w:r>
          </w:p>
          <w:p>
            <w:pPr>
              <w:spacing w:line="560" w:lineRule="exact"/>
              <w:rPr>
                <w:rFonts w:hint="eastAsia" w:ascii="方正仿宋_GBK" w:hAnsi="仿宋" w:eastAsia="方正仿宋_GBK"/>
                <w:szCs w:val="28"/>
              </w:rPr>
            </w:pPr>
            <w:r>
              <w:rPr>
                <w:rFonts w:hint="eastAsia" w:ascii="方正仿宋_GBK" w:hAnsi="仿宋" w:eastAsia="方正仿宋_GBK"/>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noWrap w:val="0"/>
            <w:vAlign w:val="center"/>
          </w:tcPr>
          <w:p>
            <w:pPr>
              <w:spacing w:line="560" w:lineRule="exact"/>
              <w:jc w:val="center"/>
              <w:rPr>
                <w:rFonts w:hint="eastAsia" w:ascii="方正仿宋_GBK" w:hAnsi="仿宋" w:eastAsia="方正仿宋_GBK"/>
                <w:szCs w:val="28"/>
              </w:rPr>
            </w:pPr>
          </w:p>
        </w:tc>
        <w:tc>
          <w:tcPr>
            <w:tcW w:w="567" w:type="dxa"/>
            <w:vMerge w:val="continue"/>
            <w:noWrap w:val="0"/>
            <w:vAlign w:val="center"/>
          </w:tcPr>
          <w:p>
            <w:pPr>
              <w:spacing w:line="560" w:lineRule="exact"/>
              <w:rPr>
                <w:rFonts w:hint="eastAsia" w:ascii="方正仿宋_GBK" w:hAnsi="仿宋" w:eastAsia="方正仿宋_GBK" w:cs="仿宋_GB2312"/>
                <w:szCs w:val="28"/>
              </w:rPr>
            </w:pPr>
          </w:p>
        </w:tc>
        <w:tc>
          <w:tcPr>
            <w:tcW w:w="2268"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（6）法律、行政法规规定的其他条件</w:t>
            </w:r>
          </w:p>
        </w:tc>
        <w:tc>
          <w:tcPr>
            <w:tcW w:w="5976" w:type="dxa"/>
            <w:noWrap w:val="0"/>
            <w:vAlign w:val="center"/>
          </w:tcPr>
          <w:p>
            <w:pPr>
              <w:spacing w:line="560" w:lineRule="exact"/>
              <w:rPr>
                <w:rFonts w:hint="eastAsia" w:ascii="方正仿宋_GBK" w:hAnsi="仿宋"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方正仿宋_GBK" w:hAnsi="仿宋" w:eastAsia="方正仿宋_GBK"/>
                <w:szCs w:val="28"/>
              </w:rPr>
            </w:pPr>
            <w:r>
              <w:rPr>
                <w:rFonts w:hint="eastAsia" w:ascii="方正仿宋_GBK" w:hAnsi="仿宋" w:eastAsia="方正仿宋_GBK"/>
                <w:szCs w:val="28"/>
              </w:rPr>
              <w:t>2</w:t>
            </w:r>
          </w:p>
        </w:tc>
        <w:tc>
          <w:tcPr>
            <w:tcW w:w="2835" w:type="dxa"/>
            <w:gridSpan w:val="2"/>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特定资格条件</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noWrap w:val="0"/>
            <w:vAlign w:val="center"/>
          </w:tcPr>
          <w:p>
            <w:pPr>
              <w:spacing w:line="560" w:lineRule="exact"/>
              <w:jc w:val="center"/>
              <w:rPr>
                <w:rFonts w:hint="eastAsia" w:ascii="方正仿宋_GBK" w:hAnsi="仿宋" w:eastAsia="方正仿宋_GBK"/>
                <w:szCs w:val="28"/>
              </w:rPr>
            </w:pPr>
            <w:r>
              <w:rPr>
                <w:rFonts w:hint="eastAsia" w:ascii="方正仿宋_GBK" w:hAnsi="仿宋" w:eastAsia="方正仿宋_GBK"/>
                <w:szCs w:val="28"/>
              </w:rPr>
              <w:t>3</w:t>
            </w:r>
          </w:p>
        </w:tc>
        <w:tc>
          <w:tcPr>
            <w:tcW w:w="2835" w:type="dxa"/>
            <w:gridSpan w:val="2"/>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保证金</w:t>
            </w:r>
          </w:p>
        </w:tc>
        <w:tc>
          <w:tcPr>
            <w:tcW w:w="5976" w:type="dxa"/>
            <w:noWrap w:val="0"/>
            <w:vAlign w:val="center"/>
          </w:tcPr>
          <w:p>
            <w:pPr>
              <w:spacing w:line="560" w:lineRule="exact"/>
              <w:rPr>
                <w:rFonts w:hint="eastAsia" w:ascii="方正仿宋_GBK" w:hAnsi="仿宋" w:eastAsia="方正仿宋_GBK"/>
                <w:szCs w:val="28"/>
              </w:rPr>
            </w:pPr>
            <w:r>
              <w:rPr>
                <w:rFonts w:hint="eastAsia" w:ascii="方正仿宋_GBK" w:hAnsi="仿宋" w:eastAsia="方正仿宋_GBK"/>
                <w:szCs w:val="28"/>
              </w:rPr>
              <w:t>按照竞争性谈判文件要求足额缴纳保证金</w:t>
            </w:r>
          </w:p>
        </w:tc>
      </w:tr>
    </w:tbl>
    <w:p>
      <w:pPr>
        <w:snapToGrid w:val="0"/>
        <w:spacing w:line="560" w:lineRule="exact"/>
        <w:ind w:firstLine="560" w:firstLineChars="200"/>
        <w:rPr>
          <w:rFonts w:hint="eastAsia" w:ascii="方正仿宋_GBK" w:eastAsia="方正仿宋_GBK" w:cs="宋体"/>
          <w:kern w:val="0"/>
          <w:szCs w:val="28"/>
        </w:rPr>
      </w:pPr>
      <w:r>
        <w:rPr>
          <w:rFonts w:hint="eastAsia" w:ascii="方正仿宋_GBK" w:eastAsia="方正仿宋_GBK" w:cs="宋体"/>
          <w:kern w:val="0"/>
          <w:szCs w:val="28"/>
        </w:rPr>
        <w:t>注1：</w:t>
      </w:r>
      <w:r>
        <w:rPr>
          <w:rFonts w:hint="eastAsia" w:ascii="方正仿宋_GBK" w:hAnsi="仿宋" w:eastAsia="方正仿宋_GBK" w:cs="宋体"/>
          <w:kern w:val="0"/>
          <w:szCs w:val="28"/>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hint="eastAsia" w:ascii="方正仿宋_GBK" w:eastAsia="方正仿宋_GBK" w:cs="宋体"/>
          <w:kern w:val="0"/>
          <w:szCs w:val="28"/>
        </w:rPr>
      </w:pPr>
      <w:r>
        <w:rPr>
          <w:rFonts w:hint="eastAsia" w:ascii="方正仿宋_GBK" w:eastAsia="方正仿宋_GBK" w:cs="宋体"/>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hint="eastAsia" w:ascii="方正仿宋_GBK" w:eastAsia="方正仿宋_GBK"/>
          <w:kern w:val="0"/>
          <w:szCs w:val="28"/>
        </w:rPr>
      </w:pPr>
      <w:r>
        <w:rPr>
          <w:rFonts w:hint="eastAsia" w:ascii="方正仿宋_GBK" w:eastAsia="方正仿宋_GBK" w:cs="宋体"/>
          <w:kern w:val="0"/>
          <w:szCs w:val="28"/>
        </w:rPr>
        <w:t>2.符合性检查。依据竞争性谈判文件的规定，谈判小组从响应文件的有效性、完整性和对竞争性谈判文件的响应程度进行审查，以确定是否对竞争性谈判文件的实质性要求作出响应。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kern w:val="0"/>
          <w:szCs w:val="28"/>
        </w:rPr>
        <w:t>符合性检查资料表如下：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序号</w:t>
            </w:r>
          </w:p>
        </w:tc>
        <w:tc>
          <w:tcPr>
            <w:tcW w:w="3402" w:type="dxa"/>
            <w:gridSpan w:val="2"/>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评审因素</w:t>
            </w:r>
          </w:p>
        </w:tc>
        <w:tc>
          <w:tcPr>
            <w:tcW w:w="5409" w:type="dxa"/>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1</w:t>
            </w:r>
          </w:p>
        </w:tc>
        <w:tc>
          <w:tcPr>
            <w:tcW w:w="1418" w:type="dxa"/>
            <w:vMerge w:val="restart"/>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有效性审查</w:t>
            </w: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szCs w:val="28"/>
              </w:rPr>
              <w:t>响应文件签署</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szCs w:val="28"/>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宋体"/>
                <w:kern w:val="0"/>
                <w:szCs w:val="28"/>
              </w:rPr>
            </w:pPr>
          </w:p>
        </w:tc>
        <w:tc>
          <w:tcPr>
            <w:tcW w:w="1984" w:type="dxa"/>
            <w:noWrap w:val="0"/>
            <w:vAlign w:val="center"/>
          </w:tcPr>
          <w:p>
            <w:pPr>
              <w:spacing w:line="560" w:lineRule="exact"/>
              <w:rPr>
                <w:rFonts w:hint="eastAsia" w:ascii="方正仿宋_GBK" w:eastAsia="方正仿宋_GBK"/>
                <w:szCs w:val="28"/>
              </w:rPr>
            </w:pPr>
            <w:r>
              <w:rPr>
                <w:rFonts w:hint="eastAsia" w:ascii="方正仿宋_GBK" w:eastAsia="方正仿宋_GBK"/>
                <w:szCs w:val="28"/>
              </w:rPr>
              <w:t>法定代表人身份证明及授权委托书</w:t>
            </w:r>
          </w:p>
        </w:tc>
        <w:tc>
          <w:tcPr>
            <w:tcW w:w="5409" w:type="dxa"/>
            <w:noWrap w:val="0"/>
            <w:vAlign w:val="center"/>
          </w:tcPr>
          <w:p>
            <w:pPr>
              <w:spacing w:line="560" w:lineRule="exact"/>
              <w:rPr>
                <w:rFonts w:hint="eastAsia" w:ascii="方正仿宋_GBK" w:eastAsia="方正仿宋_GBK"/>
                <w:szCs w:val="28"/>
              </w:rPr>
            </w:pPr>
            <w:r>
              <w:rPr>
                <w:rFonts w:hint="eastAsia" w:ascii="方正仿宋_GBK" w:eastAsia="方正仿宋_GBK"/>
                <w:szCs w:val="28"/>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宋体"/>
                <w:kern w:val="0"/>
                <w:szCs w:val="28"/>
              </w:rPr>
            </w:pPr>
          </w:p>
        </w:tc>
        <w:tc>
          <w:tcPr>
            <w:tcW w:w="1984" w:type="dxa"/>
            <w:noWrap w:val="0"/>
            <w:vAlign w:val="center"/>
          </w:tcPr>
          <w:p>
            <w:pPr>
              <w:spacing w:line="560" w:lineRule="exact"/>
              <w:rPr>
                <w:rFonts w:hint="eastAsia" w:ascii="方正仿宋_GBK" w:eastAsia="方正仿宋_GBK" w:cs="仿宋_GB2312"/>
                <w:szCs w:val="28"/>
                <w:lang w:val="zh-CN"/>
              </w:rPr>
            </w:pPr>
            <w:r>
              <w:rPr>
                <w:rFonts w:hint="eastAsia" w:ascii="方正仿宋_GBK" w:eastAsia="方正仿宋_GBK" w:cs="仿宋_GB2312"/>
                <w:szCs w:val="28"/>
              </w:rPr>
              <w:t>响应</w:t>
            </w:r>
            <w:r>
              <w:rPr>
                <w:rFonts w:hint="eastAsia" w:ascii="方正仿宋_GBK" w:eastAsia="方正仿宋_GBK" w:cs="仿宋_GB2312"/>
                <w:szCs w:val="28"/>
                <w:lang w:val="zh-CN"/>
              </w:rPr>
              <w:t>方案</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仿宋_GB2312"/>
                <w:szCs w:val="28"/>
                <w:lang w:val="zh-CN"/>
              </w:rPr>
              <w:t>只能有一个</w:t>
            </w:r>
            <w:r>
              <w:rPr>
                <w:rFonts w:hint="eastAsia" w:ascii="方正仿宋_GBK" w:eastAsia="方正仿宋_GBK" w:cs="仿宋_GB2312"/>
                <w:szCs w:val="28"/>
              </w:rPr>
              <w:t>响应</w:t>
            </w:r>
            <w:r>
              <w:rPr>
                <w:rFonts w:hint="eastAsia" w:ascii="方正仿宋_GBK" w:eastAsia="方正仿宋_GBK" w:cs="仿宋_GB2312"/>
                <w:szCs w:val="28"/>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宋体"/>
                <w:kern w:val="0"/>
                <w:szCs w:val="28"/>
              </w:rPr>
            </w:pPr>
          </w:p>
        </w:tc>
        <w:tc>
          <w:tcPr>
            <w:tcW w:w="1984" w:type="dxa"/>
            <w:noWrap w:val="0"/>
            <w:vAlign w:val="center"/>
          </w:tcPr>
          <w:p>
            <w:pPr>
              <w:spacing w:line="560" w:lineRule="exact"/>
              <w:rPr>
                <w:rFonts w:hint="eastAsia" w:ascii="方正仿宋_GBK" w:eastAsia="方正仿宋_GBK" w:cs="仿宋_GB2312"/>
                <w:szCs w:val="28"/>
                <w:lang w:val="zh-CN"/>
              </w:rPr>
            </w:pPr>
            <w:r>
              <w:rPr>
                <w:rFonts w:hint="eastAsia" w:ascii="方正仿宋_GBK" w:eastAsia="方正仿宋_GBK"/>
                <w:szCs w:val="28"/>
              </w:rPr>
              <w:t>报价唯一</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szCs w:val="28"/>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2</w:t>
            </w:r>
          </w:p>
        </w:tc>
        <w:tc>
          <w:tcPr>
            <w:tcW w:w="1418"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完整性审查</w:t>
            </w: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仿宋_GB2312"/>
                <w:szCs w:val="28"/>
              </w:rPr>
              <w:t>响应</w:t>
            </w:r>
            <w:r>
              <w:rPr>
                <w:rFonts w:hint="eastAsia" w:ascii="方正仿宋_GBK" w:eastAsia="方正仿宋_GBK" w:cs="仿宋_GB2312"/>
                <w:szCs w:val="28"/>
                <w:lang w:val="zh-CN"/>
              </w:rPr>
              <w:t>文件份数</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仿宋_GB2312"/>
                <w:szCs w:val="28"/>
              </w:rPr>
              <w:t>响应</w:t>
            </w:r>
            <w:r>
              <w:rPr>
                <w:rFonts w:hint="eastAsia" w:ascii="方正仿宋_GBK" w:eastAsia="方正仿宋_GBK" w:cs="仿宋_GB2312"/>
                <w:szCs w:val="28"/>
                <w:lang w:val="zh-CN"/>
              </w:rPr>
              <w:t>文件正、副本数量（含电子文档）符合</w:t>
            </w:r>
            <w:r>
              <w:rPr>
                <w:rFonts w:hint="eastAsia" w:ascii="方正仿宋_GBK" w:eastAsia="方正仿宋_GBK" w:cs="仿宋_GB2312"/>
                <w:szCs w:val="28"/>
              </w:rPr>
              <w:t>竞争性谈判</w:t>
            </w:r>
            <w:r>
              <w:rPr>
                <w:rFonts w:hint="eastAsia" w:ascii="方正仿宋_GBK" w:eastAsia="方正仿宋_GBK" w:cs="仿宋_GB2312"/>
                <w:szCs w:val="28"/>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noWrap w:val="0"/>
            <w:vAlign w:val="center"/>
          </w:tcPr>
          <w:p>
            <w:pPr>
              <w:spacing w:line="560" w:lineRule="exact"/>
              <w:jc w:val="center"/>
              <w:rPr>
                <w:rFonts w:hint="eastAsia" w:ascii="方正仿宋_GBK" w:eastAsia="方正仿宋_GBK" w:cs="宋体"/>
                <w:kern w:val="0"/>
                <w:szCs w:val="28"/>
              </w:rPr>
            </w:pPr>
            <w:r>
              <w:rPr>
                <w:rFonts w:hint="eastAsia" w:ascii="方正仿宋_GBK" w:eastAsia="方正仿宋_GBK" w:cs="宋体"/>
                <w:kern w:val="0"/>
                <w:szCs w:val="28"/>
              </w:rPr>
              <w:t>3</w:t>
            </w:r>
          </w:p>
        </w:tc>
        <w:tc>
          <w:tcPr>
            <w:tcW w:w="1418" w:type="dxa"/>
            <w:vMerge w:val="restart"/>
            <w:noWrap w:val="0"/>
            <w:vAlign w:val="center"/>
          </w:tcPr>
          <w:p>
            <w:pPr>
              <w:spacing w:line="560" w:lineRule="exact"/>
              <w:rPr>
                <w:rFonts w:hint="eastAsia" w:ascii="方正仿宋_GBK" w:eastAsia="方正仿宋_GBK" w:cs="仿宋_GB2312"/>
                <w:szCs w:val="28"/>
                <w:lang w:val="zh-CN"/>
              </w:rPr>
            </w:pPr>
            <w:r>
              <w:rPr>
                <w:rFonts w:hint="eastAsia" w:ascii="方正仿宋_GBK" w:eastAsia="方正仿宋_GBK" w:cs="宋体"/>
                <w:kern w:val="0"/>
                <w:szCs w:val="28"/>
              </w:rPr>
              <w:t>竞争性谈判文件的响应程度审查</w:t>
            </w: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响应文件内容</w:t>
            </w:r>
          </w:p>
        </w:tc>
        <w:tc>
          <w:tcPr>
            <w:tcW w:w="5409" w:type="dxa"/>
            <w:noWrap w:val="0"/>
            <w:vAlign w:val="center"/>
          </w:tcPr>
          <w:p>
            <w:pPr>
              <w:pStyle w:val="6"/>
              <w:spacing w:line="560" w:lineRule="exact"/>
              <w:rPr>
                <w:rFonts w:hint="eastAsia" w:ascii="方正仿宋_GBK" w:eastAsia="方正仿宋_GBK" w:cs="宋体"/>
                <w:kern w:val="0"/>
                <w:szCs w:val="28"/>
                <w:lang w:val="en-US" w:eastAsia="zh-CN"/>
              </w:rPr>
            </w:pPr>
            <w:r>
              <w:rPr>
                <w:rFonts w:hint="eastAsia" w:ascii="方正仿宋_GBK" w:eastAsia="方正仿宋_GBK" w:cs="宋体"/>
                <w:kern w:val="0"/>
                <w:szCs w:val="28"/>
                <w:lang w:val="en-US" w:eastAsia="zh-CN"/>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noWrap w:val="0"/>
            <w:vAlign w:val="center"/>
          </w:tcPr>
          <w:p>
            <w:pPr>
              <w:spacing w:line="560" w:lineRule="exact"/>
              <w:jc w:val="center"/>
              <w:rPr>
                <w:rFonts w:hint="eastAsia" w:ascii="方正仿宋_GBK" w:eastAsia="方正仿宋_GBK" w:cs="宋体"/>
                <w:kern w:val="0"/>
                <w:szCs w:val="28"/>
              </w:rPr>
            </w:pPr>
          </w:p>
        </w:tc>
        <w:tc>
          <w:tcPr>
            <w:tcW w:w="1418" w:type="dxa"/>
            <w:vMerge w:val="continue"/>
            <w:noWrap w:val="0"/>
            <w:vAlign w:val="center"/>
          </w:tcPr>
          <w:p>
            <w:pPr>
              <w:spacing w:line="560" w:lineRule="exact"/>
              <w:rPr>
                <w:rFonts w:hint="eastAsia" w:ascii="方正仿宋_GBK" w:eastAsia="方正仿宋_GBK" w:cs="仿宋_GB2312"/>
                <w:szCs w:val="28"/>
                <w:lang w:val="zh-CN"/>
              </w:rPr>
            </w:pPr>
          </w:p>
        </w:tc>
        <w:tc>
          <w:tcPr>
            <w:tcW w:w="1984"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谈判有效期</w:t>
            </w:r>
          </w:p>
        </w:tc>
        <w:tc>
          <w:tcPr>
            <w:tcW w:w="5409" w:type="dxa"/>
            <w:noWrap w:val="0"/>
            <w:vAlign w:val="center"/>
          </w:tcPr>
          <w:p>
            <w:pPr>
              <w:spacing w:line="560" w:lineRule="exact"/>
              <w:rPr>
                <w:rFonts w:hint="eastAsia" w:ascii="方正仿宋_GBK" w:eastAsia="方正仿宋_GBK" w:cs="宋体"/>
                <w:kern w:val="0"/>
                <w:szCs w:val="28"/>
              </w:rPr>
            </w:pPr>
            <w:r>
              <w:rPr>
                <w:rFonts w:hint="eastAsia" w:ascii="方正仿宋_GBK" w:eastAsia="方正仿宋_GBK" w:cs="宋体"/>
                <w:kern w:val="0"/>
                <w:szCs w:val="28"/>
              </w:rPr>
              <w:t>满足谈判文件</w:t>
            </w:r>
            <w:r>
              <w:rPr>
                <w:rFonts w:hint="eastAsia" w:ascii="方正仿宋_GBK" w:eastAsia="方正仿宋_GBK" w:cs="仿宋_GB2312"/>
                <w:szCs w:val="28"/>
                <w:lang w:val="zh-CN"/>
              </w:rPr>
              <w:t>规定。</w:t>
            </w:r>
          </w:p>
        </w:tc>
      </w:tr>
    </w:tbl>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（五）在谈判过程中谈判的任何一方不得向他人透露与谈判有关的技术资料、价格或其他信息。</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（七）供应商在谈判时作出的所有书面承诺须由法定代表人或其授权代表签字。</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3"/>
        <w:spacing w:before="0" w:after="0" w:line="560" w:lineRule="exact"/>
        <w:ind w:firstLine="560" w:firstLineChars="200"/>
        <w:rPr>
          <w:rFonts w:hint="eastAsia" w:ascii="方正仿宋_GBK" w:eastAsia="方正仿宋_GBK"/>
          <w:b w:val="0"/>
          <w:sz w:val="28"/>
          <w:szCs w:val="28"/>
        </w:rPr>
      </w:pPr>
      <w:bookmarkStart w:id="37" w:name="_Toc27826"/>
      <w:bookmarkStart w:id="38" w:name="_Toc102227320"/>
      <w:bookmarkStart w:id="39" w:name="_Toc342913394"/>
      <w:r>
        <w:rPr>
          <w:rFonts w:hint="eastAsia" w:ascii="方正仿宋_GBK" w:eastAsia="方正仿宋_GBK"/>
          <w:b w:val="0"/>
          <w:sz w:val="28"/>
          <w:szCs w:val="28"/>
        </w:rPr>
        <w:t>五、评审依据</w:t>
      </w:r>
      <w:bookmarkEnd w:id="37"/>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评审的依据为竞争性谈判文件和响应文件（含有效的补充文件）。谈判小组判断响应文件对竞争性谈判文件的响应，仅基于响应文件本身而不靠外部证据。</w:t>
      </w:r>
    </w:p>
    <w:p>
      <w:pPr>
        <w:pStyle w:val="3"/>
        <w:spacing w:before="0" w:after="0" w:line="560" w:lineRule="exact"/>
        <w:ind w:firstLine="560" w:firstLineChars="200"/>
        <w:rPr>
          <w:rFonts w:hint="eastAsia" w:ascii="方正仿宋_GBK" w:eastAsia="方正仿宋_GBK"/>
          <w:b w:val="0"/>
          <w:sz w:val="28"/>
          <w:szCs w:val="28"/>
        </w:rPr>
      </w:pPr>
      <w:bookmarkStart w:id="40" w:name="_Toc11388"/>
      <w:r>
        <w:rPr>
          <w:rFonts w:hint="eastAsia" w:ascii="方正仿宋_GBK" w:eastAsia="方正仿宋_GBK"/>
          <w:b w:val="0"/>
          <w:sz w:val="28"/>
          <w:szCs w:val="28"/>
        </w:rPr>
        <w:t>六、成交</w:t>
      </w:r>
      <w:bookmarkEnd w:id="38"/>
      <w:r>
        <w:rPr>
          <w:rFonts w:hint="eastAsia" w:ascii="方正仿宋_GBK" w:eastAsia="方正仿宋_GBK"/>
          <w:b w:val="0"/>
          <w:sz w:val="28"/>
          <w:szCs w:val="28"/>
        </w:rPr>
        <w:t>原则</w:t>
      </w:r>
      <w:bookmarkEnd w:id="39"/>
      <w:bookmarkEnd w:id="40"/>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（一）评审办法</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2.若供应商的最后报价经扣减后价格相同，按技术参数（条款）的优劣顺序排列；以上都相同的，按服务条款的优劣顺序排列。</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3.成交价格=成交供应商的最后报价</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（二）评审细则</w:t>
      </w:r>
    </w:p>
    <w:p>
      <w:pPr>
        <w:tabs>
          <w:tab w:val="left" w:pos="36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1.资格符合性检查</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依据法律法规和竞争性谈判文件的规定，对供应商的资格证明、保证金等进行审查，以确定供应商是否具备谈判资格。</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2.对响应文件的有效性、完整性和响应程度检查</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3.关于政策性扣减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3.1政策性扣减范围</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供应商符合小型、微型企业或监狱企业条件、残疾人福利性单位的，其最后报价将按相应比例进行扣减。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  政策性扣减方式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3.2.1供应商为非联合体参与谈判的，对小型企业给予6%的扣除，微型企业给予8%的扣除（注册资金十五万及以下的微型企业给予10%的扣除），以扣除后的报价参与评审。</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4.成交供应商的确定：</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4.1“第三篇 谈判项目技术需求”有一条及以上不能满足竞争性谈判文件要求的供应商将失去成为成交供应商的资格。</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4.2“第四篇 谈判项目服务需求”有一条及以上不能满足竞争性谈判文件要求的供应商将失去成为成交供应商的资格。</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4.4谈判小组将依照评审办法提出成交候选人。</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4.6成交供应商的变更</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4.6.2成交供应商无充分理由放弃成交的，采购人将会同采购代理机构把相关情况报财政部门，财政部门将根据相关法律法规的规定对违规供应商进行处罚。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5.1因情况变化，不再符合规定的竞争性谈判采购方式适用情形的；</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5.2出现影响采购公正的违法、违规行为的；</w:t>
      </w:r>
    </w:p>
    <w:p>
      <w:pPr>
        <w:snapToGrid w:val="0"/>
        <w:spacing w:line="560" w:lineRule="exact"/>
        <w:ind w:firstLine="420" w:firstLineChars="150"/>
        <w:rPr>
          <w:rFonts w:hint="eastAsia" w:ascii="方正仿宋_GBK" w:eastAsia="方正仿宋_GBK"/>
          <w:szCs w:val="28"/>
        </w:rPr>
      </w:pPr>
      <w:r>
        <w:rPr>
          <w:rFonts w:hint="eastAsia" w:ascii="方正仿宋_GBK" w:eastAsia="方正仿宋_GBK"/>
          <w:szCs w:val="28"/>
        </w:rPr>
        <w:t>5.3在采购过程中符合竞争要求的供应商或者报价未超过采购预算的供应商不足3家的，但《政府采购非招标采购方式管理办法》第二十七条第二款规定的情形除外。</w:t>
      </w:r>
    </w:p>
    <w:p>
      <w:pPr>
        <w:pStyle w:val="3"/>
        <w:spacing w:before="0" w:after="0" w:line="560" w:lineRule="exact"/>
        <w:ind w:firstLine="560" w:firstLineChars="200"/>
        <w:rPr>
          <w:rFonts w:hint="eastAsia" w:ascii="方正仿宋_GBK" w:eastAsia="方正仿宋_GBK"/>
          <w:b w:val="0"/>
          <w:sz w:val="28"/>
          <w:szCs w:val="28"/>
        </w:rPr>
      </w:pPr>
      <w:bookmarkStart w:id="41" w:name="_Toc25822"/>
      <w:bookmarkStart w:id="42" w:name="_Toc342913395"/>
      <w:bookmarkStart w:id="43" w:name="_Toc102227321"/>
      <w:r>
        <w:rPr>
          <w:rFonts w:hint="eastAsia" w:ascii="方正仿宋_GBK" w:eastAsia="方正仿宋_GBK"/>
          <w:b w:val="0"/>
          <w:sz w:val="28"/>
          <w:szCs w:val="28"/>
        </w:rPr>
        <w:t>七、成交通知</w:t>
      </w:r>
      <w:bookmarkEnd w:id="41"/>
      <w:bookmarkEnd w:id="42"/>
      <w:bookmarkEnd w:id="43"/>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（一）成交供应商确定后，采购代理机构将在行采家”平台（www.gec123.com）上发布成交结果公告。</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（二）结果公告发出同时，采购代理机构将以书面形式发出《成交通知书》。《成交通知书》一经发出即发生法律效力。</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（三）《成交通知书》将作为签订合同的依据。</w:t>
      </w:r>
    </w:p>
    <w:p>
      <w:pPr>
        <w:pStyle w:val="3"/>
        <w:spacing w:before="0" w:after="0" w:line="560" w:lineRule="exact"/>
        <w:ind w:firstLine="560" w:firstLineChars="200"/>
        <w:rPr>
          <w:rFonts w:hint="eastAsia" w:ascii="方正仿宋_GBK" w:eastAsia="方正仿宋_GBK"/>
          <w:b w:val="0"/>
          <w:sz w:val="28"/>
          <w:szCs w:val="28"/>
        </w:rPr>
      </w:pPr>
      <w:bookmarkStart w:id="44" w:name="_Toc12963"/>
      <w:r>
        <w:rPr>
          <w:rFonts w:hint="eastAsia" w:ascii="方正仿宋_GBK" w:eastAsia="方正仿宋_GBK"/>
          <w:b w:val="0"/>
          <w:sz w:val="28"/>
          <w:szCs w:val="28"/>
        </w:rPr>
        <w:t>八、关于质疑和投诉</w:t>
      </w:r>
      <w:bookmarkEnd w:id="44"/>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 xml:space="preserve"> （一）质疑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供应商认为采购文件、采购过程和成交结果使自己的权益收到伤害的，可向采购人或采购代理机构以书面形式提出质疑。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 xml:space="preserve">提出质疑的应当是参与所质疑项目采购活动的供应商。 </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1.质疑时限、内容</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1.1供应商认为采购文件、采购过程、成交结果使自己的权益受到损害的，可以在知道或者应知其权益受到损害之日起1个工作日内，以书面形式向采购人、采购代理机构提出质疑。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1.2供应商提出质疑应当提交质疑函和必要的证明材料，质疑函应当包括下列内容：</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1.2.1供应商的姓名或者名称、地址、邮编、联系人及联系电话；</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1.2.2质疑项目的名称、项目号以及谈判项目编号；</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1.2.3具体、明确的质疑事项和与质疑事项相关的请求；</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1.2.4事实依据；</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1.2.5必要的法律依据；</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1.2.6提出质疑的日期；</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1.2.7营业执照（或事业单位法人证书，或个体工商户营业执照或有效的自然人身份证明、组织机构代码证）复印件；</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1.2.8法定代表人授权委托书原件、法定代表人身份证复印件和其授权代表的身份证复印件（供应商为自然人的提供自然人身份证复印件）；</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2.质疑答复</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采购人、采购代理机构应当在收到供应商的书面质疑后3个工作日内作出答复，并以书面形式通知质疑供应商和其他有关供应商。</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3.其他</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3.1供应商应按照《政府采购质疑和投诉办法》（财政部令第94号）及相关法律法规要求，在法定质疑期内一次性提出针对同一采购程序环节的质疑。</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3.2质疑函范本可在财政部门户网站和中国政府采购网下载。</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（二）投诉</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hint="eastAsia" w:ascii="方正仿宋_GBK" w:hAnsi="仿宋" w:eastAsia="方正仿宋_GBK" w:cs="仿宋"/>
          <w:szCs w:val="28"/>
        </w:rPr>
      </w:pPr>
      <w:r>
        <w:rPr>
          <w:rFonts w:hint="eastAsia" w:ascii="方正仿宋_GBK" w:hAnsi="仿宋" w:eastAsia="方正仿宋_GBK" w:cs="仿宋"/>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hint="eastAsia" w:ascii="方正仿宋_GBK" w:eastAsia="方正仿宋_GBK"/>
          <w:szCs w:val="28"/>
        </w:rPr>
      </w:pPr>
      <w:r>
        <w:rPr>
          <w:rFonts w:hint="eastAsia" w:ascii="方正仿宋_GBK" w:hAnsi="仿宋" w:eastAsia="方正仿宋_GBK" w:cs="仿宋"/>
          <w:szCs w:val="28"/>
        </w:rPr>
        <w:t>4.在确定受理投诉后，财政部门自受理投诉之日起30个工作日内（需要检验、检测、鉴定、专家评审以及需要投诉人补正材料的，所需时间不计算在投诉处理期限内）对投诉事项做出处理决定。</w:t>
      </w:r>
    </w:p>
    <w:p>
      <w:pPr>
        <w:pStyle w:val="3"/>
        <w:spacing w:before="0" w:after="0" w:line="560" w:lineRule="exact"/>
        <w:ind w:firstLine="560" w:firstLineChars="200"/>
        <w:rPr>
          <w:rFonts w:hint="eastAsia" w:ascii="方正仿宋_GBK" w:eastAsia="方正仿宋_GBK"/>
          <w:b w:val="0"/>
          <w:sz w:val="28"/>
          <w:szCs w:val="28"/>
        </w:rPr>
      </w:pPr>
      <w:bookmarkStart w:id="45" w:name="_Toc2566"/>
      <w:bookmarkStart w:id="46" w:name="_Toc342913396"/>
      <w:bookmarkStart w:id="47" w:name="_Toc102227322"/>
      <w:r>
        <w:rPr>
          <w:rFonts w:hint="eastAsia" w:ascii="方正仿宋_GBK" w:eastAsia="方正仿宋_GBK"/>
          <w:b w:val="0"/>
          <w:sz w:val="28"/>
          <w:szCs w:val="28"/>
        </w:rPr>
        <w:t>九、签订合同</w:t>
      </w:r>
      <w:bookmarkEnd w:id="45"/>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（二）采购人应当自政府采购合同签订之日起2个工作日内，将政府采购合同在重庆市政府采购网上公告，但政府采购合同中涉及国家秘密、商业秘密的内容除外。</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（三）竞争性谈判文件、供应商的响应文件及澄清文件等，均为签订政府采购合同的依据。</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（四）合同生效条款由供需双方约定，法律、行政法规规定应当办理批准、登记等手续后生效的合同，依照其规定。</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（五）合同原则上应按照《重庆市政府采购合同》签订，相关单位要求适用合同通用格式版本的，应按其要求另行签订其他合同。</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（六）采购人要求成交供应商提供履约保证金的，应当在竞争性谈判文件中予以约定。成交供应商履约完毕后，采购人根据采购文件规定无息退还其履约保证金。</w:t>
      </w:r>
    </w:p>
    <w:p>
      <w:pPr>
        <w:pStyle w:val="3"/>
        <w:spacing w:before="0" w:after="0" w:line="560" w:lineRule="exact"/>
        <w:ind w:firstLine="560" w:firstLineChars="200"/>
        <w:rPr>
          <w:rFonts w:hint="eastAsia" w:ascii="方正仿宋_GBK" w:eastAsia="方正仿宋_GBK"/>
          <w:b w:val="0"/>
          <w:sz w:val="28"/>
          <w:szCs w:val="28"/>
        </w:rPr>
      </w:pPr>
      <w:bookmarkStart w:id="48" w:name="_Toc4475"/>
      <w:r>
        <w:rPr>
          <w:rFonts w:hint="eastAsia" w:ascii="方正仿宋_GBK" w:eastAsia="方正仿宋_GBK"/>
          <w:b w:val="0"/>
          <w:sz w:val="28"/>
          <w:szCs w:val="28"/>
        </w:rPr>
        <w:t>十、</w:t>
      </w:r>
      <w:bookmarkEnd w:id="46"/>
      <w:bookmarkEnd w:id="47"/>
      <w:r>
        <w:rPr>
          <w:rFonts w:hint="eastAsia" w:ascii="方正仿宋_GBK" w:eastAsia="方正仿宋_GBK"/>
          <w:b w:val="0"/>
          <w:sz w:val="28"/>
          <w:szCs w:val="28"/>
        </w:rPr>
        <w:t>政府采购信用融资</w:t>
      </w:r>
      <w:bookmarkEnd w:id="48"/>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560" w:lineRule="exact"/>
        <w:ind w:firstLine="560" w:firstLineChars="200"/>
        <w:rPr>
          <w:rFonts w:hint="eastAsia" w:ascii="方正仿宋_GBK" w:eastAsia="方正仿宋_GBK"/>
          <w:szCs w:val="28"/>
        </w:rPr>
        <w:sectPr>
          <w:pgSz w:w="11907" w:h="16840"/>
          <w:pgMar w:top="1134" w:right="1191" w:bottom="1134" w:left="1304" w:header="964" w:footer="992" w:gutter="0"/>
          <w:pgNumType w:fmt="numberInDash"/>
          <w:cols w:space="720" w:num="1"/>
          <w:docGrid w:linePitch="312" w:charSpace="0"/>
        </w:sectPr>
      </w:pPr>
    </w:p>
    <w:p>
      <w:pPr>
        <w:pStyle w:val="2"/>
        <w:spacing w:before="0" w:after="0" w:line="560" w:lineRule="exact"/>
        <w:jc w:val="center"/>
        <w:rPr>
          <w:rFonts w:hint="eastAsia" w:ascii="黑体" w:hAnsi="黑体"/>
          <w:b w:val="0"/>
          <w:szCs w:val="32"/>
        </w:rPr>
      </w:pPr>
      <w:bookmarkStart w:id="49" w:name="_Toc535312149"/>
      <w:bookmarkStart w:id="50" w:name="_Toc17169"/>
      <w:bookmarkStart w:id="51" w:name="_Toc12789058"/>
      <w:r>
        <w:rPr>
          <w:rFonts w:hint="eastAsia" w:ascii="黑体" w:hAnsi="黑体"/>
          <w:b w:val="0"/>
          <w:szCs w:val="32"/>
        </w:rPr>
        <w:t>第三篇  谈判项目技术需求</w:t>
      </w:r>
      <w:bookmarkEnd w:id="49"/>
    </w:p>
    <w:p>
      <w:pPr>
        <w:pStyle w:val="3"/>
        <w:spacing w:before="0" w:after="0" w:line="560" w:lineRule="exact"/>
        <w:ind w:firstLine="560" w:firstLineChars="200"/>
        <w:rPr>
          <w:rFonts w:hint="eastAsia" w:ascii="方正仿宋_GBK" w:eastAsia="方正仿宋_GBK"/>
          <w:b w:val="0"/>
          <w:sz w:val="28"/>
          <w:szCs w:val="28"/>
        </w:rPr>
      </w:pPr>
      <w:bookmarkStart w:id="52" w:name="_Toc535312150"/>
      <w:r>
        <w:rPr>
          <w:rFonts w:hint="eastAsia" w:ascii="方正仿宋_GBK" w:eastAsia="方正仿宋_GBK"/>
          <w:b w:val="0"/>
          <w:sz w:val="28"/>
          <w:szCs w:val="28"/>
        </w:rPr>
        <w:t>一、项目一览表</w:t>
      </w:r>
      <w:bookmarkEnd w:id="52"/>
    </w:p>
    <w:p>
      <w:pPr>
        <w:rPr>
          <w:rFonts w:eastAsia="方正仿宋_GBK"/>
        </w:rPr>
      </w:pPr>
      <w:r>
        <w:rPr>
          <w:rFonts w:hint="eastAsia"/>
          <w:szCs w:val="28"/>
        </w:rPr>
        <w:t>分包1</w:t>
      </w:r>
      <w:r>
        <w:rPr>
          <w:rFonts w:hint="eastAsia" w:ascii="方正仿宋_GBK" w:eastAsia="方正仿宋_GBK"/>
          <w:szCs w:val="28"/>
        </w:rPr>
        <w:t>：感染性疾病分子生物学教育部重点实验室院购实验设备</w:t>
      </w:r>
    </w:p>
    <w:tbl>
      <w:tblPr>
        <w:tblStyle w:val="11"/>
        <w:tblW w:w="10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4487"/>
        <w:gridCol w:w="1637"/>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序号</w:t>
            </w:r>
          </w:p>
        </w:tc>
        <w:tc>
          <w:tcPr>
            <w:tcW w:w="4487"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产品名称（设备名称）</w:t>
            </w:r>
          </w:p>
        </w:tc>
        <w:tc>
          <w:tcPr>
            <w:tcW w:w="1637"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数量/单位</w:t>
            </w:r>
          </w:p>
        </w:tc>
        <w:tc>
          <w:tcPr>
            <w:tcW w:w="3018"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1</w:t>
            </w:r>
          </w:p>
        </w:tc>
        <w:tc>
          <w:tcPr>
            <w:tcW w:w="4487" w:type="dxa"/>
            <w:noWrap w:val="0"/>
            <w:vAlign w:val="center"/>
          </w:tcPr>
          <w:p>
            <w:pPr>
              <w:jc w:val="center"/>
              <w:rPr>
                <w:rFonts w:ascii="方正仿宋_GBK" w:hAnsi="宋体" w:eastAsia="方正仿宋_GBK"/>
                <w:szCs w:val="28"/>
              </w:rPr>
            </w:pPr>
            <w:r>
              <w:rPr>
                <w:rFonts w:hint="eastAsia" w:ascii="方正仿宋_GBK" w:hAnsi="宋体" w:eastAsia="方正仿宋_GBK"/>
                <w:szCs w:val="28"/>
              </w:rPr>
              <w:t>电泳电源</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2</w:t>
            </w:r>
          </w:p>
        </w:tc>
        <w:tc>
          <w:tcPr>
            <w:tcW w:w="3018" w:type="dxa"/>
            <w:vMerge w:val="restart"/>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2</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电泳槽</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4</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3</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PCR准备工作台（紫外）</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4</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高速低温台式离心机</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ascii="方正仿宋_GBK" w:hAnsi="宋体" w:eastAsia="方正仿宋_GBK"/>
                <w:szCs w:val="28"/>
              </w:rPr>
              <w:t>5</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烘箱</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6</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 xml:space="preserve">海尔冰箱 </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7</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—20℃冰箱</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8</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雪花制冰机</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9</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 xml:space="preserve">混匀器 </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4</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1</w:t>
            </w:r>
            <w:r>
              <w:rPr>
                <w:rFonts w:ascii="方正仿宋_GBK" w:hAnsi="宋体" w:eastAsia="方正仿宋_GBK"/>
                <w:szCs w:val="28"/>
              </w:rPr>
              <w:t>0</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迷你掌上离心机</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4</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1</w:t>
            </w:r>
            <w:r>
              <w:rPr>
                <w:rFonts w:ascii="方正仿宋_GBK" w:hAnsi="宋体" w:eastAsia="方正仿宋_GBK"/>
                <w:szCs w:val="28"/>
              </w:rPr>
              <w:t>1</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可调温摇晃器</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1</w:t>
            </w:r>
            <w:r>
              <w:rPr>
                <w:rFonts w:ascii="方正仿宋_GBK" w:hAnsi="宋体" w:eastAsia="方正仿宋_GBK"/>
                <w:szCs w:val="28"/>
              </w:rPr>
              <w:t>2</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加样枪1</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4</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1</w:t>
            </w:r>
            <w:r>
              <w:rPr>
                <w:rFonts w:ascii="方正仿宋_GBK" w:hAnsi="宋体" w:eastAsia="方正仿宋_GBK"/>
                <w:szCs w:val="28"/>
              </w:rPr>
              <w:t>3</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加样枪2</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8</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1</w:t>
            </w:r>
            <w:r>
              <w:rPr>
                <w:rFonts w:ascii="方正仿宋_GBK" w:hAnsi="宋体" w:eastAsia="方正仿宋_GBK"/>
                <w:szCs w:val="28"/>
              </w:rPr>
              <w:t>4</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分析天平</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1</w:t>
            </w:r>
            <w:r>
              <w:rPr>
                <w:rFonts w:ascii="方正仿宋_GBK" w:hAnsi="宋体" w:eastAsia="方正仿宋_GBK"/>
                <w:szCs w:val="28"/>
              </w:rPr>
              <w:t>5</w:t>
            </w:r>
          </w:p>
        </w:tc>
        <w:tc>
          <w:tcPr>
            <w:tcW w:w="4487" w:type="dxa"/>
            <w:noWrap w:val="0"/>
            <w:vAlign w:val="center"/>
          </w:tcPr>
          <w:p>
            <w:pPr>
              <w:jc w:val="center"/>
              <w:rPr>
                <w:rFonts w:hint="eastAsia" w:ascii="方正仿宋_GBK" w:hAnsi="宋体" w:eastAsia="方正仿宋_GBK"/>
                <w:szCs w:val="28"/>
              </w:rPr>
            </w:pPr>
            <w:r>
              <w:rPr>
                <w:rFonts w:hint="eastAsia" w:ascii="方正仿宋_GBK" w:hAnsi="宋体" w:eastAsia="方正仿宋_GBK"/>
                <w:szCs w:val="28"/>
              </w:rPr>
              <w:t>电子天平</w:t>
            </w:r>
          </w:p>
        </w:tc>
        <w:tc>
          <w:tcPr>
            <w:tcW w:w="1637" w:type="dxa"/>
            <w:noWrap w:val="0"/>
            <w:vAlign w:val="top"/>
          </w:tcPr>
          <w:p>
            <w:pPr>
              <w:jc w:val="center"/>
              <w:rPr>
                <w:rFonts w:ascii="方正仿宋_GBK" w:hAnsi="宋体" w:eastAsia="方正仿宋_GBK"/>
                <w:szCs w:val="28"/>
              </w:rPr>
            </w:pPr>
            <w:r>
              <w:rPr>
                <w:rFonts w:ascii="方正仿宋_GBK" w:hAnsi="宋体" w:eastAsia="方正仿宋_GBK"/>
                <w:szCs w:val="28"/>
              </w:rPr>
              <w:t>1</w:t>
            </w:r>
          </w:p>
        </w:tc>
        <w:tc>
          <w:tcPr>
            <w:tcW w:w="3018" w:type="dxa"/>
            <w:vMerge w:val="continue"/>
            <w:noWrap w:val="0"/>
            <w:vAlign w:val="center"/>
          </w:tcPr>
          <w:p>
            <w:pPr>
              <w:jc w:val="center"/>
              <w:rPr>
                <w:rFonts w:ascii="方正仿宋_GBK" w:hAnsi="宋体" w:eastAsia="方正仿宋_GBK"/>
                <w:szCs w:val="28"/>
              </w:rPr>
            </w:pPr>
          </w:p>
        </w:tc>
      </w:tr>
    </w:tbl>
    <w:p>
      <w:pPr>
        <w:spacing w:line="560" w:lineRule="exact"/>
        <w:rPr>
          <w:rFonts w:ascii="仿宋" w:hAnsi="仿宋" w:eastAsia="仿宋"/>
          <w:sz w:val="22"/>
        </w:rPr>
      </w:pPr>
      <w:bookmarkStart w:id="53" w:name="_Toc344475116"/>
      <w:bookmarkStart w:id="54" w:name="_Toc535312151"/>
      <w:bookmarkStart w:id="55" w:name="_Toc313536013"/>
    </w:p>
    <w:p>
      <w:pPr>
        <w:pStyle w:val="3"/>
        <w:spacing w:before="0" w:after="120" w:afterLines="50" w:line="560" w:lineRule="exact"/>
        <w:rPr>
          <w:rFonts w:ascii="方正仿宋_GBK" w:hAnsi="宋体" w:eastAsia="方正仿宋_GBK"/>
          <w:b w:val="0"/>
          <w:szCs w:val="28"/>
        </w:rPr>
      </w:pPr>
      <w:r>
        <w:rPr>
          <w:rFonts w:ascii="方正仿宋_GBK" w:eastAsia="方正仿宋_GBK"/>
          <w:b w:val="0"/>
          <w:sz w:val="28"/>
          <w:szCs w:val="28"/>
        </w:rPr>
        <w:br w:type="page"/>
      </w:r>
      <w:r>
        <w:rPr>
          <w:rFonts w:hint="eastAsia" w:ascii="方正仿宋_GBK" w:eastAsia="方正仿宋_GBK"/>
          <w:b w:val="0"/>
          <w:sz w:val="28"/>
          <w:szCs w:val="28"/>
        </w:rPr>
        <w:t>二、技术规格及质量要求</w:t>
      </w:r>
      <w:bookmarkEnd w:id="53"/>
      <w:bookmarkEnd w:id="54"/>
      <w:bookmarkEnd w:id="55"/>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8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20" w:type="dxa"/>
            <w:noWrap w:val="0"/>
            <w:vAlign w:val="center"/>
          </w:tcPr>
          <w:p>
            <w:pPr>
              <w:jc w:val="center"/>
              <w:rPr>
                <w:rFonts w:ascii="方正仿宋_GBK" w:hAnsi="宋体" w:eastAsia="方正仿宋_GBK"/>
                <w:sz w:val="24"/>
                <w:szCs w:val="24"/>
              </w:rPr>
            </w:pPr>
            <w:r>
              <w:rPr>
                <w:rFonts w:hint="eastAsia" w:ascii="方正仿宋_GBK" w:hAnsi="宋体" w:eastAsia="方正仿宋_GBK"/>
                <w:sz w:val="24"/>
                <w:szCs w:val="24"/>
              </w:rPr>
              <w:t>产品名称</w:t>
            </w:r>
          </w:p>
        </w:tc>
        <w:tc>
          <w:tcPr>
            <w:tcW w:w="8169"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ascii="方正仿宋_GBK" w:hAnsi="宋体" w:eastAsia="方正仿宋_GBK"/>
                <w:sz w:val="24"/>
                <w:szCs w:val="24"/>
              </w:rPr>
            </w:pPr>
            <w:r>
              <w:rPr>
                <w:rFonts w:hint="eastAsia" w:ascii="方正仿宋_GBK" w:hAnsi="宋体" w:eastAsia="方正仿宋_GBK"/>
                <w:sz w:val="24"/>
                <w:szCs w:val="24"/>
              </w:rPr>
              <w:t>电泳电源</w:t>
            </w:r>
          </w:p>
        </w:tc>
        <w:tc>
          <w:tcPr>
            <w:tcW w:w="8169" w:type="dxa"/>
            <w:noWrap w:val="0"/>
            <w:vAlign w:val="center"/>
          </w:tcPr>
          <w:p>
            <w:pPr>
              <w:jc w:val="left"/>
              <w:rPr>
                <w:rFonts w:hint="eastAsia" w:ascii="方正仿宋_GBK" w:hAnsi="宋体" w:eastAsia="方正仿宋_GBK"/>
                <w:sz w:val="24"/>
                <w:szCs w:val="24"/>
              </w:rPr>
            </w:pPr>
            <w:r>
              <w:rPr>
                <w:rFonts w:ascii="方正仿宋_GBK" w:hAnsi="宋体" w:eastAsia="方正仿宋_GBK"/>
                <w:sz w:val="24"/>
                <w:szCs w:val="24"/>
              </w:rPr>
              <w:t>1.</w:t>
            </w:r>
            <w:r>
              <w:rPr>
                <w:rFonts w:hint="eastAsia" w:ascii="方正仿宋_GBK" w:hAnsi="宋体" w:eastAsia="方正仿宋_GBK"/>
                <w:sz w:val="24"/>
                <w:szCs w:val="24"/>
              </w:rPr>
              <w:t>工作温度：室温到40摄氏度</w:t>
            </w:r>
          </w:p>
          <w:p>
            <w:pPr>
              <w:jc w:val="left"/>
              <w:rPr>
                <w:rFonts w:hint="eastAsia" w:ascii="方正仿宋_GBK" w:hAnsi="宋体" w:eastAsia="方正仿宋_GBK"/>
                <w:sz w:val="24"/>
                <w:szCs w:val="24"/>
              </w:rPr>
            </w:pPr>
            <w:r>
              <w:rPr>
                <w:rFonts w:hint="eastAsia" w:ascii="方正仿宋_GBK" w:hAnsi="宋体" w:eastAsia="方正仿宋_GBK"/>
                <w:sz w:val="24"/>
                <w:szCs w:val="24"/>
              </w:rPr>
              <w:t>2．输出电压调节范围：</w:t>
            </w:r>
            <w:r>
              <w:rPr>
                <w:rFonts w:ascii="方正仿宋_GBK" w:hAnsi="宋体" w:eastAsia="方正仿宋_GBK"/>
                <w:sz w:val="24"/>
                <w:szCs w:val="24"/>
              </w:rPr>
              <w:t>10</w:t>
            </w:r>
            <w:r>
              <w:rPr>
                <w:rFonts w:hint="eastAsia" w:ascii="方正仿宋_GBK" w:hAnsi="宋体" w:eastAsia="方正仿宋_GBK"/>
                <w:sz w:val="24"/>
                <w:szCs w:val="24"/>
              </w:rPr>
              <w:t>~</w:t>
            </w:r>
            <w:r>
              <w:rPr>
                <w:rFonts w:ascii="方正仿宋_GBK" w:hAnsi="宋体" w:eastAsia="方正仿宋_GBK"/>
                <w:sz w:val="24"/>
                <w:szCs w:val="24"/>
              </w:rPr>
              <w:t>3</w:t>
            </w:r>
            <w:r>
              <w:rPr>
                <w:rFonts w:hint="eastAsia" w:ascii="方正仿宋_GBK" w:hAnsi="宋体" w:eastAsia="方正仿宋_GBK"/>
                <w:sz w:val="24"/>
                <w:szCs w:val="24"/>
              </w:rPr>
              <w:t>00 V，递增单位：1V</w:t>
            </w:r>
          </w:p>
          <w:p>
            <w:pPr>
              <w:jc w:val="left"/>
              <w:rPr>
                <w:rFonts w:hint="eastAsia" w:ascii="方正仿宋_GBK" w:hAnsi="宋体" w:eastAsia="方正仿宋_GBK"/>
                <w:sz w:val="24"/>
                <w:szCs w:val="24"/>
              </w:rPr>
            </w:pPr>
            <w:r>
              <w:rPr>
                <w:rFonts w:hint="eastAsia" w:ascii="方正仿宋_GBK" w:hAnsi="宋体" w:eastAsia="方正仿宋_GBK"/>
                <w:sz w:val="24"/>
                <w:szCs w:val="24"/>
              </w:rPr>
              <w:t>3．输出电电流范围：5~</w:t>
            </w:r>
            <w:r>
              <w:rPr>
                <w:rFonts w:ascii="方正仿宋_GBK" w:hAnsi="宋体" w:eastAsia="方正仿宋_GBK"/>
                <w:sz w:val="24"/>
                <w:szCs w:val="24"/>
              </w:rPr>
              <w:t>4</w:t>
            </w:r>
            <w:r>
              <w:rPr>
                <w:rFonts w:hint="eastAsia" w:ascii="方正仿宋_GBK" w:hAnsi="宋体" w:eastAsia="方正仿宋_GBK"/>
                <w:sz w:val="24"/>
                <w:szCs w:val="24"/>
              </w:rPr>
              <w:t>00 mA，递增单位：1mA</w:t>
            </w:r>
          </w:p>
          <w:p>
            <w:pPr>
              <w:jc w:val="left"/>
              <w:rPr>
                <w:rFonts w:hint="eastAsia" w:ascii="方正仿宋_GBK" w:hAnsi="宋体" w:eastAsia="方正仿宋_GBK"/>
                <w:sz w:val="24"/>
                <w:szCs w:val="24"/>
              </w:rPr>
            </w:pPr>
            <w:r>
              <w:rPr>
                <w:rFonts w:hint="eastAsia" w:ascii="方正仿宋_GBK" w:hAnsi="宋体" w:eastAsia="方正仿宋_GBK"/>
                <w:sz w:val="24"/>
                <w:szCs w:val="24"/>
              </w:rPr>
              <w:t>4．定时：0~999 分，递增单位：1分钟</w:t>
            </w:r>
          </w:p>
          <w:p>
            <w:pPr>
              <w:jc w:val="left"/>
              <w:rPr>
                <w:rFonts w:hint="eastAsia" w:ascii="方正仿宋_GBK" w:hAnsi="宋体" w:eastAsia="方正仿宋_GBK"/>
                <w:sz w:val="24"/>
                <w:szCs w:val="24"/>
              </w:rPr>
            </w:pPr>
            <w:r>
              <w:rPr>
                <w:rFonts w:hint="eastAsia" w:ascii="方正仿宋_GBK" w:hAnsi="宋体" w:eastAsia="方正仿宋_GBK"/>
                <w:sz w:val="24"/>
                <w:szCs w:val="24"/>
              </w:rPr>
              <w:t>5．具有稳压/稳流控制</w:t>
            </w:r>
          </w:p>
          <w:p>
            <w:pPr>
              <w:jc w:val="left"/>
              <w:rPr>
                <w:rFonts w:hint="eastAsia" w:ascii="方正仿宋_GBK" w:hAnsi="宋体" w:eastAsia="方正仿宋_GBK"/>
                <w:sz w:val="24"/>
                <w:szCs w:val="24"/>
              </w:rPr>
            </w:pPr>
            <w:r>
              <w:rPr>
                <w:rFonts w:hint="eastAsia" w:ascii="方正仿宋_GBK" w:hAnsi="宋体" w:eastAsia="方正仿宋_GBK"/>
                <w:sz w:val="24"/>
                <w:szCs w:val="24"/>
              </w:rPr>
              <w:t>6．4组输出（可同时连接四个电泳槽）</w:t>
            </w:r>
          </w:p>
          <w:p>
            <w:pPr>
              <w:jc w:val="left"/>
              <w:rPr>
                <w:rFonts w:hint="eastAsia" w:ascii="方正仿宋_GBK" w:hAnsi="宋体" w:eastAsia="方正仿宋_GBK"/>
                <w:sz w:val="24"/>
                <w:szCs w:val="24"/>
              </w:rPr>
            </w:pPr>
            <w:r>
              <w:rPr>
                <w:rFonts w:hint="eastAsia" w:ascii="方正仿宋_GBK" w:hAnsi="宋体" w:eastAsia="方正仿宋_GBK"/>
                <w:sz w:val="24"/>
                <w:szCs w:val="24"/>
              </w:rPr>
              <w:t>7．输出定时/计时控制</w:t>
            </w:r>
          </w:p>
          <w:p>
            <w:pPr>
              <w:jc w:val="left"/>
              <w:rPr>
                <w:rFonts w:hint="eastAsia" w:ascii="方正仿宋_GBK" w:hAnsi="宋体" w:eastAsia="方正仿宋_GBK"/>
                <w:sz w:val="24"/>
                <w:szCs w:val="24"/>
              </w:rPr>
            </w:pPr>
            <w:r>
              <w:rPr>
                <w:rFonts w:hint="eastAsia" w:ascii="方正仿宋_GBK" w:hAnsi="宋体" w:eastAsia="方正仿宋_GBK"/>
                <w:sz w:val="24"/>
                <w:szCs w:val="24"/>
              </w:rPr>
              <w:t>8．自动无负载输出保护</w:t>
            </w:r>
          </w:p>
          <w:p>
            <w:pPr>
              <w:jc w:val="left"/>
              <w:rPr>
                <w:rFonts w:hint="eastAsia" w:ascii="方正仿宋_GBK" w:hAnsi="宋体" w:eastAsia="方正仿宋_GBK"/>
                <w:sz w:val="24"/>
                <w:szCs w:val="24"/>
              </w:rPr>
            </w:pPr>
            <w:r>
              <w:rPr>
                <w:rFonts w:hint="eastAsia" w:ascii="方正仿宋_GBK" w:hAnsi="宋体" w:eastAsia="方正仿宋_GBK"/>
                <w:sz w:val="24"/>
                <w:szCs w:val="24"/>
              </w:rPr>
              <w:t>9．自动过载和短路保护</w:t>
            </w:r>
          </w:p>
          <w:p>
            <w:pPr>
              <w:jc w:val="left"/>
              <w:rPr>
                <w:rFonts w:hint="eastAsia" w:ascii="方正仿宋_GBK" w:hAnsi="宋体" w:eastAsia="方正仿宋_GBK"/>
                <w:sz w:val="24"/>
                <w:szCs w:val="24"/>
              </w:rPr>
            </w:pPr>
            <w:r>
              <w:rPr>
                <w:rFonts w:hint="eastAsia" w:ascii="方正仿宋_GBK" w:hAnsi="宋体" w:eastAsia="方正仿宋_GBK"/>
                <w:sz w:val="24"/>
                <w:szCs w:val="24"/>
              </w:rPr>
              <w:t>10自动记忆工作状态</w:t>
            </w:r>
          </w:p>
          <w:p>
            <w:pPr>
              <w:jc w:val="left"/>
              <w:rPr>
                <w:rFonts w:hint="eastAsia" w:ascii="方正仿宋_GBK" w:hAnsi="宋体" w:eastAsia="方正仿宋_GBK"/>
                <w:sz w:val="24"/>
                <w:szCs w:val="24"/>
              </w:rPr>
            </w:pPr>
            <w:r>
              <w:rPr>
                <w:rFonts w:hint="eastAsia" w:ascii="方正仿宋_GBK" w:hAnsi="宋体" w:eastAsia="方正仿宋_GBK"/>
                <w:sz w:val="24"/>
                <w:szCs w:val="24"/>
              </w:rPr>
              <w:t>11．3位数显，1位状态显示</w:t>
            </w:r>
          </w:p>
          <w:p>
            <w:pPr>
              <w:jc w:val="left"/>
              <w:rPr>
                <w:rFonts w:hint="eastAsia" w:ascii="方正仿宋_GBK" w:hAnsi="宋体" w:eastAsia="方正仿宋_GBK"/>
                <w:sz w:val="24"/>
                <w:szCs w:val="24"/>
              </w:rPr>
            </w:pPr>
            <w:r>
              <w:rPr>
                <w:rFonts w:hint="eastAsia" w:ascii="方正仿宋_GBK" w:hAnsi="宋体" w:eastAsia="方正仿宋_GBK"/>
                <w:sz w:val="24"/>
                <w:szCs w:val="24"/>
              </w:rPr>
              <w:t>12．可层叠防滑动机箱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电泳槽</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1.槽体采用高强度高透明度聚碳酸脂材料注塑成型，免除液体渗漏、便于观察电泳进程。</w:t>
            </w:r>
          </w:p>
          <w:p>
            <w:pPr>
              <w:jc w:val="left"/>
              <w:rPr>
                <w:rFonts w:hint="eastAsia" w:ascii="方正仿宋_GBK" w:hAnsi="宋体" w:eastAsia="方正仿宋_GBK"/>
                <w:sz w:val="24"/>
                <w:szCs w:val="24"/>
              </w:rPr>
            </w:pPr>
            <w:r>
              <w:rPr>
                <w:rFonts w:hint="eastAsia" w:ascii="方正仿宋_GBK" w:hAnsi="宋体" w:eastAsia="方正仿宋_GBK"/>
                <w:sz w:val="24"/>
                <w:szCs w:val="24"/>
              </w:rPr>
              <w:t>2.安全按钮式开盖设计，方便电泳槽盖的开启。</w:t>
            </w:r>
          </w:p>
          <w:p>
            <w:pPr>
              <w:jc w:val="left"/>
              <w:rPr>
                <w:rFonts w:hint="eastAsia" w:ascii="方正仿宋_GBK" w:hAnsi="宋体" w:eastAsia="方正仿宋_GBK"/>
                <w:sz w:val="24"/>
                <w:szCs w:val="24"/>
              </w:rPr>
            </w:pPr>
            <w:r>
              <w:rPr>
                <w:rFonts w:hint="eastAsia" w:ascii="方正仿宋_GBK" w:hAnsi="宋体" w:eastAsia="方正仿宋_GBK"/>
                <w:sz w:val="24"/>
                <w:szCs w:val="24"/>
              </w:rPr>
              <w:t>3.配备多用制胶器，使该电泳槽能同时兼顾6X6cm/6X12cm/12X6cm或12X12cm四种规格的胶板，能做到一槽多用，节省实验费用和实验台面占用面积。</w:t>
            </w:r>
          </w:p>
          <w:p>
            <w:pPr>
              <w:jc w:val="left"/>
              <w:rPr>
                <w:rFonts w:hint="eastAsia" w:ascii="方正仿宋_GBK" w:hAnsi="宋体" w:eastAsia="方正仿宋_GBK"/>
                <w:sz w:val="24"/>
                <w:szCs w:val="24"/>
              </w:rPr>
            </w:pPr>
            <w:r>
              <w:rPr>
                <w:rFonts w:hint="eastAsia" w:ascii="方正仿宋_GBK" w:hAnsi="宋体" w:eastAsia="方正仿宋_GBK"/>
                <w:sz w:val="24"/>
                <w:szCs w:val="24"/>
              </w:rPr>
              <w:t>4.多用制胶器为耐温材料（135℃）注塑成型，不变型。</w:t>
            </w:r>
          </w:p>
          <w:p>
            <w:pPr>
              <w:jc w:val="left"/>
              <w:rPr>
                <w:rFonts w:hint="eastAsia" w:ascii="方正仿宋_GBK" w:hAnsi="宋体" w:eastAsia="方正仿宋_GBK"/>
                <w:sz w:val="24"/>
                <w:szCs w:val="24"/>
              </w:rPr>
            </w:pPr>
            <w:r>
              <w:rPr>
                <w:rFonts w:hint="eastAsia" w:ascii="方正仿宋_GBK" w:hAnsi="宋体" w:eastAsia="方正仿宋_GBK"/>
                <w:sz w:val="24"/>
                <w:szCs w:val="24"/>
              </w:rPr>
              <w:t>5.多用制胶器内含的8种规格的梳子为耐温材料（135℃）注塑成型，不变型，尺寸精度高，不宜损坏。</w:t>
            </w:r>
          </w:p>
          <w:p>
            <w:pPr>
              <w:jc w:val="left"/>
              <w:rPr>
                <w:rFonts w:hint="eastAsia" w:ascii="方正仿宋_GBK" w:hAnsi="宋体" w:eastAsia="方正仿宋_GBK"/>
                <w:sz w:val="24"/>
                <w:szCs w:val="24"/>
              </w:rPr>
            </w:pPr>
            <w:r>
              <w:rPr>
                <w:rFonts w:hint="eastAsia" w:ascii="方正仿宋_GBK" w:hAnsi="宋体" w:eastAsia="方正仿宋_GBK"/>
                <w:sz w:val="24"/>
                <w:szCs w:val="24"/>
              </w:rPr>
              <w:t>6.槽体内水平平台垂直固定基准的设计，使小胶和大胶都可方便地置于电泳槽的中心位置进行电泳。</w:t>
            </w:r>
          </w:p>
          <w:p>
            <w:pPr>
              <w:jc w:val="left"/>
              <w:rPr>
                <w:rFonts w:hint="eastAsia" w:ascii="方正仿宋_GBK" w:hAnsi="宋体" w:eastAsia="方正仿宋_GBK"/>
                <w:sz w:val="24"/>
                <w:szCs w:val="24"/>
              </w:rPr>
            </w:pPr>
            <w:r>
              <w:rPr>
                <w:rFonts w:hint="eastAsia" w:ascii="方正仿宋_GBK" w:hAnsi="宋体" w:eastAsia="方正仿宋_GBK"/>
                <w:sz w:val="24"/>
                <w:szCs w:val="24"/>
              </w:rPr>
              <w:t>7.电泳槽承载凝胶的最大面积：12×12cm</w:t>
            </w:r>
          </w:p>
          <w:p>
            <w:pPr>
              <w:jc w:val="left"/>
              <w:rPr>
                <w:rFonts w:hint="eastAsia" w:ascii="方正仿宋_GBK" w:hAnsi="宋体" w:eastAsia="方正仿宋_GBK"/>
                <w:sz w:val="24"/>
                <w:szCs w:val="24"/>
              </w:rPr>
            </w:pPr>
            <w:r>
              <w:rPr>
                <w:rFonts w:hint="eastAsia" w:ascii="方正仿宋_GBK" w:hAnsi="宋体" w:eastAsia="方正仿宋_GBK"/>
                <w:sz w:val="24"/>
                <w:szCs w:val="24"/>
              </w:rPr>
              <w:t>8.制胶托盘种类：6×6cm/6×12cm/12×6cm/12×12cm</w:t>
            </w:r>
          </w:p>
          <w:p>
            <w:pPr>
              <w:jc w:val="left"/>
              <w:rPr>
                <w:rFonts w:hint="eastAsia" w:ascii="方正仿宋_GBK" w:hAnsi="宋体" w:eastAsia="方正仿宋_GBK"/>
                <w:sz w:val="24"/>
                <w:szCs w:val="24"/>
              </w:rPr>
            </w:pPr>
            <w:r>
              <w:rPr>
                <w:rFonts w:hint="eastAsia" w:ascii="方正仿宋_GBK" w:hAnsi="宋体" w:eastAsia="方正仿宋_GBK"/>
                <w:sz w:val="24"/>
                <w:szCs w:val="24"/>
              </w:rPr>
              <w:t>9.最大电压负荷：500 V</w:t>
            </w:r>
          </w:p>
          <w:p>
            <w:pPr>
              <w:jc w:val="left"/>
              <w:rPr>
                <w:rFonts w:hint="eastAsia" w:ascii="方正仿宋_GBK" w:hAnsi="宋体" w:eastAsia="方正仿宋_GBK"/>
                <w:sz w:val="24"/>
                <w:szCs w:val="24"/>
              </w:rPr>
            </w:pPr>
            <w:r>
              <w:rPr>
                <w:rFonts w:hint="eastAsia" w:ascii="方正仿宋_GBK" w:hAnsi="宋体" w:eastAsia="方正仿宋_GBK"/>
                <w:sz w:val="24"/>
                <w:szCs w:val="24"/>
              </w:rPr>
              <w:t>10.</w:t>
            </w:r>
            <w:r>
              <w:rPr>
                <w:rFonts w:hint="eastAsia" w:ascii="方正仿宋_GBK" w:hAnsi="宋体" w:eastAsia="方正仿宋_GBK"/>
                <w:sz w:val="24"/>
                <w:szCs w:val="24"/>
              </w:rPr>
              <w:tab/>
            </w:r>
            <w:r>
              <w:rPr>
                <w:rFonts w:hint="eastAsia" w:ascii="方正仿宋_GBK" w:hAnsi="宋体" w:eastAsia="方正仿宋_GBK"/>
                <w:sz w:val="24"/>
                <w:szCs w:val="24"/>
              </w:rPr>
              <w:t>容纳缓冲液总体积：1000 ml</w:t>
            </w:r>
          </w:p>
          <w:p>
            <w:pPr>
              <w:jc w:val="left"/>
              <w:rPr>
                <w:rFonts w:hint="eastAsia" w:ascii="方正仿宋_GBK" w:hAnsi="宋体" w:eastAsia="方正仿宋_GBK"/>
                <w:sz w:val="24"/>
                <w:szCs w:val="24"/>
              </w:rPr>
            </w:pPr>
            <w:r>
              <w:rPr>
                <w:rFonts w:hint="eastAsia" w:ascii="方正仿宋_GBK" w:hAnsi="宋体" w:eastAsia="方正仿宋_GBK"/>
                <w:sz w:val="24"/>
                <w:szCs w:val="24"/>
              </w:rPr>
              <w:t>11.</w:t>
            </w:r>
            <w:r>
              <w:rPr>
                <w:rFonts w:hint="eastAsia" w:ascii="方正仿宋_GBK" w:hAnsi="宋体" w:eastAsia="方正仿宋_GBK"/>
                <w:sz w:val="24"/>
                <w:szCs w:val="24"/>
              </w:rPr>
              <w:tab/>
            </w:r>
            <w:r>
              <w:rPr>
                <w:rFonts w:hint="eastAsia" w:ascii="方正仿宋_GBK" w:hAnsi="宋体" w:eastAsia="方正仿宋_GBK"/>
                <w:sz w:val="24"/>
                <w:szCs w:val="24"/>
              </w:rPr>
              <w:t>外型尺寸（L×W×H）：31×17.5×8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PCR准备工作台（紫外）</w:t>
            </w:r>
          </w:p>
        </w:tc>
        <w:tc>
          <w:tcPr>
            <w:tcW w:w="8169" w:type="dxa"/>
            <w:noWrap w:val="0"/>
            <w:vAlign w:val="center"/>
          </w:tcPr>
          <w:p>
            <w:pPr>
              <w:numPr>
                <w:ilvl w:val="0"/>
                <w:numId w:val="1"/>
              </w:numPr>
              <w:jc w:val="left"/>
              <w:rPr>
                <w:rFonts w:ascii="方正仿宋_GBK" w:hAnsi="宋体" w:eastAsia="方正仿宋_GBK"/>
                <w:sz w:val="24"/>
                <w:szCs w:val="24"/>
              </w:rPr>
            </w:pPr>
            <w:r>
              <w:rPr>
                <w:rFonts w:hint="eastAsia" w:ascii="方正仿宋_GBK" w:hAnsi="宋体" w:eastAsia="方正仿宋_GBK"/>
                <w:sz w:val="24"/>
                <w:szCs w:val="24"/>
              </w:rPr>
              <w:t>内部尺寸：约长575*宽535*高575MM</w:t>
            </w:r>
          </w:p>
          <w:p>
            <w:pPr>
              <w:numPr>
                <w:ilvl w:val="0"/>
                <w:numId w:val="1"/>
              </w:numPr>
              <w:jc w:val="left"/>
              <w:rPr>
                <w:rFonts w:ascii="方正仿宋_GBK" w:hAnsi="宋体" w:eastAsia="方正仿宋_GBK"/>
                <w:sz w:val="24"/>
                <w:szCs w:val="24"/>
              </w:rPr>
            </w:pPr>
            <w:r>
              <w:rPr>
                <w:rFonts w:hint="eastAsia" w:ascii="方正仿宋_GBK" w:hAnsi="宋体" w:eastAsia="方正仿宋_GBK"/>
                <w:sz w:val="24"/>
                <w:szCs w:val="24"/>
              </w:rPr>
              <w:t>操作工位 单面/ 单人</w:t>
            </w:r>
          </w:p>
          <w:p>
            <w:pPr>
              <w:numPr>
                <w:ilvl w:val="0"/>
                <w:numId w:val="1"/>
              </w:numPr>
              <w:jc w:val="left"/>
              <w:rPr>
                <w:rFonts w:ascii="方正仿宋_GBK" w:hAnsi="宋体" w:eastAsia="方正仿宋_GBK"/>
                <w:sz w:val="24"/>
                <w:szCs w:val="24"/>
              </w:rPr>
            </w:pPr>
            <w:r>
              <w:rPr>
                <w:rFonts w:hint="eastAsia" w:ascii="方正仿宋_GBK" w:hAnsi="宋体" w:eastAsia="方正仿宋_GBK"/>
                <w:sz w:val="24"/>
                <w:szCs w:val="24"/>
              </w:rPr>
              <w:t>输入电源 AC 220V/ 50-60HZ</w:t>
            </w:r>
          </w:p>
          <w:p>
            <w:pPr>
              <w:numPr>
                <w:ilvl w:val="0"/>
                <w:numId w:val="1"/>
              </w:numPr>
              <w:jc w:val="left"/>
              <w:rPr>
                <w:rFonts w:ascii="方正仿宋_GBK" w:hAnsi="宋体" w:eastAsia="方正仿宋_GBK"/>
                <w:sz w:val="24"/>
                <w:szCs w:val="24"/>
              </w:rPr>
            </w:pPr>
            <w:r>
              <w:rPr>
                <w:rFonts w:hint="eastAsia" w:ascii="方正仿宋_GBK" w:hAnsi="宋体" w:eastAsia="方正仿宋_GBK"/>
                <w:sz w:val="24"/>
                <w:szCs w:val="24"/>
              </w:rPr>
              <w:t>照明功能 吸顶式LED正白光/ 3~5W</w:t>
            </w:r>
          </w:p>
          <w:p>
            <w:pPr>
              <w:numPr>
                <w:ilvl w:val="0"/>
                <w:numId w:val="1"/>
              </w:numPr>
              <w:jc w:val="left"/>
              <w:rPr>
                <w:rFonts w:ascii="方正仿宋_GBK" w:hAnsi="宋体" w:eastAsia="方正仿宋_GBK"/>
                <w:sz w:val="24"/>
                <w:szCs w:val="24"/>
              </w:rPr>
            </w:pPr>
            <w:r>
              <w:rPr>
                <w:rFonts w:hint="eastAsia" w:ascii="方正仿宋_GBK" w:hAnsi="宋体" w:eastAsia="方正仿宋_GBK"/>
                <w:sz w:val="24"/>
                <w:szCs w:val="24"/>
              </w:rPr>
              <w:t>紫外：</w:t>
            </w:r>
            <w:r>
              <w:rPr>
                <w:rFonts w:ascii="方正仿宋_GBK" w:hAnsi="宋体" w:eastAsia="方正仿宋_GBK"/>
                <w:sz w:val="24"/>
                <w:szCs w:val="24"/>
              </w:rPr>
              <w:t>2*15W</w:t>
            </w:r>
            <w:r>
              <w:rPr>
                <w:rFonts w:hint="eastAsia" w:ascii="方正仿宋_GBK" w:hAnsi="宋体" w:eastAsia="方正仿宋_GBK"/>
                <w:sz w:val="24"/>
                <w:szCs w:val="24"/>
              </w:rPr>
              <w:t>紫外灯</w:t>
            </w:r>
          </w:p>
          <w:p>
            <w:pPr>
              <w:numPr>
                <w:ilvl w:val="0"/>
                <w:numId w:val="1"/>
              </w:numPr>
              <w:jc w:val="left"/>
              <w:rPr>
                <w:rFonts w:ascii="方正仿宋_GBK" w:hAnsi="宋体" w:eastAsia="方正仿宋_GBK"/>
                <w:sz w:val="24"/>
                <w:szCs w:val="24"/>
              </w:rPr>
            </w:pPr>
            <w:r>
              <w:rPr>
                <w:rFonts w:hint="eastAsia" w:ascii="方正仿宋_GBK" w:hAnsi="宋体" w:eastAsia="方正仿宋_GBK"/>
                <w:sz w:val="24"/>
                <w:szCs w:val="24"/>
              </w:rPr>
              <w:t>风速可调；无极调速</w:t>
            </w:r>
          </w:p>
          <w:p>
            <w:pPr>
              <w:numPr>
                <w:ilvl w:val="0"/>
                <w:numId w:val="1"/>
              </w:numPr>
              <w:jc w:val="left"/>
              <w:rPr>
                <w:rFonts w:ascii="方正仿宋_GBK" w:hAnsi="宋体" w:eastAsia="方正仿宋_GBK"/>
                <w:sz w:val="24"/>
                <w:szCs w:val="24"/>
              </w:rPr>
            </w:pPr>
            <w:r>
              <w:rPr>
                <w:rFonts w:hint="eastAsia" w:ascii="方正仿宋_GBK" w:hAnsi="宋体" w:eastAsia="方正仿宋_GBK"/>
                <w:sz w:val="24"/>
                <w:szCs w:val="24"/>
              </w:rPr>
              <w:t>过滤器：HEPA高效过滤</w:t>
            </w:r>
          </w:p>
          <w:p>
            <w:pPr>
              <w:numPr>
                <w:ilvl w:val="0"/>
                <w:numId w:val="1"/>
              </w:numPr>
              <w:jc w:val="left"/>
              <w:rPr>
                <w:rFonts w:hint="eastAsia" w:ascii="方正仿宋_GBK" w:hAnsi="宋体" w:eastAsia="方正仿宋_GBK"/>
                <w:sz w:val="24"/>
                <w:szCs w:val="24"/>
              </w:rPr>
            </w:pPr>
            <w:r>
              <w:rPr>
                <w:rFonts w:hint="eastAsia" w:ascii="方正仿宋_GBK" w:hAnsi="宋体" w:eastAsia="方正仿宋_GBK"/>
                <w:sz w:val="24"/>
                <w:szCs w:val="24"/>
              </w:rPr>
              <w:t>前门结构：三段式结构/ 其中两段可活动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高速低温台式离心机</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1、微机控制，高清大屏幕液晶显示，直观控件简化操作，人性化操作触摸屏界面，提供各种操作参数和理想性能处理状态的详细信息，简单易用。</w:t>
            </w:r>
          </w:p>
          <w:p>
            <w:pPr>
              <w:jc w:val="left"/>
              <w:rPr>
                <w:rFonts w:hint="eastAsia" w:ascii="方正仿宋_GBK" w:hAnsi="宋体" w:eastAsia="方正仿宋_GBK"/>
                <w:sz w:val="24"/>
                <w:szCs w:val="24"/>
              </w:rPr>
            </w:pPr>
            <w:r>
              <w:rPr>
                <w:rFonts w:hint="eastAsia" w:ascii="方正仿宋_GBK" w:hAnsi="宋体" w:eastAsia="方正仿宋_GBK"/>
                <w:sz w:val="24"/>
                <w:szCs w:val="24"/>
              </w:rPr>
              <w:t>2、通过CE、ISO9001:2015、ISO 13485:2016认证，FDA认证，并提供认证证书及证明文件。</w:t>
            </w:r>
          </w:p>
          <w:p>
            <w:pPr>
              <w:jc w:val="left"/>
              <w:rPr>
                <w:rFonts w:hint="eastAsia" w:ascii="方正仿宋_GBK" w:hAnsi="宋体" w:eastAsia="方正仿宋_GBK"/>
                <w:sz w:val="24"/>
                <w:szCs w:val="24"/>
              </w:rPr>
            </w:pPr>
            <w:r>
              <w:rPr>
                <w:rFonts w:hint="eastAsia" w:ascii="方正仿宋_GBK" w:hAnsi="宋体" w:eastAsia="方正仿宋_GBK"/>
                <w:sz w:val="24"/>
                <w:szCs w:val="24"/>
              </w:rPr>
              <w:t>3、具有10个程序的升降速程序，实现rpm/RCF之间读数换算与设定，方便快捷，且同步显示加速及降速曲线图像，实现理想离心效果。</w:t>
            </w:r>
          </w:p>
          <w:p>
            <w:pPr>
              <w:jc w:val="left"/>
              <w:rPr>
                <w:rFonts w:hint="eastAsia" w:ascii="方正仿宋_GBK" w:hAnsi="宋体" w:eastAsia="方正仿宋_GBK"/>
                <w:sz w:val="24"/>
                <w:szCs w:val="24"/>
              </w:rPr>
            </w:pPr>
            <w:r>
              <w:rPr>
                <w:rFonts w:hint="eastAsia" w:ascii="方正仿宋_GBK" w:hAnsi="宋体" w:eastAsia="方正仿宋_GBK"/>
                <w:sz w:val="24"/>
                <w:szCs w:val="24"/>
              </w:rPr>
              <w:t>4、具有门盖保护、超速、超温、不平衡等多项保护功能，确保仪器安全可靠。新颖的电控门锁，轻松关闭并安全锁定离心。</w:t>
            </w:r>
          </w:p>
          <w:p>
            <w:pPr>
              <w:jc w:val="left"/>
              <w:rPr>
                <w:rFonts w:hint="eastAsia" w:ascii="方正仿宋_GBK" w:hAnsi="宋体" w:eastAsia="方正仿宋_GBK"/>
                <w:sz w:val="24"/>
                <w:szCs w:val="24"/>
              </w:rPr>
            </w:pPr>
            <w:r>
              <w:rPr>
                <w:rFonts w:hint="eastAsia" w:ascii="方正仿宋_GBK" w:hAnsi="宋体" w:eastAsia="方正仿宋_GBK"/>
                <w:sz w:val="24"/>
                <w:szCs w:val="24"/>
              </w:rPr>
              <w:t>5、具有转子自动识别功能；采用食用级硅橡胶整体式密封圈，符合GMP认证。</w:t>
            </w:r>
          </w:p>
          <w:p>
            <w:pPr>
              <w:jc w:val="left"/>
              <w:rPr>
                <w:rFonts w:hint="eastAsia" w:ascii="方正仿宋_GBK" w:hAnsi="宋体" w:eastAsia="方正仿宋_GBK"/>
                <w:sz w:val="24"/>
                <w:szCs w:val="24"/>
              </w:rPr>
            </w:pPr>
            <w:r>
              <w:rPr>
                <w:rFonts w:hint="eastAsia" w:ascii="方正仿宋_GBK" w:hAnsi="宋体" w:eastAsia="方正仿宋_GBK"/>
                <w:sz w:val="24"/>
                <w:szCs w:val="24"/>
              </w:rPr>
              <w:t>6、具有常用六组程序一键存储，一键调用程序功能，可多种数据储存功能。</w:t>
            </w:r>
          </w:p>
          <w:p>
            <w:pPr>
              <w:jc w:val="left"/>
              <w:rPr>
                <w:rFonts w:hint="eastAsia" w:ascii="方正仿宋_GBK" w:hAnsi="宋体" w:eastAsia="方正仿宋_GBK"/>
                <w:sz w:val="24"/>
                <w:szCs w:val="24"/>
              </w:rPr>
            </w:pPr>
            <w:r>
              <w:rPr>
                <w:rFonts w:hint="eastAsia" w:ascii="方正仿宋_GBK" w:hAnsi="宋体" w:eastAsia="方正仿宋_GBK"/>
                <w:sz w:val="24"/>
                <w:szCs w:val="24"/>
              </w:rPr>
              <w:t>7、大容量离心腔，节省空间设计，丰富的转子规格，实现了一机多用。</w:t>
            </w:r>
          </w:p>
          <w:p>
            <w:pPr>
              <w:jc w:val="left"/>
              <w:rPr>
                <w:rFonts w:hint="eastAsia" w:ascii="方正仿宋_GBK" w:hAnsi="宋体" w:eastAsia="方正仿宋_GBK"/>
                <w:sz w:val="24"/>
                <w:szCs w:val="24"/>
              </w:rPr>
            </w:pPr>
            <w:r>
              <w:rPr>
                <w:rFonts w:hint="eastAsia" w:ascii="方正仿宋_GBK" w:hAnsi="宋体" w:eastAsia="方正仿宋_GBK"/>
                <w:sz w:val="24"/>
                <w:szCs w:val="24"/>
              </w:rPr>
              <w:t>8、带直接按钮的预冷功能，且采用进口高性能压缩机组，无氟制冷剂，更环保节能。</w:t>
            </w:r>
          </w:p>
          <w:p>
            <w:pPr>
              <w:jc w:val="left"/>
              <w:rPr>
                <w:rFonts w:hint="eastAsia" w:ascii="方正仿宋_GBK" w:hAnsi="宋体" w:eastAsia="方正仿宋_GBK"/>
                <w:sz w:val="24"/>
                <w:szCs w:val="24"/>
              </w:rPr>
            </w:pPr>
            <w:r>
              <w:rPr>
                <w:rFonts w:hint="eastAsia" w:ascii="方正仿宋_GBK" w:hAnsi="宋体" w:eastAsia="方正仿宋_GBK"/>
                <w:sz w:val="24"/>
                <w:szCs w:val="24"/>
              </w:rPr>
              <w:t>9.</w:t>
            </w:r>
            <w:r>
              <w:rPr>
                <w:rFonts w:hint="eastAsia" w:ascii="方正仿宋_GBK" w:hAnsi="宋体" w:eastAsia="方正仿宋_GBK"/>
                <w:sz w:val="24"/>
                <w:szCs w:val="24"/>
              </w:rPr>
              <w:tab/>
            </w:r>
            <w:r>
              <w:rPr>
                <w:rFonts w:hint="eastAsia" w:ascii="方正仿宋_GBK" w:hAnsi="宋体" w:eastAsia="方正仿宋_GBK"/>
                <w:sz w:val="24"/>
                <w:szCs w:val="24"/>
              </w:rPr>
              <w:t>可选配采用三轴陀螺不平衡检测仪，可在线调整阈值。使用寿命长，抗冲击和抗振动性能好。</w:t>
            </w:r>
          </w:p>
          <w:p>
            <w:pPr>
              <w:jc w:val="left"/>
              <w:rPr>
                <w:rFonts w:hint="eastAsia" w:ascii="方正仿宋_GBK" w:hAnsi="宋体" w:eastAsia="方正仿宋_GBK"/>
                <w:sz w:val="24"/>
                <w:szCs w:val="24"/>
              </w:rPr>
            </w:pPr>
            <w:r>
              <w:rPr>
                <w:rFonts w:hint="eastAsia" w:ascii="方正仿宋_GBK" w:hAnsi="宋体" w:eastAsia="方正仿宋_GBK"/>
                <w:sz w:val="24"/>
                <w:szCs w:val="24"/>
              </w:rPr>
              <w:t>10.</w:t>
            </w:r>
            <w:r>
              <w:rPr>
                <w:rFonts w:hint="eastAsia" w:ascii="方正仿宋_GBK" w:hAnsi="宋体" w:eastAsia="方正仿宋_GBK"/>
                <w:sz w:val="24"/>
                <w:szCs w:val="24"/>
              </w:rPr>
              <w:tab/>
            </w:r>
            <w:r>
              <w:rPr>
                <w:rFonts w:hint="eastAsia" w:ascii="方正仿宋_GBK" w:hAnsi="宋体" w:eastAsia="方正仿宋_GBK"/>
                <w:sz w:val="24"/>
                <w:szCs w:val="24"/>
              </w:rPr>
              <w:t>转子带有密封性转子盖，采用进口高性能压缩机，环保制冷剂R404a。</w:t>
            </w:r>
          </w:p>
          <w:p>
            <w:pPr>
              <w:jc w:val="left"/>
              <w:rPr>
                <w:rFonts w:hint="eastAsia" w:ascii="方正仿宋_GBK" w:hAnsi="宋体" w:eastAsia="方正仿宋_GBK"/>
                <w:sz w:val="24"/>
                <w:szCs w:val="24"/>
              </w:rPr>
            </w:pPr>
            <w:r>
              <w:rPr>
                <w:rFonts w:hint="eastAsia" w:ascii="方正仿宋_GBK" w:hAnsi="宋体" w:eastAsia="方正仿宋_GBK"/>
                <w:sz w:val="24"/>
                <w:szCs w:val="24"/>
              </w:rPr>
              <w:t>11、最高转速：21000r/min</w:t>
            </w:r>
          </w:p>
          <w:p>
            <w:pPr>
              <w:jc w:val="left"/>
              <w:rPr>
                <w:rFonts w:hint="eastAsia" w:ascii="方正仿宋_GBK" w:hAnsi="宋体" w:eastAsia="方正仿宋_GBK"/>
                <w:sz w:val="24"/>
                <w:szCs w:val="24"/>
              </w:rPr>
            </w:pPr>
            <w:r>
              <w:rPr>
                <w:rFonts w:hint="eastAsia" w:ascii="方正仿宋_GBK" w:hAnsi="宋体" w:eastAsia="方正仿宋_GBK"/>
                <w:sz w:val="24"/>
                <w:szCs w:val="24"/>
              </w:rPr>
              <w:t>12、最大相对离心力：30642×g</w:t>
            </w:r>
          </w:p>
          <w:p>
            <w:pPr>
              <w:jc w:val="left"/>
              <w:rPr>
                <w:rFonts w:hint="eastAsia" w:ascii="方正仿宋_GBK" w:hAnsi="宋体" w:eastAsia="方正仿宋_GBK"/>
                <w:sz w:val="24"/>
                <w:szCs w:val="24"/>
              </w:rPr>
            </w:pPr>
            <w:r>
              <w:rPr>
                <w:rFonts w:hint="eastAsia" w:ascii="方正仿宋_GBK" w:hAnsi="宋体" w:eastAsia="方正仿宋_GBK"/>
                <w:sz w:val="24"/>
                <w:szCs w:val="24"/>
              </w:rPr>
              <w:t>13、最大容量：750ml×4</w:t>
            </w:r>
          </w:p>
          <w:p>
            <w:pPr>
              <w:jc w:val="left"/>
              <w:rPr>
                <w:rFonts w:hint="eastAsia" w:ascii="方正仿宋_GBK" w:hAnsi="宋体" w:eastAsia="方正仿宋_GBK"/>
                <w:sz w:val="24"/>
                <w:szCs w:val="24"/>
              </w:rPr>
            </w:pPr>
            <w:r>
              <w:rPr>
                <w:rFonts w:hint="eastAsia" w:ascii="方正仿宋_GBK" w:hAnsi="宋体" w:eastAsia="方正仿宋_GBK"/>
                <w:sz w:val="24"/>
                <w:szCs w:val="24"/>
              </w:rPr>
              <w:t>14、转速精度：±10r/min</w:t>
            </w:r>
          </w:p>
          <w:p>
            <w:pPr>
              <w:jc w:val="left"/>
              <w:rPr>
                <w:rFonts w:hint="eastAsia" w:ascii="方正仿宋_GBK" w:hAnsi="宋体" w:eastAsia="方正仿宋_GBK"/>
                <w:sz w:val="24"/>
                <w:szCs w:val="24"/>
              </w:rPr>
            </w:pPr>
            <w:r>
              <w:rPr>
                <w:rFonts w:hint="eastAsia" w:ascii="方正仿宋_GBK" w:hAnsi="宋体" w:eastAsia="方正仿宋_GBK"/>
                <w:sz w:val="24"/>
                <w:szCs w:val="24"/>
              </w:rPr>
              <w:t>15、温度设置范围：-20～+40℃，±1℃</w:t>
            </w:r>
          </w:p>
          <w:p>
            <w:pPr>
              <w:jc w:val="left"/>
              <w:rPr>
                <w:rFonts w:hint="eastAsia" w:ascii="方正仿宋_GBK" w:hAnsi="宋体" w:eastAsia="方正仿宋_GBK"/>
                <w:sz w:val="24"/>
                <w:szCs w:val="24"/>
              </w:rPr>
            </w:pPr>
            <w:r>
              <w:rPr>
                <w:rFonts w:hint="eastAsia" w:ascii="方正仿宋_GBK" w:hAnsi="宋体" w:eastAsia="方正仿宋_GBK"/>
                <w:sz w:val="24"/>
                <w:szCs w:val="24"/>
              </w:rPr>
              <w:t>16、定时范围：1min～99h 59min</w:t>
            </w:r>
          </w:p>
          <w:p>
            <w:pPr>
              <w:jc w:val="left"/>
              <w:rPr>
                <w:rFonts w:hint="eastAsia" w:ascii="方正仿宋_GBK" w:hAnsi="宋体" w:eastAsia="方正仿宋_GBK"/>
                <w:sz w:val="24"/>
                <w:szCs w:val="24"/>
              </w:rPr>
            </w:pPr>
            <w:r>
              <w:rPr>
                <w:rFonts w:hint="eastAsia" w:ascii="方正仿宋_GBK" w:hAnsi="宋体" w:eastAsia="方正仿宋_GBK"/>
                <w:sz w:val="24"/>
                <w:szCs w:val="24"/>
              </w:rPr>
              <w:t>17、整机噪音：＜65dB(A)</w:t>
            </w:r>
          </w:p>
          <w:p>
            <w:pPr>
              <w:jc w:val="left"/>
              <w:rPr>
                <w:rFonts w:hint="eastAsia" w:ascii="方正仿宋_GBK" w:hAnsi="宋体" w:eastAsia="方正仿宋_GBK"/>
                <w:sz w:val="24"/>
                <w:szCs w:val="24"/>
              </w:rPr>
            </w:pPr>
            <w:r>
              <w:rPr>
                <w:rFonts w:hint="eastAsia" w:ascii="方正仿宋_GBK" w:hAnsi="宋体" w:eastAsia="方正仿宋_GBK"/>
                <w:sz w:val="24"/>
                <w:szCs w:val="24"/>
              </w:rPr>
              <w:t>18、外形尺寸：734mm×620mm×445mm（L×W×H）</w:t>
            </w:r>
          </w:p>
          <w:p>
            <w:pPr>
              <w:jc w:val="left"/>
              <w:rPr>
                <w:rFonts w:ascii="方正仿宋_GBK" w:hAnsi="宋体" w:eastAsia="方正仿宋_GBK"/>
                <w:sz w:val="24"/>
                <w:szCs w:val="24"/>
              </w:rPr>
            </w:pPr>
            <w:r>
              <w:rPr>
                <w:rFonts w:hint="eastAsia" w:ascii="方正仿宋_GBK" w:hAnsi="宋体" w:eastAsia="方正仿宋_GBK"/>
                <w:sz w:val="24"/>
                <w:szCs w:val="24"/>
              </w:rPr>
              <w:t>19、重量：100kg</w:t>
            </w:r>
          </w:p>
          <w:p>
            <w:pPr>
              <w:jc w:val="left"/>
              <w:rPr>
                <w:rFonts w:hint="eastAsia"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0</w:t>
            </w:r>
            <w:r>
              <w:rPr>
                <w:rFonts w:hint="eastAsia" w:ascii="方正仿宋_GBK" w:hAnsi="宋体" w:eastAsia="方正仿宋_GBK"/>
                <w:sz w:val="24"/>
                <w:szCs w:val="24"/>
              </w:rPr>
              <w:t>、配置：主机+水平转子（50ml和15ml）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烘箱</w:t>
            </w:r>
          </w:p>
        </w:tc>
        <w:tc>
          <w:tcPr>
            <w:tcW w:w="8169" w:type="dxa"/>
            <w:noWrap w:val="0"/>
            <w:vAlign w:val="center"/>
          </w:tcPr>
          <w:p>
            <w:pPr>
              <w:jc w:val="left"/>
              <w:rPr>
                <w:rFonts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w:t>
            </w:r>
            <w:r>
              <w:rPr>
                <w:rFonts w:hint="eastAsia" w:ascii="方正仿宋_GBK" w:hAnsi="宋体" w:eastAsia="方正仿宋_GBK"/>
                <w:sz w:val="24"/>
                <w:szCs w:val="24"/>
              </w:rPr>
              <w:t>控温范围：为培养箱时：RT+5～80℃/ 为干燥箱时：80～220℃</w:t>
            </w:r>
          </w:p>
          <w:p>
            <w:pPr>
              <w:jc w:val="left"/>
              <w:rPr>
                <w:rFonts w:hint="eastAsia"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w:t>
            </w:r>
            <w:r>
              <w:rPr>
                <w:rFonts w:hint="eastAsia" w:ascii="方正仿宋_GBK" w:hAnsi="宋体" w:eastAsia="方正仿宋_GBK"/>
                <w:sz w:val="24"/>
                <w:szCs w:val="24"/>
              </w:rPr>
              <w:t>温度分辨率：0.1℃</w:t>
            </w:r>
          </w:p>
          <w:p>
            <w:pPr>
              <w:jc w:val="left"/>
              <w:rPr>
                <w:rFonts w:hint="eastAsia" w:ascii="方正仿宋_GBK" w:hAnsi="宋体" w:eastAsia="方正仿宋_GBK"/>
                <w:sz w:val="24"/>
                <w:szCs w:val="24"/>
              </w:rPr>
            </w:pPr>
            <w:r>
              <w:rPr>
                <w:rFonts w:hint="eastAsia" w:ascii="方正仿宋_GBK" w:hAnsi="宋体" w:eastAsia="方正仿宋_GBK"/>
                <w:sz w:val="24"/>
                <w:szCs w:val="24"/>
              </w:rPr>
              <w:t>3</w:t>
            </w:r>
            <w:r>
              <w:rPr>
                <w:rFonts w:ascii="方正仿宋_GBK" w:hAnsi="宋体" w:eastAsia="方正仿宋_GBK"/>
                <w:sz w:val="24"/>
                <w:szCs w:val="24"/>
              </w:rPr>
              <w:t>.</w:t>
            </w:r>
            <w:r>
              <w:rPr>
                <w:rFonts w:hint="eastAsia" w:ascii="方正仿宋_GBK" w:hAnsi="宋体" w:eastAsia="方正仿宋_GBK"/>
                <w:sz w:val="24"/>
                <w:szCs w:val="24"/>
              </w:rPr>
              <w:t>恒温波动度为培养箱时：±0.5℃ / 为干燥箱时：±1℃</w:t>
            </w:r>
          </w:p>
          <w:p>
            <w:pPr>
              <w:jc w:val="left"/>
              <w:rPr>
                <w:rFonts w:hint="eastAsia" w:ascii="方正仿宋_GBK" w:hAnsi="宋体" w:eastAsia="方正仿宋_GBK"/>
                <w:sz w:val="24"/>
                <w:szCs w:val="24"/>
              </w:rPr>
            </w:pPr>
            <w:r>
              <w:rPr>
                <w:rFonts w:hint="eastAsia" w:ascii="方正仿宋_GBK" w:hAnsi="宋体" w:eastAsia="方正仿宋_GBK"/>
                <w:sz w:val="24"/>
                <w:szCs w:val="24"/>
              </w:rPr>
              <w:t>4</w:t>
            </w:r>
            <w:r>
              <w:rPr>
                <w:rFonts w:ascii="方正仿宋_GBK" w:hAnsi="宋体" w:eastAsia="方正仿宋_GBK"/>
                <w:sz w:val="24"/>
                <w:szCs w:val="24"/>
              </w:rPr>
              <w:t>.</w:t>
            </w:r>
            <w:r>
              <w:rPr>
                <w:rFonts w:hint="eastAsia" w:ascii="方正仿宋_GBK" w:hAnsi="宋体" w:eastAsia="方正仿宋_GBK"/>
                <w:sz w:val="24"/>
                <w:szCs w:val="24"/>
              </w:rPr>
              <w:t>内部尺寸：</w:t>
            </w:r>
            <w:r>
              <w:rPr>
                <w:rFonts w:ascii="方正仿宋_GBK" w:hAnsi="宋体" w:eastAsia="方正仿宋_GBK"/>
                <w:sz w:val="24"/>
                <w:szCs w:val="24"/>
              </w:rPr>
              <w:t>450×400×450mm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 xml:space="preserve">海尔冰箱 </w:t>
            </w:r>
          </w:p>
        </w:tc>
        <w:tc>
          <w:tcPr>
            <w:tcW w:w="8169" w:type="dxa"/>
            <w:noWrap w:val="0"/>
            <w:vAlign w:val="center"/>
          </w:tcPr>
          <w:p>
            <w:pPr>
              <w:numPr>
                <w:ilvl w:val="0"/>
                <w:numId w:val="2"/>
              </w:numPr>
              <w:jc w:val="left"/>
              <w:rPr>
                <w:rFonts w:ascii="方正仿宋_GBK" w:hAnsi="宋体" w:eastAsia="方正仿宋_GBK"/>
                <w:sz w:val="24"/>
                <w:szCs w:val="24"/>
              </w:rPr>
            </w:pPr>
            <w:r>
              <w:rPr>
                <w:rFonts w:hint="eastAsia" w:ascii="方正仿宋_GBK" w:hAnsi="宋体" w:eastAsia="方正仿宋_GBK"/>
                <w:sz w:val="24"/>
                <w:szCs w:val="24"/>
              </w:rPr>
              <w:t>双开门</w:t>
            </w:r>
          </w:p>
          <w:p>
            <w:pPr>
              <w:numPr>
                <w:ilvl w:val="0"/>
                <w:numId w:val="2"/>
              </w:numPr>
              <w:jc w:val="left"/>
              <w:rPr>
                <w:rFonts w:ascii="方正仿宋_GBK" w:hAnsi="宋体" w:eastAsia="方正仿宋_GBK"/>
                <w:sz w:val="24"/>
                <w:szCs w:val="24"/>
              </w:rPr>
            </w:pPr>
            <w:r>
              <w:rPr>
                <w:rFonts w:hint="eastAsia" w:ascii="方正仿宋_GBK" w:hAnsi="宋体" w:eastAsia="方正仿宋_GBK"/>
                <w:sz w:val="24"/>
                <w:szCs w:val="24"/>
              </w:rPr>
              <w:t>尺寸不小于：长1170mm；宽600mm；高1980mm</w:t>
            </w:r>
          </w:p>
          <w:p>
            <w:pPr>
              <w:numPr>
                <w:ilvl w:val="0"/>
                <w:numId w:val="2"/>
              </w:numPr>
              <w:jc w:val="left"/>
              <w:rPr>
                <w:rFonts w:hint="eastAsia" w:ascii="方正仿宋_GBK" w:hAnsi="宋体" w:eastAsia="方正仿宋_GBK"/>
                <w:sz w:val="24"/>
                <w:szCs w:val="24"/>
              </w:rPr>
            </w:pPr>
            <w:r>
              <w:rPr>
                <w:rFonts w:hint="eastAsia" w:ascii="方正仿宋_GBK" w:hAnsi="宋体" w:eastAsia="方正仿宋_GBK"/>
                <w:sz w:val="24"/>
                <w:szCs w:val="24"/>
              </w:rPr>
              <w:t>制冷方式：风冷变频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—20℃冰箱</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 xml:space="preserve">1.样式：立式，容积：大于≥528L。 </w:t>
            </w:r>
          </w:p>
          <w:p>
            <w:pPr>
              <w:jc w:val="left"/>
              <w:rPr>
                <w:rFonts w:hint="eastAsia" w:ascii="方正仿宋_GBK" w:hAnsi="宋体" w:eastAsia="方正仿宋_GBK"/>
                <w:sz w:val="24"/>
                <w:szCs w:val="24"/>
              </w:rPr>
            </w:pPr>
            <w:r>
              <w:rPr>
                <w:rFonts w:hint="eastAsia" w:ascii="方正仿宋_GBK" w:hAnsi="宋体" w:eastAsia="方正仿宋_GBK"/>
                <w:sz w:val="24"/>
                <w:szCs w:val="24"/>
              </w:rPr>
              <w:t>2.温度范围：-10～-25℃。</w:t>
            </w:r>
          </w:p>
          <w:p>
            <w:pPr>
              <w:jc w:val="left"/>
              <w:rPr>
                <w:rFonts w:hint="eastAsia" w:ascii="方正仿宋_GBK" w:hAnsi="宋体" w:eastAsia="方正仿宋_GBK"/>
                <w:sz w:val="24"/>
                <w:szCs w:val="24"/>
              </w:rPr>
            </w:pPr>
            <w:r>
              <w:rPr>
                <w:rFonts w:hint="eastAsia" w:ascii="方正仿宋_GBK" w:hAnsi="宋体" w:eastAsia="方正仿宋_GBK"/>
                <w:sz w:val="24"/>
                <w:szCs w:val="24"/>
              </w:rPr>
              <w:t>3.内部尺寸（宽*深*高）：651*631.5*635（mm）*2(上下部2个独立间室)。</w:t>
            </w:r>
          </w:p>
          <w:p>
            <w:pPr>
              <w:jc w:val="left"/>
              <w:rPr>
                <w:rFonts w:hint="eastAsia" w:ascii="方正仿宋_GBK" w:hAnsi="宋体" w:eastAsia="方正仿宋_GBK"/>
                <w:sz w:val="24"/>
                <w:szCs w:val="24"/>
              </w:rPr>
            </w:pPr>
            <w:r>
              <w:rPr>
                <w:rFonts w:hint="eastAsia" w:ascii="方正仿宋_GBK" w:hAnsi="宋体" w:eastAsia="方正仿宋_GBK"/>
                <w:sz w:val="24"/>
                <w:szCs w:val="24"/>
              </w:rPr>
              <w:t>4.箱体隔热层：无CFC高密度聚氨酯发泡，95mm的保温材料厚度。</w:t>
            </w:r>
          </w:p>
          <w:p>
            <w:pPr>
              <w:jc w:val="left"/>
              <w:rPr>
                <w:rFonts w:hint="eastAsia" w:ascii="方正仿宋_GBK" w:hAnsi="宋体" w:eastAsia="方正仿宋_GBK"/>
                <w:sz w:val="24"/>
                <w:szCs w:val="24"/>
              </w:rPr>
            </w:pPr>
            <w:r>
              <w:rPr>
                <w:rFonts w:hint="eastAsia" w:ascii="方正仿宋_GBK" w:hAnsi="宋体" w:eastAsia="方正仿宋_GBK"/>
                <w:sz w:val="24"/>
                <w:szCs w:val="24"/>
              </w:rPr>
              <w:t>5.内部结构：2个间室，每个间室内部放2个浸塑搁架；每个间室分3层，每层放3个抽屉，每个间室可放9个抽屉。</w:t>
            </w:r>
          </w:p>
          <w:p>
            <w:pPr>
              <w:jc w:val="left"/>
              <w:rPr>
                <w:rFonts w:hint="eastAsia" w:ascii="方正仿宋_GBK" w:hAnsi="宋体" w:eastAsia="方正仿宋_GBK"/>
                <w:sz w:val="24"/>
                <w:szCs w:val="24"/>
              </w:rPr>
            </w:pPr>
            <w:r>
              <w:rPr>
                <w:rFonts w:hint="eastAsia" w:ascii="方正仿宋_GBK" w:hAnsi="宋体" w:eastAsia="方正仿宋_GBK"/>
                <w:sz w:val="24"/>
                <w:szCs w:val="24"/>
              </w:rPr>
              <w:t>6.压缩机：知名品牌压缩机，数量2台。</w:t>
            </w:r>
          </w:p>
          <w:p>
            <w:pPr>
              <w:jc w:val="left"/>
              <w:rPr>
                <w:rFonts w:hint="eastAsia" w:ascii="方正仿宋_GBK" w:hAnsi="宋体" w:eastAsia="方正仿宋_GBK"/>
                <w:sz w:val="24"/>
                <w:szCs w:val="24"/>
              </w:rPr>
            </w:pPr>
            <w:r>
              <w:rPr>
                <w:rFonts w:hint="eastAsia" w:ascii="方正仿宋_GBK" w:hAnsi="宋体" w:eastAsia="方正仿宋_GBK"/>
                <w:sz w:val="24"/>
                <w:szCs w:val="24"/>
              </w:rPr>
              <w:t>7.制冷系统：采用铜盘管蒸发器，独有的新制冷技术的应用，性能优化的制冷系统，使得产品稳定性更好，降温速度更快。</w:t>
            </w:r>
          </w:p>
          <w:p>
            <w:pPr>
              <w:jc w:val="left"/>
              <w:rPr>
                <w:rFonts w:hint="eastAsia" w:ascii="方正仿宋_GBK" w:hAnsi="宋体" w:eastAsia="方正仿宋_GBK"/>
                <w:sz w:val="24"/>
                <w:szCs w:val="24"/>
              </w:rPr>
            </w:pPr>
            <w:r>
              <w:rPr>
                <w:rFonts w:hint="eastAsia" w:ascii="方正仿宋_GBK" w:hAnsi="宋体" w:eastAsia="方正仿宋_GBK"/>
                <w:sz w:val="24"/>
                <w:szCs w:val="24"/>
              </w:rPr>
              <w:t>8.显示方式：LED数码显示屏，可显示箱内温度及报警信息。</w:t>
            </w:r>
          </w:p>
          <w:p>
            <w:pPr>
              <w:jc w:val="left"/>
              <w:rPr>
                <w:rFonts w:hint="eastAsia" w:ascii="方正仿宋_GBK" w:hAnsi="宋体" w:eastAsia="方正仿宋_GBK"/>
                <w:sz w:val="24"/>
                <w:szCs w:val="24"/>
              </w:rPr>
            </w:pPr>
            <w:r>
              <w:rPr>
                <w:rFonts w:hint="eastAsia" w:ascii="方正仿宋_GBK" w:hAnsi="宋体" w:eastAsia="方正仿宋_GBK"/>
                <w:sz w:val="24"/>
                <w:szCs w:val="24"/>
              </w:rPr>
              <w:t>9.报警系统：具备高低温报警、环温高报警、门开报警、温控器故障报警、断电报警等报警功能。</w:t>
            </w:r>
          </w:p>
          <w:p>
            <w:pPr>
              <w:jc w:val="left"/>
              <w:rPr>
                <w:rFonts w:hint="eastAsia" w:ascii="方正仿宋_GBK" w:hAnsi="宋体" w:eastAsia="方正仿宋_GBK"/>
                <w:sz w:val="24"/>
                <w:szCs w:val="24"/>
              </w:rPr>
            </w:pPr>
            <w:r>
              <w:rPr>
                <w:rFonts w:hint="eastAsia" w:ascii="方正仿宋_GBK" w:hAnsi="宋体" w:eastAsia="方正仿宋_GBK"/>
                <w:sz w:val="24"/>
                <w:szCs w:val="24"/>
              </w:rPr>
              <w:t>10.报警方式：具备声音蜂鸣和灯光闪烁双重报警方式。</w:t>
            </w:r>
          </w:p>
          <w:p>
            <w:pPr>
              <w:jc w:val="left"/>
              <w:rPr>
                <w:rFonts w:hint="eastAsia" w:ascii="方正仿宋_GBK" w:hAnsi="宋体" w:eastAsia="方正仿宋_GBK"/>
                <w:sz w:val="24"/>
                <w:szCs w:val="24"/>
              </w:rPr>
            </w:pPr>
            <w:r>
              <w:rPr>
                <w:rFonts w:hint="eastAsia" w:ascii="方正仿宋_GBK" w:hAnsi="宋体" w:eastAsia="方正仿宋_GBK"/>
                <w:sz w:val="24"/>
                <w:szCs w:val="24"/>
              </w:rPr>
              <w:t>11</w:t>
            </w:r>
            <w:r>
              <w:rPr>
                <w:rFonts w:ascii="方正仿宋_GBK" w:hAnsi="宋体" w:eastAsia="方正仿宋_GBK"/>
                <w:sz w:val="24"/>
                <w:szCs w:val="24"/>
              </w:rPr>
              <w:t>.</w:t>
            </w:r>
            <w:r>
              <w:rPr>
                <w:rFonts w:hint="eastAsia" w:ascii="方正仿宋_GBK" w:hAnsi="宋体" w:eastAsia="方正仿宋_GBK"/>
                <w:sz w:val="24"/>
                <w:szCs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jc w:val="left"/>
              <w:rPr>
                <w:rFonts w:hint="eastAsia" w:ascii="方正仿宋_GBK" w:hAnsi="宋体" w:eastAsia="方正仿宋_GBK"/>
                <w:sz w:val="24"/>
                <w:szCs w:val="24"/>
              </w:rPr>
            </w:pPr>
            <w:r>
              <w:rPr>
                <w:rFonts w:hint="eastAsia" w:ascii="方正仿宋_GBK" w:hAnsi="宋体" w:eastAsia="方正仿宋_GBK"/>
                <w:sz w:val="24"/>
                <w:szCs w:val="24"/>
              </w:rPr>
              <w:t>12.特色功能：</w:t>
            </w:r>
          </w:p>
          <w:p>
            <w:pPr>
              <w:jc w:val="left"/>
              <w:rPr>
                <w:rFonts w:hint="eastAsia" w:ascii="方正仿宋_GBK" w:hAnsi="宋体" w:eastAsia="方正仿宋_GBK"/>
                <w:sz w:val="24"/>
                <w:szCs w:val="24"/>
              </w:rPr>
            </w:pPr>
            <w:r>
              <w:rPr>
                <w:rFonts w:hint="eastAsia" w:ascii="方正仿宋_GBK" w:hAnsi="宋体" w:eastAsia="方正仿宋_GBK"/>
                <w:sz w:val="24"/>
                <w:szCs w:val="24"/>
              </w:rPr>
              <w:t>（1）箱体设计两个独立的间室，上下间室分别采用独立的制冷系统，双LED数码温控器，可分别对上下间室独立控温；</w:t>
            </w:r>
          </w:p>
          <w:p>
            <w:pPr>
              <w:jc w:val="left"/>
              <w:rPr>
                <w:rFonts w:hint="eastAsia" w:ascii="方正仿宋_GBK" w:hAnsi="宋体" w:eastAsia="方正仿宋_GBK"/>
                <w:sz w:val="24"/>
                <w:szCs w:val="24"/>
              </w:rPr>
            </w:pPr>
            <w:r>
              <w:rPr>
                <w:rFonts w:hint="eastAsia" w:ascii="方正仿宋_GBK" w:hAnsi="宋体" w:eastAsia="方正仿宋_GBK"/>
                <w:sz w:val="24"/>
                <w:szCs w:val="24"/>
              </w:rPr>
              <w:t>（2）上部间室在温度-10～-25℃范围内可调，下部间室在温度-10～-25℃范围内可调；</w:t>
            </w:r>
          </w:p>
          <w:p>
            <w:pPr>
              <w:jc w:val="left"/>
              <w:rPr>
                <w:rFonts w:hint="eastAsia" w:ascii="方正仿宋_GBK" w:hAnsi="宋体" w:eastAsia="方正仿宋_GBK"/>
                <w:sz w:val="24"/>
                <w:szCs w:val="24"/>
              </w:rPr>
            </w:pPr>
            <w:r>
              <w:rPr>
                <w:rFonts w:hint="eastAsia" w:ascii="方正仿宋_GBK" w:hAnsi="宋体" w:eastAsia="方正仿宋_GBK"/>
                <w:sz w:val="24"/>
                <w:szCs w:val="24"/>
              </w:rPr>
              <w:t>（3）双LED数码显示屏，可分开显示上下部2个间室温度数据；</w:t>
            </w:r>
          </w:p>
          <w:p>
            <w:pPr>
              <w:jc w:val="left"/>
              <w:rPr>
                <w:rFonts w:hint="eastAsia" w:ascii="方正仿宋_GBK" w:hAnsi="宋体" w:eastAsia="方正仿宋_GBK"/>
                <w:sz w:val="24"/>
                <w:szCs w:val="24"/>
              </w:rPr>
            </w:pPr>
            <w:r>
              <w:rPr>
                <w:rFonts w:hint="eastAsia" w:ascii="方正仿宋_GBK" w:hAnsi="宋体" w:eastAsia="方正仿宋_GBK"/>
                <w:sz w:val="24"/>
                <w:szCs w:val="24"/>
              </w:rPr>
              <w:t>（4）每个间室可放9个抽屉，2个间室共可放18个抽屉，方便存取样本；</w:t>
            </w:r>
          </w:p>
          <w:p>
            <w:pPr>
              <w:jc w:val="left"/>
              <w:rPr>
                <w:rFonts w:hint="eastAsia" w:ascii="方正仿宋_GBK" w:hAnsi="宋体" w:eastAsia="方正仿宋_GBK"/>
                <w:sz w:val="24"/>
                <w:szCs w:val="24"/>
              </w:rPr>
            </w:pPr>
            <w:r>
              <w:rPr>
                <w:rFonts w:hint="eastAsia" w:ascii="方正仿宋_GBK" w:hAnsi="宋体" w:eastAsia="方正仿宋_GBK"/>
                <w:sz w:val="24"/>
                <w:szCs w:val="24"/>
              </w:rPr>
              <w:t>（5）标配USB接口，可存储10年温度数据，方便查询历史记录。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雪花制冰机</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w:t>
            </w:r>
            <w:r>
              <w:rPr>
                <w:rFonts w:hint="eastAsia" w:ascii="方正仿宋_GBK" w:hAnsi="宋体" w:eastAsia="方正仿宋_GBK"/>
                <w:sz w:val="24"/>
                <w:szCs w:val="24"/>
              </w:rPr>
              <w:t>制冰量 (kg/24h)：50</w:t>
            </w:r>
          </w:p>
          <w:p>
            <w:pPr>
              <w:jc w:val="left"/>
              <w:rPr>
                <w:rFonts w:hint="eastAsia" w:ascii="方正仿宋_GBK" w:hAnsi="宋体" w:eastAsia="方正仿宋_GBK"/>
                <w:sz w:val="24"/>
                <w:szCs w:val="24"/>
              </w:rPr>
            </w:pPr>
            <w:r>
              <w:rPr>
                <w:rFonts w:hint="eastAsia" w:ascii="方正仿宋_GBK" w:hAnsi="宋体" w:eastAsia="方正仿宋_GBK"/>
                <w:sz w:val="24"/>
                <w:szCs w:val="24"/>
              </w:rPr>
              <w:t>2.储冰量 (kg)：15</w:t>
            </w:r>
          </w:p>
          <w:p>
            <w:pPr>
              <w:jc w:val="left"/>
              <w:rPr>
                <w:rFonts w:hint="eastAsia" w:ascii="方正仿宋_GBK" w:hAnsi="宋体" w:eastAsia="方正仿宋_GBK"/>
                <w:sz w:val="24"/>
                <w:szCs w:val="24"/>
              </w:rPr>
            </w:pPr>
            <w:r>
              <w:rPr>
                <w:rFonts w:hint="eastAsia" w:ascii="方正仿宋_GBK" w:hAnsi="宋体" w:eastAsia="方正仿宋_GBK"/>
                <w:sz w:val="24"/>
                <w:szCs w:val="24"/>
              </w:rPr>
              <w:t>3</w:t>
            </w:r>
            <w:r>
              <w:rPr>
                <w:rFonts w:ascii="方正仿宋_GBK" w:hAnsi="宋体" w:eastAsia="方正仿宋_GBK"/>
                <w:sz w:val="24"/>
                <w:szCs w:val="24"/>
              </w:rPr>
              <w:t>.</w:t>
            </w:r>
            <w:r>
              <w:rPr>
                <w:rFonts w:hint="eastAsia" w:ascii="方正仿宋_GBK" w:hAnsi="宋体" w:eastAsia="方正仿宋_GBK"/>
                <w:sz w:val="24"/>
                <w:szCs w:val="24"/>
              </w:rPr>
              <w:t>冷凝方式：风冷</w:t>
            </w:r>
          </w:p>
          <w:p>
            <w:pPr>
              <w:jc w:val="left"/>
              <w:rPr>
                <w:rFonts w:hint="eastAsia" w:ascii="方正仿宋_GBK" w:hAnsi="宋体" w:eastAsia="方正仿宋_GBK"/>
                <w:sz w:val="24"/>
                <w:szCs w:val="24"/>
              </w:rPr>
            </w:pPr>
            <w:r>
              <w:rPr>
                <w:rFonts w:hint="eastAsia" w:ascii="方正仿宋_GBK" w:hAnsi="宋体" w:eastAsia="方正仿宋_GBK"/>
                <w:sz w:val="24"/>
                <w:szCs w:val="24"/>
              </w:rPr>
              <w:t>4</w:t>
            </w:r>
            <w:r>
              <w:rPr>
                <w:rFonts w:ascii="方正仿宋_GBK" w:hAnsi="宋体" w:eastAsia="方正仿宋_GBK"/>
                <w:sz w:val="24"/>
                <w:szCs w:val="24"/>
              </w:rPr>
              <w:t>.</w:t>
            </w:r>
            <w:r>
              <w:rPr>
                <w:rFonts w:hint="eastAsia" w:ascii="方正仿宋_GBK" w:hAnsi="宋体" w:eastAsia="方正仿宋_GBK"/>
                <w:sz w:val="24"/>
                <w:szCs w:val="24"/>
              </w:rPr>
              <w:t>耗水量(L/H)：≤2.0</w:t>
            </w:r>
          </w:p>
          <w:p>
            <w:pPr>
              <w:jc w:val="left"/>
              <w:rPr>
                <w:rFonts w:hint="eastAsia" w:ascii="方正仿宋_GBK" w:hAnsi="宋体" w:eastAsia="方正仿宋_GBK"/>
                <w:sz w:val="24"/>
                <w:szCs w:val="24"/>
              </w:rPr>
            </w:pPr>
            <w:r>
              <w:rPr>
                <w:rFonts w:hint="eastAsia" w:ascii="方正仿宋_GBK" w:hAnsi="宋体" w:eastAsia="方正仿宋_GBK"/>
                <w:sz w:val="24"/>
                <w:szCs w:val="24"/>
              </w:rPr>
              <w:t>5</w:t>
            </w:r>
            <w:r>
              <w:rPr>
                <w:rFonts w:ascii="方正仿宋_GBK" w:hAnsi="宋体" w:eastAsia="方正仿宋_GBK"/>
                <w:sz w:val="24"/>
                <w:szCs w:val="24"/>
              </w:rPr>
              <w:t>.</w:t>
            </w:r>
            <w:r>
              <w:rPr>
                <w:rFonts w:hint="eastAsia" w:ascii="方正仿宋_GBK" w:hAnsi="宋体" w:eastAsia="方正仿宋_GBK"/>
                <w:sz w:val="24"/>
                <w:szCs w:val="24"/>
              </w:rPr>
              <w:t>压缩机/制冷剂</w:t>
            </w:r>
            <w:r>
              <w:rPr>
                <w:rFonts w:hint="eastAsia" w:ascii="方正仿宋_GBK" w:hAnsi="宋体" w:eastAsia="方正仿宋_GBK"/>
                <w:sz w:val="24"/>
                <w:szCs w:val="24"/>
              </w:rPr>
              <w:tab/>
            </w:r>
            <w:r>
              <w:rPr>
                <w:rFonts w:hint="eastAsia" w:ascii="方正仿宋_GBK" w:hAnsi="宋体" w:eastAsia="方正仿宋_GBK"/>
                <w:sz w:val="24"/>
                <w:szCs w:val="24"/>
              </w:rPr>
              <w:t>进口无氟/R134a</w:t>
            </w:r>
          </w:p>
          <w:p>
            <w:pPr>
              <w:jc w:val="left"/>
              <w:rPr>
                <w:rFonts w:hint="eastAsia" w:ascii="方正仿宋_GBK" w:hAnsi="宋体" w:eastAsia="方正仿宋_GBK"/>
                <w:sz w:val="24"/>
                <w:szCs w:val="24"/>
              </w:rPr>
            </w:pPr>
            <w:r>
              <w:rPr>
                <w:rFonts w:hint="eastAsia" w:ascii="方正仿宋_GBK" w:hAnsi="宋体" w:eastAsia="方正仿宋_GBK"/>
                <w:sz w:val="24"/>
                <w:szCs w:val="24"/>
              </w:rPr>
              <w:t>6</w:t>
            </w:r>
            <w:r>
              <w:rPr>
                <w:rFonts w:ascii="方正仿宋_GBK" w:hAnsi="宋体" w:eastAsia="方正仿宋_GBK"/>
                <w:sz w:val="24"/>
                <w:szCs w:val="24"/>
              </w:rPr>
              <w:t>.</w:t>
            </w:r>
            <w:r>
              <w:rPr>
                <w:rFonts w:hint="eastAsia" w:ascii="方正仿宋_GBK" w:hAnsi="宋体" w:eastAsia="方正仿宋_GBK"/>
                <w:sz w:val="24"/>
                <w:szCs w:val="24"/>
              </w:rPr>
              <w:t>冰型：不规则的细小颗粒状的雪花碎冰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 xml:space="preserve">混匀器 </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w:t>
            </w:r>
            <w:r>
              <w:rPr>
                <w:rFonts w:hint="eastAsia" w:ascii="方正仿宋_GBK" w:hAnsi="宋体" w:eastAsia="方正仿宋_GBK"/>
                <w:sz w:val="24"/>
                <w:szCs w:val="24"/>
              </w:rPr>
              <w:t>转速：2800转/分</w:t>
            </w:r>
          </w:p>
          <w:p>
            <w:pPr>
              <w:jc w:val="left"/>
              <w:rPr>
                <w:rFonts w:hint="eastAsia"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w:t>
            </w:r>
            <w:r>
              <w:rPr>
                <w:rFonts w:hint="eastAsia" w:ascii="方正仿宋_GBK" w:hAnsi="宋体" w:eastAsia="方正仿宋_GBK"/>
                <w:sz w:val="24"/>
                <w:szCs w:val="24"/>
              </w:rPr>
              <w:t>工作方式：连续、点触、调速</w:t>
            </w:r>
          </w:p>
          <w:p>
            <w:pPr>
              <w:jc w:val="left"/>
              <w:rPr>
                <w:rFonts w:hint="eastAsia" w:ascii="方正仿宋_GBK" w:hAnsi="宋体" w:eastAsia="方正仿宋_GBK"/>
                <w:sz w:val="24"/>
                <w:szCs w:val="24"/>
              </w:rPr>
            </w:pPr>
            <w:r>
              <w:rPr>
                <w:rFonts w:hint="eastAsia" w:ascii="方正仿宋_GBK" w:hAnsi="宋体" w:eastAsia="方正仿宋_GBK"/>
                <w:sz w:val="24"/>
                <w:szCs w:val="24"/>
              </w:rPr>
              <w:t>3</w:t>
            </w:r>
            <w:r>
              <w:rPr>
                <w:rFonts w:ascii="方正仿宋_GBK" w:hAnsi="宋体" w:eastAsia="方正仿宋_GBK"/>
                <w:sz w:val="24"/>
                <w:szCs w:val="24"/>
              </w:rPr>
              <w:t>.</w:t>
            </w:r>
            <w:r>
              <w:rPr>
                <w:rFonts w:hint="eastAsia" w:ascii="方正仿宋_GBK" w:hAnsi="宋体" w:eastAsia="方正仿宋_GBK"/>
                <w:sz w:val="24"/>
                <w:szCs w:val="24"/>
              </w:rPr>
              <w:t>工作台：碗型、平板型可调换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迷你掌上离心机</w:t>
            </w:r>
          </w:p>
        </w:tc>
        <w:tc>
          <w:tcPr>
            <w:tcW w:w="8169" w:type="dxa"/>
            <w:noWrap w:val="0"/>
            <w:vAlign w:val="center"/>
          </w:tcPr>
          <w:p>
            <w:pPr>
              <w:jc w:val="left"/>
              <w:rPr>
                <w:rFonts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w:t>
            </w:r>
            <w:r>
              <w:rPr>
                <w:rFonts w:hint="eastAsia" w:ascii="方正仿宋_GBK" w:hAnsi="宋体" w:eastAsia="方正仿宋_GBK"/>
                <w:sz w:val="24"/>
                <w:szCs w:val="24"/>
              </w:rPr>
              <w:t>转速：</w:t>
            </w:r>
            <w:r>
              <w:rPr>
                <w:rFonts w:ascii="方正仿宋_GBK" w:hAnsi="宋体" w:eastAsia="方正仿宋_GBK"/>
                <w:sz w:val="24"/>
                <w:szCs w:val="24"/>
              </w:rPr>
              <w:t>4000rpm,6000rpm,7000rpm</w:t>
            </w:r>
            <w:r>
              <w:rPr>
                <w:rFonts w:hint="eastAsia" w:ascii="方正仿宋_GBK" w:hAnsi="宋体" w:eastAsia="方正仿宋_GBK"/>
                <w:sz w:val="24"/>
                <w:szCs w:val="24"/>
              </w:rPr>
              <w:t>可调</w:t>
            </w:r>
          </w:p>
          <w:p>
            <w:pPr>
              <w:jc w:val="left"/>
              <w:rPr>
                <w:rFonts w:hint="eastAsia"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w:t>
            </w:r>
            <w:r>
              <w:rPr>
                <w:rFonts w:hint="eastAsia" w:ascii="方正仿宋_GBK" w:hAnsi="宋体" w:eastAsia="方正仿宋_GBK"/>
                <w:sz w:val="24"/>
                <w:szCs w:val="24"/>
              </w:rPr>
              <w:t>相对离心力</w:t>
            </w:r>
            <w:r>
              <w:rPr>
                <w:rFonts w:hint="eastAsia" w:ascii="方正仿宋_GBK" w:hAnsi="宋体" w:eastAsia="方正仿宋_GBK"/>
                <w:sz w:val="24"/>
                <w:szCs w:val="24"/>
              </w:rPr>
              <w:tab/>
            </w:r>
            <w:r>
              <w:rPr>
                <w:rFonts w:hint="eastAsia" w:ascii="方正仿宋_GBK" w:hAnsi="宋体" w:eastAsia="方正仿宋_GBK"/>
                <w:sz w:val="24"/>
                <w:szCs w:val="24"/>
              </w:rPr>
              <w:t>：约960g（4000rpm) ，约2000g(6000rpm) ，约2900g(7000rpm)</w:t>
            </w:r>
          </w:p>
          <w:p>
            <w:pPr>
              <w:jc w:val="left"/>
              <w:rPr>
                <w:rFonts w:hint="eastAsia" w:ascii="方正仿宋_GBK" w:hAnsi="宋体" w:eastAsia="方正仿宋_GBK"/>
                <w:sz w:val="24"/>
                <w:szCs w:val="24"/>
              </w:rPr>
            </w:pPr>
            <w:r>
              <w:rPr>
                <w:rFonts w:hint="eastAsia" w:ascii="方正仿宋_GBK" w:hAnsi="宋体" w:eastAsia="方正仿宋_GBK"/>
                <w:sz w:val="24"/>
                <w:szCs w:val="24"/>
              </w:rPr>
              <w:t>3</w:t>
            </w:r>
            <w:r>
              <w:rPr>
                <w:rFonts w:ascii="方正仿宋_GBK" w:hAnsi="宋体" w:eastAsia="方正仿宋_GBK"/>
                <w:sz w:val="24"/>
                <w:szCs w:val="24"/>
              </w:rPr>
              <w:t>.</w:t>
            </w:r>
            <w:r>
              <w:rPr>
                <w:rFonts w:hint="eastAsia" w:ascii="方正仿宋_GBK" w:hAnsi="宋体" w:eastAsia="方正仿宋_GBK"/>
                <w:sz w:val="24"/>
                <w:szCs w:val="24"/>
              </w:rPr>
              <w:t>样品处理量：</w:t>
            </w:r>
            <w:r>
              <w:rPr>
                <w:rFonts w:hint="eastAsia" w:ascii="方正仿宋_GBK" w:hAnsi="宋体" w:eastAsia="方正仿宋_GBK"/>
                <w:sz w:val="24"/>
                <w:szCs w:val="24"/>
              </w:rPr>
              <w:tab/>
            </w:r>
            <w:r>
              <w:rPr>
                <w:rFonts w:hint="eastAsia" w:ascii="方正仿宋_GBK" w:hAnsi="宋体" w:eastAsia="方正仿宋_GBK"/>
                <w:sz w:val="24"/>
                <w:szCs w:val="24"/>
              </w:rPr>
              <w:t>6*1.5/2.0ml 离心管  ，6*0.5ml 离心管  ，2*8*0.2ml PCR 排管 ，16*0.2ml 离心管</w:t>
            </w:r>
          </w:p>
          <w:p>
            <w:pPr>
              <w:jc w:val="left"/>
              <w:rPr>
                <w:rFonts w:hint="eastAsia" w:ascii="方正仿宋_GBK" w:hAnsi="宋体" w:eastAsia="方正仿宋_GBK"/>
                <w:sz w:val="24"/>
                <w:szCs w:val="24"/>
              </w:rPr>
            </w:pPr>
            <w:r>
              <w:rPr>
                <w:rFonts w:hint="eastAsia" w:ascii="方正仿宋_GBK" w:hAnsi="宋体" w:eastAsia="方正仿宋_GBK"/>
                <w:sz w:val="24"/>
                <w:szCs w:val="24"/>
              </w:rPr>
              <w:t>4</w:t>
            </w:r>
            <w:r>
              <w:rPr>
                <w:rFonts w:ascii="方正仿宋_GBK" w:hAnsi="宋体" w:eastAsia="方正仿宋_GBK"/>
                <w:sz w:val="24"/>
                <w:szCs w:val="24"/>
              </w:rPr>
              <w:t>.</w:t>
            </w:r>
            <w:r>
              <w:rPr>
                <w:rFonts w:hint="eastAsia" w:ascii="方正仿宋_GBK" w:hAnsi="宋体" w:eastAsia="方正仿宋_GBK"/>
                <w:sz w:val="24"/>
                <w:szCs w:val="24"/>
              </w:rPr>
              <w:t>定时范围：99h59m</w:t>
            </w:r>
          </w:p>
          <w:p>
            <w:pPr>
              <w:jc w:val="left"/>
              <w:rPr>
                <w:rFonts w:hint="eastAsia" w:ascii="方正仿宋_GBK" w:hAnsi="宋体" w:eastAsia="方正仿宋_GBK"/>
                <w:sz w:val="24"/>
                <w:szCs w:val="24"/>
              </w:rPr>
            </w:pPr>
            <w:r>
              <w:rPr>
                <w:rFonts w:hint="eastAsia" w:ascii="方正仿宋_GBK" w:hAnsi="宋体" w:eastAsia="方正仿宋_GBK"/>
                <w:sz w:val="24"/>
                <w:szCs w:val="24"/>
              </w:rPr>
              <w:t>5</w:t>
            </w:r>
            <w:r>
              <w:rPr>
                <w:rFonts w:ascii="方正仿宋_GBK" w:hAnsi="宋体" w:eastAsia="方正仿宋_GBK"/>
                <w:sz w:val="24"/>
                <w:szCs w:val="24"/>
              </w:rPr>
              <w:t>.</w:t>
            </w:r>
            <w:r>
              <w:rPr>
                <w:rFonts w:hint="eastAsia" w:ascii="方正仿宋_GBK" w:hAnsi="宋体" w:eastAsia="方正仿宋_GBK"/>
                <w:sz w:val="24"/>
                <w:szCs w:val="24"/>
              </w:rPr>
              <w:t>工作噪声：≤45db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可调温摇晃器</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w:t>
            </w:r>
            <w:r>
              <w:rPr>
                <w:rFonts w:hint="eastAsia" w:ascii="方正仿宋_GBK" w:hAnsi="宋体" w:eastAsia="方正仿宋_GBK"/>
                <w:sz w:val="24"/>
                <w:szCs w:val="24"/>
              </w:rPr>
              <w:t>控温范围:0℃—100℃</w:t>
            </w:r>
          </w:p>
          <w:p>
            <w:pPr>
              <w:jc w:val="left"/>
              <w:rPr>
                <w:rFonts w:hint="eastAsia"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w:t>
            </w:r>
            <w:r>
              <w:rPr>
                <w:rFonts w:hint="eastAsia" w:ascii="方正仿宋_GBK" w:hAnsi="宋体" w:eastAsia="方正仿宋_GBK"/>
                <w:sz w:val="24"/>
                <w:szCs w:val="24"/>
              </w:rPr>
              <w:t>控温精度:±0.3℃</w:t>
            </w:r>
          </w:p>
          <w:p>
            <w:pPr>
              <w:jc w:val="left"/>
              <w:rPr>
                <w:rFonts w:hint="eastAsia" w:ascii="方正仿宋_GBK" w:hAnsi="宋体" w:eastAsia="方正仿宋_GBK"/>
                <w:sz w:val="24"/>
                <w:szCs w:val="24"/>
              </w:rPr>
            </w:pPr>
            <w:r>
              <w:rPr>
                <w:rFonts w:hint="eastAsia" w:ascii="方正仿宋_GBK" w:hAnsi="宋体" w:eastAsia="方正仿宋_GBK"/>
                <w:sz w:val="24"/>
                <w:szCs w:val="24"/>
              </w:rPr>
              <w:t>3</w:t>
            </w:r>
            <w:r>
              <w:rPr>
                <w:rFonts w:ascii="方正仿宋_GBK" w:hAnsi="宋体" w:eastAsia="方正仿宋_GBK"/>
                <w:sz w:val="24"/>
                <w:szCs w:val="24"/>
              </w:rPr>
              <w:t>.</w:t>
            </w:r>
            <w:r>
              <w:rPr>
                <w:rFonts w:hint="eastAsia" w:ascii="方正仿宋_GBK" w:hAnsi="宋体" w:eastAsia="方正仿宋_GBK"/>
                <w:sz w:val="24"/>
                <w:szCs w:val="24"/>
              </w:rPr>
              <w:t>温度稳定性@40:±0.3℃</w:t>
            </w:r>
          </w:p>
          <w:p>
            <w:pPr>
              <w:jc w:val="left"/>
              <w:rPr>
                <w:rFonts w:hint="eastAsia" w:ascii="方正仿宋_GBK" w:hAnsi="宋体" w:eastAsia="方正仿宋_GBK"/>
                <w:sz w:val="24"/>
                <w:szCs w:val="24"/>
              </w:rPr>
            </w:pPr>
            <w:r>
              <w:rPr>
                <w:rFonts w:hint="eastAsia" w:ascii="方正仿宋_GBK" w:hAnsi="宋体" w:eastAsia="方正仿宋_GBK"/>
                <w:sz w:val="24"/>
                <w:szCs w:val="24"/>
              </w:rPr>
              <w:t>4</w:t>
            </w:r>
            <w:r>
              <w:rPr>
                <w:rFonts w:ascii="方正仿宋_GBK" w:hAnsi="宋体" w:eastAsia="方正仿宋_GBK"/>
                <w:sz w:val="24"/>
                <w:szCs w:val="24"/>
              </w:rPr>
              <w:t>.</w:t>
            </w:r>
            <w:r>
              <w:rPr>
                <w:rFonts w:hint="eastAsia" w:ascii="方正仿宋_GBK" w:hAnsi="宋体" w:eastAsia="方正仿宋_GBK"/>
                <w:sz w:val="24"/>
                <w:szCs w:val="24"/>
              </w:rPr>
              <w:t>温度稳定性@100:±0.3℃</w:t>
            </w:r>
          </w:p>
          <w:p>
            <w:pPr>
              <w:jc w:val="left"/>
              <w:rPr>
                <w:rFonts w:hint="eastAsia" w:ascii="方正仿宋_GBK" w:hAnsi="宋体" w:eastAsia="方正仿宋_GBK"/>
                <w:sz w:val="24"/>
                <w:szCs w:val="24"/>
              </w:rPr>
            </w:pPr>
            <w:r>
              <w:rPr>
                <w:rFonts w:hint="eastAsia" w:ascii="方正仿宋_GBK" w:hAnsi="宋体" w:eastAsia="方正仿宋_GBK"/>
                <w:sz w:val="24"/>
                <w:szCs w:val="24"/>
              </w:rPr>
              <w:t>5</w:t>
            </w:r>
            <w:r>
              <w:rPr>
                <w:rFonts w:ascii="方正仿宋_GBK" w:hAnsi="宋体" w:eastAsia="方正仿宋_GBK"/>
                <w:sz w:val="24"/>
                <w:szCs w:val="24"/>
              </w:rPr>
              <w:t>.</w:t>
            </w:r>
            <w:r>
              <w:rPr>
                <w:rFonts w:hint="eastAsia" w:ascii="方正仿宋_GBK" w:hAnsi="宋体" w:eastAsia="方正仿宋_GBK"/>
                <w:sz w:val="24"/>
                <w:szCs w:val="24"/>
              </w:rPr>
              <w:t>温度显示精度:0.1℃</w:t>
            </w:r>
          </w:p>
          <w:p>
            <w:pPr>
              <w:jc w:val="left"/>
              <w:rPr>
                <w:rFonts w:hint="eastAsia" w:ascii="方正仿宋_GBK" w:hAnsi="宋体" w:eastAsia="方正仿宋_GBK"/>
                <w:sz w:val="24"/>
                <w:szCs w:val="24"/>
              </w:rPr>
            </w:pPr>
            <w:r>
              <w:rPr>
                <w:rFonts w:hint="eastAsia" w:ascii="方正仿宋_GBK" w:hAnsi="宋体" w:eastAsia="方正仿宋_GBK"/>
                <w:sz w:val="24"/>
                <w:szCs w:val="24"/>
              </w:rPr>
              <w:t>6</w:t>
            </w:r>
            <w:r>
              <w:rPr>
                <w:rFonts w:ascii="方正仿宋_GBK" w:hAnsi="宋体" w:eastAsia="方正仿宋_GBK"/>
                <w:sz w:val="24"/>
                <w:szCs w:val="24"/>
              </w:rPr>
              <w:t>.</w:t>
            </w:r>
            <w:r>
              <w:rPr>
                <w:rFonts w:hint="eastAsia" w:ascii="方正仿宋_GBK" w:hAnsi="宋体" w:eastAsia="方正仿宋_GBK"/>
                <w:sz w:val="24"/>
                <w:szCs w:val="24"/>
              </w:rPr>
              <w:t>振荡转速范围:200—1500 rpm</w:t>
            </w:r>
          </w:p>
          <w:p>
            <w:pPr>
              <w:jc w:val="left"/>
              <w:rPr>
                <w:rFonts w:hint="eastAsia" w:ascii="方正仿宋_GBK" w:hAnsi="宋体" w:eastAsia="方正仿宋_GBK"/>
                <w:sz w:val="24"/>
                <w:szCs w:val="24"/>
              </w:rPr>
            </w:pPr>
            <w:r>
              <w:rPr>
                <w:rFonts w:hint="eastAsia" w:ascii="方正仿宋_GBK" w:hAnsi="宋体" w:eastAsia="方正仿宋_GBK"/>
                <w:sz w:val="24"/>
                <w:szCs w:val="24"/>
              </w:rPr>
              <w:t>7</w:t>
            </w:r>
            <w:r>
              <w:rPr>
                <w:rFonts w:ascii="方正仿宋_GBK" w:hAnsi="宋体" w:eastAsia="方正仿宋_GBK"/>
                <w:sz w:val="24"/>
                <w:szCs w:val="24"/>
              </w:rPr>
              <w:t>.</w:t>
            </w:r>
            <w:r>
              <w:rPr>
                <w:rFonts w:hint="eastAsia" w:ascii="方正仿宋_GBK" w:hAnsi="宋体" w:eastAsia="方正仿宋_GBK"/>
                <w:sz w:val="24"/>
                <w:szCs w:val="24"/>
              </w:rPr>
              <w:t>振荡幅度与方式:2 mm (水平回转)</w:t>
            </w:r>
          </w:p>
          <w:p>
            <w:pPr>
              <w:jc w:val="left"/>
              <w:rPr>
                <w:rFonts w:hint="eastAsia" w:ascii="方正仿宋_GBK" w:hAnsi="宋体" w:eastAsia="方正仿宋_GBK"/>
                <w:sz w:val="24"/>
                <w:szCs w:val="24"/>
              </w:rPr>
            </w:pPr>
            <w:r>
              <w:rPr>
                <w:rFonts w:hint="eastAsia" w:ascii="方正仿宋_GBK" w:hAnsi="宋体" w:eastAsia="方正仿宋_GBK"/>
                <w:sz w:val="24"/>
                <w:szCs w:val="24"/>
              </w:rPr>
              <w:t>8</w:t>
            </w:r>
            <w:r>
              <w:rPr>
                <w:rFonts w:ascii="方正仿宋_GBK" w:hAnsi="宋体" w:eastAsia="方正仿宋_GBK"/>
                <w:sz w:val="24"/>
                <w:szCs w:val="24"/>
              </w:rPr>
              <w:t>.</w:t>
            </w:r>
            <w:r>
              <w:rPr>
                <w:rFonts w:hint="eastAsia" w:ascii="方正仿宋_GBK" w:hAnsi="宋体" w:eastAsia="方正仿宋_GBK"/>
                <w:sz w:val="24"/>
                <w:szCs w:val="24"/>
              </w:rPr>
              <w:t>定时时间设置:0-99h59min</w:t>
            </w:r>
          </w:p>
          <w:p>
            <w:pPr>
              <w:jc w:val="left"/>
              <w:rPr>
                <w:rFonts w:hint="eastAsia" w:ascii="方正仿宋_GBK" w:hAnsi="宋体" w:eastAsia="方正仿宋_GBK"/>
                <w:sz w:val="24"/>
                <w:szCs w:val="24"/>
              </w:rPr>
            </w:pPr>
            <w:r>
              <w:rPr>
                <w:rFonts w:ascii="方正仿宋_GBK" w:hAnsi="宋体" w:eastAsia="方正仿宋_GBK"/>
                <w:sz w:val="24"/>
                <w:szCs w:val="24"/>
              </w:rPr>
              <w:t>9.</w:t>
            </w:r>
            <w:r>
              <w:rPr>
                <w:rFonts w:hint="eastAsia" w:ascii="方正仿宋_GBK" w:hAnsi="宋体" w:eastAsia="方正仿宋_GBK"/>
                <w:sz w:val="24"/>
                <w:szCs w:val="24"/>
              </w:rPr>
              <w:t>升温速度:&lt;15min (从25℃—100℃)</w:t>
            </w:r>
          </w:p>
          <w:p>
            <w:pPr>
              <w:jc w:val="left"/>
              <w:rPr>
                <w:rFonts w:hint="eastAsia"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0.</w:t>
            </w:r>
            <w:r>
              <w:rPr>
                <w:rFonts w:hint="eastAsia" w:ascii="方正仿宋_GBK" w:hAnsi="宋体" w:eastAsia="方正仿宋_GBK"/>
                <w:sz w:val="24"/>
                <w:szCs w:val="24"/>
              </w:rPr>
              <w:t>制冷时间:≤25分钟 (从室温下降到室温以下20℃(环境温度为30℃下检测)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加样枪1</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1.单指操作，调节量程：只需一根大拇指即可完成容积的设置与锁定--无论左右手，同样容易。</w:t>
            </w:r>
          </w:p>
          <w:p>
            <w:pPr>
              <w:jc w:val="left"/>
              <w:rPr>
                <w:rFonts w:hint="eastAsia" w:ascii="方正仿宋_GBK" w:hAnsi="宋体" w:eastAsia="方正仿宋_GBK"/>
                <w:sz w:val="24"/>
                <w:szCs w:val="24"/>
              </w:rPr>
            </w:pPr>
            <w:r>
              <w:rPr>
                <w:rFonts w:hint="eastAsia" w:ascii="方正仿宋_GBK" w:hAnsi="宋体" w:eastAsia="方正仿宋_GBK"/>
                <w:sz w:val="24"/>
                <w:szCs w:val="24"/>
              </w:rPr>
              <w:t>2.数字放大，清晰可视 ：四位数字显示，透明量程具有放大功能，始终面向操作者，完全实现移液量的精确调节，即使在操作过程中，移液量亦随时可见。</w:t>
            </w:r>
          </w:p>
          <w:p>
            <w:pPr>
              <w:jc w:val="left"/>
              <w:rPr>
                <w:rFonts w:ascii="方正仿宋_GBK" w:hAnsi="宋体" w:eastAsia="方正仿宋_GBK"/>
                <w:sz w:val="24"/>
                <w:szCs w:val="24"/>
              </w:rPr>
            </w:pPr>
            <w:r>
              <w:rPr>
                <w:rFonts w:hint="eastAsia" w:ascii="方正仿宋_GBK" w:hAnsi="宋体" w:eastAsia="方正仿宋_GBK"/>
                <w:sz w:val="24"/>
                <w:szCs w:val="24"/>
              </w:rPr>
              <w:t xml:space="preserve">3.可整支进行高压灭菌，无需拆分 </w:t>
            </w:r>
          </w:p>
          <w:p>
            <w:pPr>
              <w:jc w:val="left"/>
              <w:rPr>
                <w:rFonts w:hint="eastAsia" w:ascii="方正仿宋_GBK" w:hAnsi="宋体" w:eastAsia="方正仿宋_GBK"/>
                <w:sz w:val="24"/>
                <w:szCs w:val="24"/>
              </w:rPr>
            </w:pPr>
            <w:r>
              <w:rPr>
                <w:rFonts w:hint="eastAsia" w:ascii="方正仿宋_GBK" w:hAnsi="宋体" w:eastAsia="方正仿宋_GBK"/>
                <w:sz w:val="24"/>
                <w:szCs w:val="24"/>
              </w:rPr>
              <w:t xml:space="preserve">4.校准简单，无需工具 </w:t>
            </w:r>
          </w:p>
          <w:p>
            <w:pPr>
              <w:jc w:val="left"/>
              <w:rPr>
                <w:rFonts w:hint="eastAsia" w:ascii="方正仿宋_GBK" w:hAnsi="宋体" w:eastAsia="方正仿宋_GBK"/>
                <w:sz w:val="24"/>
                <w:szCs w:val="24"/>
              </w:rPr>
            </w:pPr>
            <w:r>
              <w:rPr>
                <w:rFonts w:hint="eastAsia" w:ascii="方正仿宋_GBK" w:hAnsi="宋体" w:eastAsia="方正仿宋_GBK"/>
                <w:sz w:val="24"/>
                <w:szCs w:val="24"/>
              </w:rPr>
              <w:t>5.量程：0,1 - 2,5 µl，2 - 20 µl，20 - 200 µl，100 - 1.000 µl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加样枪2</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w:t>
            </w:r>
            <w:r>
              <w:rPr>
                <w:rFonts w:hint="eastAsia" w:ascii="方正仿宋_GBK" w:hAnsi="宋体" w:eastAsia="方正仿宋_GBK"/>
                <w:sz w:val="24"/>
                <w:szCs w:val="24"/>
              </w:rPr>
              <w:t>可整支高温高压灭菌和紫外线灭菌，操作更安全。</w:t>
            </w:r>
          </w:p>
          <w:p>
            <w:pPr>
              <w:jc w:val="left"/>
              <w:rPr>
                <w:rFonts w:hint="eastAsia"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w:t>
            </w:r>
            <w:r>
              <w:rPr>
                <w:rFonts w:hint="eastAsia" w:ascii="方正仿宋_GBK" w:hAnsi="宋体" w:eastAsia="方正仿宋_GBK"/>
                <w:sz w:val="24"/>
                <w:szCs w:val="24"/>
              </w:rPr>
              <w:t>卓越的人体工程学设计，显著减少手、手臂和肩膀用力，避免手部重复性劳损（RSI）。</w:t>
            </w:r>
          </w:p>
          <w:p>
            <w:pPr>
              <w:jc w:val="left"/>
              <w:rPr>
                <w:rFonts w:hint="eastAsia" w:ascii="方正仿宋_GBK" w:hAnsi="宋体" w:eastAsia="方正仿宋_GBK"/>
                <w:sz w:val="24"/>
                <w:szCs w:val="24"/>
              </w:rPr>
            </w:pPr>
            <w:r>
              <w:rPr>
                <w:rFonts w:hint="eastAsia" w:ascii="方正仿宋_GBK" w:hAnsi="宋体" w:eastAsia="方正仿宋_GBK"/>
                <w:sz w:val="24"/>
                <w:szCs w:val="24"/>
              </w:rPr>
              <w:t>3</w:t>
            </w:r>
            <w:r>
              <w:rPr>
                <w:rFonts w:ascii="方正仿宋_GBK" w:hAnsi="宋体" w:eastAsia="方正仿宋_GBK"/>
                <w:sz w:val="24"/>
                <w:szCs w:val="24"/>
              </w:rPr>
              <w:t>.</w:t>
            </w:r>
            <w:r>
              <w:rPr>
                <w:rFonts w:hint="eastAsia" w:ascii="方正仿宋_GBK" w:hAnsi="宋体" w:eastAsia="方正仿宋_GBK"/>
                <w:sz w:val="24"/>
                <w:szCs w:val="24"/>
              </w:rPr>
              <w:t>伸缩式弹性吸嘴设计，确保吸头装配的气密性和移液均一性。</w:t>
            </w:r>
          </w:p>
          <w:p>
            <w:pPr>
              <w:jc w:val="left"/>
              <w:rPr>
                <w:rFonts w:hint="eastAsia" w:ascii="方正仿宋_GBK" w:hAnsi="宋体" w:eastAsia="方正仿宋_GBK"/>
                <w:sz w:val="24"/>
                <w:szCs w:val="24"/>
              </w:rPr>
            </w:pPr>
            <w:r>
              <w:rPr>
                <w:rFonts w:hint="eastAsia" w:ascii="方正仿宋_GBK" w:hAnsi="宋体" w:eastAsia="方正仿宋_GBK"/>
                <w:sz w:val="24"/>
                <w:szCs w:val="24"/>
              </w:rPr>
              <w:t>4</w:t>
            </w:r>
            <w:r>
              <w:rPr>
                <w:rFonts w:ascii="方正仿宋_GBK" w:hAnsi="宋体" w:eastAsia="方正仿宋_GBK"/>
                <w:sz w:val="24"/>
                <w:szCs w:val="24"/>
              </w:rPr>
              <w:t>.</w:t>
            </w:r>
            <w:r>
              <w:rPr>
                <w:rFonts w:hint="eastAsia" w:ascii="方正仿宋_GBK" w:hAnsi="宋体" w:eastAsia="方正仿宋_GBK"/>
                <w:sz w:val="24"/>
                <w:szCs w:val="24"/>
              </w:rPr>
              <w:t>四位数字放大体积显示，位置合理，便于移液时观察。</w:t>
            </w:r>
          </w:p>
          <w:p>
            <w:pPr>
              <w:jc w:val="left"/>
              <w:rPr>
                <w:rFonts w:ascii="方正仿宋_GBK" w:hAnsi="宋体" w:eastAsia="方正仿宋_GBK"/>
                <w:sz w:val="24"/>
                <w:szCs w:val="24"/>
              </w:rPr>
            </w:pPr>
            <w:r>
              <w:rPr>
                <w:rFonts w:hint="eastAsia" w:ascii="方正仿宋_GBK" w:hAnsi="宋体" w:eastAsia="方正仿宋_GBK"/>
                <w:sz w:val="24"/>
                <w:szCs w:val="24"/>
              </w:rPr>
              <w:t>5</w:t>
            </w:r>
            <w:r>
              <w:rPr>
                <w:rFonts w:ascii="方正仿宋_GBK" w:hAnsi="宋体" w:eastAsia="方正仿宋_GBK"/>
                <w:sz w:val="24"/>
                <w:szCs w:val="24"/>
              </w:rPr>
              <w:t>.</w:t>
            </w:r>
            <w:r>
              <w:rPr>
                <w:rFonts w:hint="eastAsia" w:ascii="方正仿宋_GBK" w:hAnsi="宋体" w:eastAsia="方正仿宋_GBK"/>
                <w:sz w:val="24"/>
                <w:szCs w:val="24"/>
              </w:rPr>
              <w:t>独有密度调节窗口，适用于不同密度的液体，通用性更广泛。</w:t>
            </w:r>
          </w:p>
          <w:p>
            <w:pPr>
              <w:jc w:val="left"/>
              <w:rPr>
                <w:rFonts w:hint="eastAsia" w:ascii="方正仿宋_GBK" w:hAnsi="宋体" w:eastAsia="方正仿宋_GBK"/>
                <w:sz w:val="24"/>
                <w:szCs w:val="24"/>
              </w:rPr>
            </w:pPr>
            <w:r>
              <w:rPr>
                <w:rFonts w:hint="eastAsia" w:ascii="方正仿宋_GBK" w:hAnsi="宋体" w:eastAsia="方正仿宋_GBK"/>
                <w:sz w:val="24"/>
                <w:szCs w:val="24"/>
              </w:rPr>
              <w:t>6</w:t>
            </w:r>
            <w:r>
              <w:rPr>
                <w:rFonts w:ascii="方正仿宋_GBK" w:hAnsi="宋体" w:eastAsia="方正仿宋_GBK"/>
                <w:sz w:val="24"/>
                <w:szCs w:val="24"/>
              </w:rPr>
              <w:t>.</w:t>
            </w:r>
            <w:r>
              <w:rPr>
                <w:rFonts w:hint="eastAsia" w:ascii="方正仿宋_GBK" w:hAnsi="宋体" w:eastAsia="方正仿宋_GBK"/>
                <w:sz w:val="24"/>
                <w:szCs w:val="24"/>
              </w:rPr>
              <w:t>量程：0,1 - 2,5 µl，2 - 20 µl，20 - 200 µl，100 - 1.000 µl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分析天平</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1.配置5英寸彩色液晶触摸屏</w:t>
            </w:r>
          </w:p>
          <w:p>
            <w:pPr>
              <w:jc w:val="left"/>
              <w:rPr>
                <w:rFonts w:hint="eastAsia" w:ascii="方正仿宋_GBK" w:hAnsi="宋体" w:eastAsia="方正仿宋_GBK"/>
                <w:sz w:val="24"/>
                <w:szCs w:val="24"/>
              </w:rPr>
            </w:pPr>
            <w:r>
              <w:rPr>
                <w:rFonts w:hint="eastAsia" w:ascii="方正仿宋_GBK" w:hAnsi="宋体" w:eastAsia="方正仿宋_GBK"/>
                <w:sz w:val="24"/>
                <w:szCs w:val="24"/>
              </w:rPr>
              <w:t>2.采用电磁力补偿传感器</w:t>
            </w:r>
          </w:p>
          <w:p>
            <w:pPr>
              <w:jc w:val="left"/>
              <w:rPr>
                <w:rFonts w:ascii="方正仿宋_GBK" w:hAnsi="宋体" w:eastAsia="方正仿宋_GBK"/>
                <w:sz w:val="24"/>
                <w:szCs w:val="24"/>
              </w:rPr>
            </w:pPr>
            <w:r>
              <w:rPr>
                <w:rFonts w:hint="eastAsia" w:ascii="方正仿宋_GBK" w:hAnsi="宋体" w:eastAsia="方正仿宋_GBK"/>
                <w:sz w:val="24"/>
                <w:szCs w:val="24"/>
              </w:rPr>
              <w:t>3.分析天平可内置SCS内校系统</w:t>
            </w:r>
          </w:p>
          <w:p>
            <w:pPr>
              <w:jc w:val="left"/>
              <w:rPr>
                <w:rFonts w:ascii="方正仿宋_GBK" w:hAnsi="宋体" w:eastAsia="方正仿宋_GBK"/>
                <w:sz w:val="24"/>
                <w:szCs w:val="24"/>
              </w:rPr>
            </w:pPr>
            <w:r>
              <w:rPr>
                <w:rFonts w:ascii="方正仿宋_GBK" w:hAnsi="宋体" w:eastAsia="方正仿宋_GBK"/>
                <w:sz w:val="24"/>
                <w:szCs w:val="24"/>
              </w:rPr>
              <w:t>4.</w:t>
            </w:r>
            <w:r>
              <w:rPr>
                <w:rFonts w:hint="eastAsia" w:ascii="方正仿宋_GBK" w:hAnsi="宋体" w:eastAsia="方正仿宋_GBK"/>
                <w:sz w:val="24"/>
                <w:szCs w:val="24"/>
              </w:rPr>
              <w:t>最大量程：3</w:t>
            </w:r>
            <w:r>
              <w:rPr>
                <w:rFonts w:ascii="方正仿宋_GBK" w:hAnsi="宋体" w:eastAsia="方正仿宋_GBK"/>
                <w:sz w:val="24"/>
                <w:szCs w:val="24"/>
              </w:rPr>
              <w:t>20g</w:t>
            </w:r>
          </w:p>
          <w:p>
            <w:pPr>
              <w:jc w:val="left"/>
              <w:rPr>
                <w:rFonts w:hint="eastAsia" w:ascii="方正仿宋_GBK" w:hAnsi="宋体" w:eastAsia="方正仿宋_GBK"/>
                <w:sz w:val="24"/>
                <w:szCs w:val="24"/>
              </w:rPr>
            </w:pPr>
            <w:r>
              <w:rPr>
                <w:rFonts w:hint="eastAsia" w:ascii="方正仿宋_GBK" w:hAnsi="宋体" w:eastAsia="方正仿宋_GBK"/>
                <w:sz w:val="24"/>
                <w:szCs w:val="24"/>
              </w:rPr>
              <w:t>5</w:t>
            </w:r>
            <w:r>
              <w:rPr>
                <w:rFonts w:ascii="方正仿宋_GBK" w:hAnsi="宋体" w:eastAsia="方正仿宋_GBK"/>
                <w:sz w:val="24"/>
                <w:szCs w:val="24"/>
              </w:rPr>
              <w:t>.</w:t>
            </w:r>
            <w:r>
              <w:rPr>
                <w:rFonts w:hint="eastAsia" w:ascii="方正仿宋_GBK" w:hAnsi="宋体" w:eastAsia="方正仿宋_GBK"/>
                <w:sz w:val="24"/>
                <w:szCs w:val="24"/>
              </w:rPr>
              <w:t>最小精度：0</w:t>
            </w:r>
            <w:r>
              <w:rPr>
                <w:rFonts w:ascii="方正仿宋_GBK" w:hAnsi="宋体" w:eastAsia="方正仿宋_GBK"/>
                <w:sz w:val="24"/>
                <w:szCs w:val="24"/>
              </w:rPr>
              <w:t>.001g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0" w:type="dxa"/>
            <w:noWrap w:val="0"/>
            <w:vAlign w:val="center"/>
          </w:tcPr>
          <w:p>
            <w:pPr>
              <w:jc w:val="center"/>
              <w:rPr>
                <w:rFonts w:hint="eastAsia" w:ascii="方正仿宋_GBK" w:hAnsi="宋体" w:eastAsia="方正仿宋_GBK"/>
                <w:sz w:val="24"/>
                <w:szCs w:val="24"/>
              </w:rPr>
            </w:pPr>
            <w:r>
              <w:rPr>
                <w:rFonts w:hint="eastAsia" w:ascii="方正仿宋_GBK" w:hAnsi="宋体" w:eastAsia="方正仿宋_GBK"/>
                <w:sz w:val="24"/>
                <w:szCs w:val="24"/>
              </w:rPr>
              <w:t>电子天平</w:t>
            </w:r>
          </w:p>
        </w:tc>
        <w:tc>
          <w:tcPr>
            <w:tcW w:w="8169" w:type="dxa"/>
            <w:noWrap w:val="0"/>
            <w:vAlign w:val="center"/>
          </w:tcPr>
          <w:p>
            <w:pPr>
              <w:jc w:val="left"/>
              <w:rPr>
                <w:rFonts w:hint="eastAsia" w:ascii="方正仿宋_GBK" w:hAnsi="宋体" w:eastAsia="方正仿宋_GBK"/>
                <w:sz w:val="24"/>
                <w:szCs w:val="24"/>
              </w:rPr>
            </w:pPr>
            <w:r>
              <w:rPr>
                <w:rFonts w:hint="eastAsia" w:ascii="方正仿宋_GBK" w:hAnsi="宋体" w:eastAsia="方正仿宋_GBK"/>
                <w:sz w:val="24"/>
                <w:szCs w:val="24"/>
              </w:rPr>
              <w:t>1.配置5英寸彩色液晶触摸屏</w:t>
            </w:r>
          </w:p>
          <w:p>
            <w:pPr>
              <w:jc w:val="left"/>
              <w:rPr>
                <w:rFonts w:hint="eastAsia" w:ascii="方正仿宋_GBK" w:hAnsi="宋体" w:eastAsia="方正仿宋_GBK"/>
                <w:sz w:val="24"/>
                <w:szCs w:val="24"/>
              </w:rPr>
            </w:pPr>
            <w:r>
              <w:rPr>
                <w:rFonts w:hint="eastAsia" w:ascii="方正仿宋_GBK" w:hAnsi="宋体" w:eastAsia="方正仿宋_GBK"/>
                <w:sz w:val="24"/>
                <w:szCs w:val="24"/>
              </w:rPr>
              <w:t>2.采用电磁力补偿传感器</w:t>
            </w:r>
          </w:p>
          <w:p>
            <w:pPr>
              <w:jc w:val="left"/>
              <w:rPr>
                <w:rFonts w:ascii="方正仿宋_GBK" w:hAnsi="宋体" w:eastAsia="方正仿宋_GBK"/>
                <w:sz w:val="24"/>
                <w:szCs w:val="24"/>
              </w:rPr>
            </w:pPr>
            <w:r>
              <w:rPr>
                <w:rFonts w:hint="eastAsia" w:ascii="方正仿宋_GBK" w:hAnsi="宋体" w:eastAsia="方正仿宋_GBK"/>
                <w:sz w:val="24"/>
                <w:szCs w:val="24"/>
              </w:rPr>
              <w:t>3.分析天平可内置SCS内校系统</w:t>
            </w:r>
          </w:p>
          <w:p>
            <w:pPr>
              <w:jc w:val="left"/>
              <w:rPr>
                <w:rFonts w:ascii="方正仿宋_GBK" w:hAnsi="宋体" w:eastAsia="方正仿宋_GBK"/>
                <w:sz w:val="24"/>
                <w:szCs w:val="24"/>
              </w:rPr>
            </w:pPr>
            <w:r>
              <w:rPr>
                <w:rFonts w:ascii="方正仿宋_GBK" w:hAnsi="宋体" w:eastAsia="方正仿宋_GBK"/>
                <w:sz w:val="24"/>
                <w:szCs w:val="24"/>
              </w:rPr>
              <w:t>4.</w:t>
            </w:r>
            <w:r>
              <w:rPr>
                <w:rFonts w:hint="eastAsia" w:ascii="方正仿宋_GBK" w:hAnsi="宋体" w:eastAsia="方正仿宋_GBK"/>
                <w:sz w:val="24"/>
                <w:szCs w:val="24"/>
              </w:rPr>
              <w:t>最大量程：1</w:t>
            </w:r>
            <w:r>
              <w:rPr>
                <w:rFonts w:ascii="方正仿宋_GBK" w:hAnsi="宋体" w:eastAsia="方正仿宋_GBK"/>
                <w:sz w:val="24"/>
                <w:szCs w:val="24"/>
              </w:rPr>
              <w:t>20g</w:t>
            </w:r>
          </w:p>
          <w:p>
            <w:pPr>
              <w:jc w:val="left"/>
              <w:rPr>
                <w:rFonts w:hint="eastAsia" w:ascii="方正仿宋_GBK" w:hAnsi="宋体" w:eastAsia="方正仿宋_GBK"/>
                <w:sz w:val="24"/>
                <w:szCs w:val="24"/>
              </w:rPr>
            </w:pPr>
            <w:r>
              <w:rPr>
                <w:rFonts w:hint="eastAsia" w:ascii="方正仿宋_GBK" w:hAnsi="宋体" w:eastAsia="方正仿宋_GBK"/>
                <w:sz w:val="24"/>
                <w:szCs w:val="24"/>
              </w:rPr>
              <w:t>5</w:t>
            </w:r>
            <w:r>
              <w:rPr>
                <w:rFonts w:ascii="方正仿宋_GBK" w:hAnsi="宋体" w:eastAsia="方正仿宋_GBK"/>
                <w:sz w:val="24"/>
                <w:szCs w:val="24"/>
              </w:rPr>
              <w:t>.</w:t>
            </w:r>
            <w:r>
              <w:rPr>
                <w:rFonts w:hint="eastAsia" w:ascii="方正仿宋_GBK" w:hAnsi="宋体" w:eastAsia="方正仿宋_GBK"/>
                <w:sz w:val="24"/>
                <w:szCs w:val="24"/>
              </w:rPr>
              <w:t>最小精度：0</w:t>
            </w:r>
            <w:r>
              <w:rPr>
                <w:rFonts w:ascii="方正仿宋_GBK" w:hAnsi="宋体" w:eastAsia="方正仿宋_GBK"/>
                <w:sz w:val="24"/>
                <w:szCs w:val="24"/>
              </w:rPr>
              <w:t>.0001g</w:t>
            </w:r>
          </w:p>
        </w:tc>
      </w:tr>
    </w:tbl>
    <w:p>
      <w:pPr>
        <w:pStyle w:val="2"/>
        <w:spacing w:before="0" w:after="0" w:line="560" w:lineRule="exact"/>
        <w:rPr>
          <w:rFonts w:hint="eastAsia" w:ascii="黑体" w:hAnsi="黑体"/>
          <w:b w:val="0"/>
          <w:szCs w:val="32"/>
        </w:rPr>
      </w:pPr>
    </w:p>
    <w:p>
      <w:pPr>
        <w:pStyle w:val="2"/>
        <w:spacing w:before="0" w:after="0" w:line="560" w:lineRule="exact"/>
        <w:jc w:val="center"/>
        <w:rPr>
          <w:rFonts w:hint="eastAsia" w:ascii="黑体" w:hAnsi="黑体"/>
          <w:b w:val="0"/>
          <w:szCs w:val="32"/>
        </w:rPr>
      </w:pPr>
      <w:r>
        <w:rPr>
          <w:rFonts w:ascii="黑体" w:hAnsi="黑体"/>
          <w:b w:val="0"/>
          <w:szCs w:val="32"/>
        </w:rPr>
        <w:br w:type="page"/>
      </w:r>
      <w:r>
        <w:rPr>
          <w:rFonts w:hint="eastAsia" w:ascii="黑体" w:hAnsi="黑体"/>
          <w:b w:val="0"/>
          <w:szCs w:val="32"/>
        </w:rPr>
        <w:t>第四篇  谈判项目服务需求</w:t>
      </w:r>
      <w:bookmarkEnd w:id="50"/>
      <w:bookmarkEnd w:id="51"/>
    </w:p>
    <w:p>
      <w:pPr>
        <w:rPr>
          <w:rFonts w:hint="eastAsia"/>
        </w:rPr>
      </w:pPr>
    </w:p>
    <w:p>
      <w:pPr>
        <w:pStyle w:val="3"/>
        <w:spacing w:before="0" w:after="0" w:line="560" w:lineRule="exact"/>
        <w:ind w:firstLine="560" w:firstLineChars="200"/>
        <w:rPr>
          <w:rFonts w:hint="eastAsia" w:ascii="方正仿宋_GBK" w:hAnsi="宋体" w:eastAsia="方正仿宋_GBK"/>
          <w:b w:val="0"/>
          <w:sz w:val="28"/>
          <w:szCs w:val="28"/>
        </w:rPr>
      </w:pPr>
      <w:bookmarkStart w:id="56" w:name="_Toc535312153"/>
      <w:bookmarkStart w:id="57" w:name="_Toc344475120"/>
      <w:bookmarkStart w:id="58" w:name="_Toc11641055"/>
      <w:bookmarkStart w:id="59" w:name="_Toc12789059"/>
      <w:r>
        <w:rPr>
          <w:rFonts w:hint="eastAsia" w:ascii="方正仿宋_GBK" w:hAnsi="宋体" w:eastAsia="方正仿宋_GBK"/>
          <w:b w:val="0"/>
          <w:sz w:val="28"/>
          <w:szCs w:val="28"/>
        </w:rPr>
        <w:t>一、交货时间、地点及验收方式</w:t>
      </w:r>
      <w:bookmarkEnd w:id="56"/>
      <w:bookmarkEnd w:id="57"/>
    </w:p>
    <w:p>
      <w:pPr>
        <w:pStyle w:val="7"/>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（一）交货时间</w:t>
      </w:r>
    </w:p>
    <w:p>
      <w:pPr>
        <w:pStyle w:val="7"/>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中标人应在发布中标通知后30个日历日内交货并完成安装调试。</w:t>
      </w:r>
    </w:p>
    <w:p>
      <w:pPr>
        <w:pStyle w:val="7"/>
        <w:spacing w:line="560" w:lineRule="exact"/>
        <w:ind w:firstLine="420" w:firstLineChars="150"/>
        <w:rPr>
          <w:rFonts w:hint="eastAsia" w:ascii="方正仿宋_GBK" w:hAnsi="宋体" w:eastAsia="方正仿宋_GBK"/>
          <w:szCs w:val="28"/>
        </w:rPr>
      </w:pPr>
      <w:r>
        <w:rPr>
          <w:rFonts w:hint="eastAsia" w:ascii="方正仿宋_GBK" w:hAnsi="宋体" w:eastAsia="方正仿宋_GBK"/>
          <w:szCs w:val="28"/>
        </w:rPr>
        <w:t>（二）交货地点</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交货地点：重庆医科大学，采购人指定地点。</w:t>
      </w:r>
    </w:p>
    <w:p>
      <w:pPr>
        <w:pStyle w:val="7"/>
        <w:spacing w:line="560" w:lineRule="exact"/>
        <w:ind w:firstLine="420" w:firstLineChars="150"/>
        <w:rPr>
          <w:rFonts w:hint="eastAsia" w:ascii="方正仿宋_GBK" w:eastAsia="方正仿宋_GBK"/>
          <w:szCs w:val="28"/>
        </w:rPr>
      </w:pPr>
      <w:r>
        <w:rPr>
          <w:rFonts w:hint="eastAsia" w:ascii="方正仿宋_GBK" w:eastAsia="方正仿宋_GBK"/>
          <w:szCs w:val="28"/>
        </w:rPr>
        <w:t>（三）验收方式</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1.货物到达现场后，供应商应经采购人或其指定验收单位清点品名、规格、数量；检查外观，作出验收记录，双方签字确认。</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2.供应商应保证货物到达用户所在地完好无损，如有缺漏、损坏，由供应商负责调换、补齐或赔偿。</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3.供应商应提供完备的技术资料、装箱单和合格证等，并派遣专业技术人员进行现场安装调试。验收合格条件如下：</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3.1设备品种、规格、数量、技术参数以及商品品牌、制造商等与采购合同一致，性能指标达到规定的标准。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3.2货物技术资料、装箱单、合格证等资料齐全。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3.3在规定时间内完成交货并验收，并经采购人确认。</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4.供应商提供的货物未达到竞争性谈判规定要求，且对采购人造成损失的，由供应商承担一切责任，并赔偿所造成的损失。</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5.大型或者复杂的政府采购产品项目，采购人可邀请国家认可的质量检测机构参加验收工作。</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6.采购人需要制造商对成交供应商交付的产品（包括质量、技术参数等）进行确认的，制造商应予以配合，并出具书面意见。</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7.产品包装材料归采购人所有。</w:t>
      </w:r>
    </w:p>
    <w:p>
      <w:pPr>
        <w:pStyle w:val="3"/>
        <w:spacing w:before="0" w:after="0" w:line="560" w:lineRule="exact"/>
        <w:ind w:firstLine="560" w:firstLineChars="200"/>
        <w:rPr>
          <w:rFonts w:hint="eastAsia" w:ascii="方正仿宋_GBK" w:eastAsia="方正仿宋_GBK"/>
          <w:b w:val="0"/>
          <w:sz w:val="28"/>
          <w:szCs w:val="28"/>
        </w:rPr>
      </w:pPr>
      <w:bookmarkStart w:id="60" w:name="_Toc344475121"/>
      <w:bookmarkStart w:id="61" w:name="_Toc31130"/>
      <w:r>
        <w:rPr>
          <w:rFonts w:hint="eastAsia" w:ascii="方正仿宋_GBK" w:eastAsia="方正仿宋_GBK"/>
          <w:b w:val="0"/>
          <w:sz w:val="28"/>
          <w:szCs w:val="28"/>
        </w:rPr>
        <w:t>二、质量保证及售后服务</w:t>
      </w:r>
      <w:bookmarkEnd w:id="60"/>
      <w:bookmarkEnd w:id="61"/>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（一）产品质量保证期</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1.自合同签订之日起，提供叁年的质保期。</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2.采购货物属于国家规定“三包”范围的，其产品质量保证期不得低于“三包”规定。</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3.供应商的质量保证期承诺优于国家“三包”规定的，按供应商实际承诺执行。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4.采购货物由产品制造商（指产品生产制造商以下同）负责标准售后服务，应当在响应文件中予以明确说明，并提供相关文件。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（二）售后服务内容</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供应商和制造商在质量保证期内应当为采购人提供以下技术支持服务：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1.质量保证期内服务要求</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1.1电话咨询</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成交供应商和制造商应当为用户提供技术援助电话，解答用户在使用中遇到的问题，及时为用户提出解决问题的建议。</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1.2现场响应</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用户遇到使用及技术问题，电话咨询不能解决的，成交供应商或制造商应在接到电话后，2小时响应，</w:t>
      </w:r>
      <w:r>
        <w:rPr>
          <w:rFonts w:ascii="方正仿宋_GBK" w:hAnsi="宋体" w:eastAsia="方正仿宋_GBK"/>
          <w:szCs w:val="28"/>
        </w:rPr>
        <w:t>12</w:t>
      </w:r>
      <w:r>
        <w:rPr>
          <w:rFonts w:hint="eastAsia" w:ascii="方正仿宋_GBK" w:hAnsi="宋体" w:eastAsia="方正仿宋_GBK"/>
          <w:szCs w:val="28"/>
        </w:rPr>
        <w:t>小时内到位，重大紧急情况3小时内应到位，及时提供技术</w:t>
      </w:r>
      <w:r>
        <w:rPr>
          <w:rFonts w:ascii="方正仿宋_GBK" w:hAnsi="宋体" w:eastAsia="方正仿宋_GBK"/>
          <w:szCs w:val="28"/>
        </w:rPr>
        <w:t>支持</w:t>
      </w:r>
      <w:r>
        <w:rPr>
          <w:rFonts w:hint="eastAsia" w:ascii="方正仿宋_GBK" w:hAnsi="宋体" w:eastAsia="方正仿宋_GBK"/>
          <w:szCs w:val="28"/>
        </w:rPr>
        <w:t>，保障设备正常运行。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1.3技术升级</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2.质保期外服务要求</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2.1质量保证期过后，成交供应商和制造商应同样提供免费电话咨询服务，并应承诺提供产品上门维护服务。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2.2质量保证期过后，采购人需要继续由原成交供应商和制造商提供售后服务的，成交供应商和制造商应以优惠价格提供售后服务。</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（三）故障响应时间要求</w:t>
      </w:r>
    </w:p>
    <w:p>
      <w:pPr>
        <w:spacing w:line="560" w:lineRule="exact"/>
        <w:ind w:firstLine="560" w:firstLineChars="200"/>
        <w:rPr>
          <w:rFonts w:hint="eastAsia" w:ascii="方正仿宋_GBK" w:hAnsi="宋体" w:eastAsia="方正仿宋_GBK"/>
          <w:szCs w:val="28"/>
        </w:rPr>
      </w:pPr>
      <w:r>
        <w:rPr>
          <w:rFonts w:hint="eastAsia" w:ascii="方正仿宋_GBK" w:hAnsi="宋体" w:eastAsia="方正仿宋_GBK"/>
          <w:szCs w:val="28"/>
        </w:rPr>
        <w:t>供应商接到使用方产品出现问题的通知后，2小时响应，</w:t>
      </w:r>
      <w:r>
        <w:rPr>
          <w:rFonts w:ascii="方正仿宋_GBK" w:hAnsi="宋体" w:eastAsia="方正仿宋_GBK"/>
          <w:szCs w:val="28"/>
        </w:rPr>
        <w:t>12</w:t>
      </w:r>
      <w:r>
        <w:rPr>
          <w:rFonts w:hint="eastAsia" w:ascii="方正仿宋_GBK" w:hAnsi="宋体" w:eastAsia="方正仿宋_GBK"/>
          <w:szCs w:val="28"/>
        </w:rPr>
        <w:t>小时内到位，重大紧急情况3小时内应到位，及时排除故障，保障设备安全运行。</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（四）维修配件</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成交供应商或制造商应提供备品备件，保证用户应急所需。使用的维修零配件应为原厂配件，未经用户同意不得使用非原厂配件。</w:t>
      </w:r>
    </w:p>
    <w:p>
      <w:pPr>
        <w:pStyle w:val="3"/>
        <w:spacing w:before="0" w:after="0" w:line="560" w:lineRule="exact"/>
        <w:ind w:firstLine="560" w:firstLineChars="200"/>
        <w:rPr>
          <w:rFonts w:hint="eastAsia" w:ascii="方正仿宋_GBK" w:eastAsia="方正仿宋_GBK"/>
          <w:b w:val="0"/>
          <w:sz w:val="28"/>
          <w:szCs w:val="28"/>
        </w:rPr>
      </w:pPr>
      <w:bookmarkStart w:id="62" w:name="_Toc24781"/>
      <w:bookmarkStart w:id="63" w:name="_Toc344475122"/>
      <w:r>
        <w:rPr>
          <w:rFonts w:hint="eastAsia" w:ascii="方正仿宋_GBK" w:eastAsia="方正仿宋_GBK"/>
          <w:b w:val="0"/>
          <w:sz w:val="28"/>
          <w:szCs w:val="28"/>
        </w:rPr>
        <w:t>三、报价要求</w:t>
      </w:r>
      <w:bookmarkEnd w:id="62"/>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谈判报价</w:t>
      </w:r>
      <w:r>
        <w:rPr>
          <w:rFonts w:hint="eastAsia" w:ascii="方正仿宋_GBK" w:eastAsia="方正仿宋_GBK" w:cs="宋体"/>
          <w:kern w:val="0"/>
          <w:szCs w:val="28"/>
        </w:rPr>
        <w:t>须为人民币报价</w:t>
      </w:r>
      <w:r>
        <w:rPr>
          <w:rFonts w:hint="eastAsia" w:ascii="方正仿宋_GBK" w:eastAsia="方正仿宋_GBK"/>
          <w:szCs w:val="28"/>
        </w:rPr>
        <w:t>，包括完成本项目所需的设备或货物购买（制造）费、辅材费、运输费、装卸费、安装调试费、培训费及各种应纳的税费。因成交供应商自身原因造成漏报、少报皆由其自行承担责任，采购人不再补偿。</w:t>
      </w:r>
    </w:p>
    <w:p>
      <w:pPr>
        <w:pStyle w:val="3"/>
        <w:spacing w:before="0" w:after="0" w:line="560" w:lineRule="exact"/>
        <w:ind w:firstLine="560" w:firstLineChars="200"/>
        <w:rPr>
          <w:rFonts w:hint="eastAsia" w:ascii="方正仿宋_GBK" w:eastAsia="方正仿宋_GBK"/>
          <w:b w:val="0"/>
          <w:sz w:val="28"/>
          <w:szCs w:val="28"/>
        </w:rPr>
      </w:pPr>
      <w:bookmarkStart w:id="64" w:name="_Toc16253"/>
      <w:r>
        <w:rPr>
          <w:rFonts w:hint="eastAsia" w:ascii="方正仿宋_GBK" w:eastAsia="方正仿宋_GBK"/>
          <w:b w:val="0"/>
          <w:sz w:val="28"/>
          <w:szCs w:val="28"/>
        </w:rPr>
        <w:t>四、付款方式</w:t>
      </w:r>
      <w:bookmarkEnd w:id="63"/>
      <w:bookmarkEnd w:id="64"/>
    </w:p>
    <w:p>
      <w:pPr>
        <w:spacing w:line="560" w:lineRule="exact"/>
        <w:rPr>
          <w:rFonts w:hint="eastAsia" w:ascii="方正仿宋_GBK" w:eastAsia="方正仿宋_GBK"/>
          <w:szCs w:val="28"/>
        </w:rPr>
      </w:pPr>
      <w:bookmarkStart w:id="65" w:name="_Toc344475123"/>
      <w:r>
        <w:rPr>
          <w:rFonts w:hint="eastAsia" w:ascii="方正仿宋_GBK" w:eastAsia="方正仿宋_GBK"/>
          <w:b/>
          <w:szCs w:val="28"/>
        </w:rPr>
        <w:t xml:space="preserve"> </w:t>
      </w:r>
      <w:r>
        <w:rPr>
          <w:rFonts w:ascii="方正仿宋_GBK" w:eastAsia="方正仿宋_GBK"/>
          <w:b/>
          <w:szCs w:val="28"/>
        </w:rPr>
        <w:t xml:space="preserve">   </w:t>
      </w:r>
      <w:r>
        <w:rPr>
          <w:rFonts w:hint="eastAsia" w:ascii="方正仿宋_GBK" w:eastAsia="方正仿宋_GBK"/>
          <w:szCs w:val="28"/>
        </w:rPr>
        <w:t>（一）合同签订前，中标人向采购人缴纳合同金额5%的履约保证金；</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 中标人按合同约定交货，经验收合格后，采购人出具项目验收报告；</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（三）中标人向采购人开具发票，采购人以转账方式向中标人支付合同全款。</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（四）履约保证金在质保期届满后，无廉政、无质量及售后服务问题时，无息退还。</w:t>
      </w:r>
    </w:p>
    <w:p>
      <w:pPr>
        <w:pStyle w:val="3"/>
        <w:spacing w:before="0" w:after="0" w:line="560" w:lineRule="exact"/>
        <w:ind w:firstLine="560" w:firstLineChars="200"/>
        <w:rPr>
          <w:rFonts w:hint="eastAsia" w:ascii="方正仿宋_GBK" w:eastAsia="方正仿宋_GBK"/>
          <w:b w:val="0"/>
          <w:sz w:val="28"/>
          <w:szCs w:val="28"/>
        </w:rPr>
      </w:pPr>
      <w:bookmarkStart w:id="66" w:name="_Toc25094"/>
      <w:r>
        <w:rPr>
          <w:rFonts w:hint="eastAsia" w:ascii="方正仿宋_GBK" w:eastAsia="方正仿宋_GBK"/>
          <w:b w:val="0"/>
          <w:sz w:val="28"/>
          <w:szCs w:val="28"/>
        </w:rPr>
        <w:t>五、知识产权</w:t>
      </w:r>
      <w:bookmarkEnd w:id="65"/>
      <w:bookmarkEnd w:id="66"/>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注：（若涉及软件开发等服务类项目知识产权的，知识产权归采购人所有）。</w:t>
      </w:r>
    </w:p>
    <w:p>
      <w:pPr>
        <w:pStyle w:val="3"/>
        <w:spacing w:before="0" w:after="0" w:line="560" w:lineRule="exact"/>
        <w:ind w:firstLine="560" w:firstLineChars="200"/>
        <w:rPr>
          <w:rFonts w:hint="eastAsia" w:ascii="方正仿宋_GBK" w:eastAsia="方正仿宋_GBK"/>
          <w:b w:val="0"/>
          <w:sz w:val="28"/>
          <w:szCs w:val="28"/>
        </w:rPr>
      </w:pPr>
      <w:bookmarkStart w:id="67" w:name="_Toc344475124"/>
      <w:bookmarkStart w:id="68" w:name="_Toc3156"/>
      <w:r>
        <w:rPr>
          <w:rFonts w:hint="eastAsia" w:ascii="方正仿宋_GBK" w:eastAsia="方正仿宋_GBK"/>
          <w:b w:val="0"/>
          <w:sz w:val="28"/>
          <w:szCs w:val="28"/>
        </w:rPr>
        <w:t>六、培训</w:t>
      </w:r>
      <w:bookmarkEnd w:id="67"/>
      <w:bookmarkEnd w:id="68"/>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成交供应商须提供对设备的操作培训，使相关使用人员能够正常操作相关设备。</w:t>
      </w:r>
    </w:p>
    <w:p>
      <w:pPr>
        <w:pStyle w:val="3"/>
        <w:spacing w:before="0" w:after="0" w:line="560" w:lineRule="exact"/>
        <w:ind w:firstLine="560" w:firstLineChars="200"/>
        <w:rPr>
          <w:rFonts w:hint="eastAsia" w:ascii="方正仿宋_GBK" w:eastAsia="方正仿宋_GBK"/>
          <w:b w:val="0"/>
          <w:sz w:val="28"/>
          <w:szCs w:val="28"/>
        </w:rPr>
      </w:pPr>
      <w:bookmarkStart w:id="69" w:name="_Toc11935"/>
      <w:r>
        <w:rPr>
          <w:rFonts w:hint="eastAsia" w:ascii="方正仿宋_GBK" w:eastAsia="方正仿宋_GBK"/>
          <w:b w:val="0"/>
          <w:sz w:val="28"/>
          <w:szCs w:val="28"/>
        </w:rPr>
        <w:t>七、</w:t>
      </w:r>
      <w:bookmarkStart w:id="70" w:name="_Toc344475125"/>
      <w:r>
        <w:rPr>
          <w:rFonts w:hint="eastAsia" w:ascii="方正仿宋_GBK" w:eastAsia="方正仿宋_GBK"/>
          <w:b w:val="0"/>
          <w:sz w:val="28"/>
          <w:szCs w:val="28"/>
        </w:rPr>
        <w:t>其他</w:t>
      </w:r>
      <w:bookmarkEnd w:id="69"/>
    </w:p>
    <w:bookmarkEnd w:id="70"/>
    <w:p>
      <w:pPr>
        <w:snapToGrid w:val="0"/>
        <w:spacing w:line="560" w:lineRule="exact"/>
        <w:ind w:firstLine="540"/>
        <w:rPr>
          <w:rFonts w:hint="eastAsia" w:ascii="方正仿宋_GBK" w:eastAsia="方正仿宋_GBK"/>
          <w:szCs w:val="28"/>
        </w:rPr>
      </w:pPr>
      <w:r>
        <w:rPr>
          <w:rFonts w:hint="eastAsia" w:ascii="方正仿宋_GBK" w:eastAsia="方正仿宋_GBK"/>
          <w:szCs w:val="28"/>
        </w:rPr>
        <w:t>（一）供应商必须在响应文件中对以上条款和服务承诺明确列出，承诺内容必须达到本篇及竞争性谈判其他条款的要求。</w:t>
      </w:r>
    </w:p>
    <w:p>
      <w:pPr>
        <w:snapToGrid w:val="0"/>
        <w:spacing w:line="560" w:lineRule="exact"/>
        <w:ind w:firstLine="540"/>
        <w:rPr>
          <w:rFonts w:hint="eastAsia" w:ascii="方正仿宋_GBK" w:eastAsia="方正仿宋_GBK"/>
          <w:szCs w:val="28"/>
        </w:rPr>
      </w:pPr>
      <w:r>
        <w:rPr>
          <w:rFonts w:hint="eastAsia" w:ascii="方正仿宋_GBK" w:eastAsia="方正仿宋_GBK"/>
          <w:szCs w:val="28"/>
        </w:rPr>
        <w:t>（二）其他未尽事宜由供需双方在采购合同中详细约定。</w:t>
      </w:r>
    </w:p>
    <w:p>
      <w:pPr>
        <w:pStyle w:val="2"/>
        <w:spacing w:before="0" w:after="0" w:line="560" w:lineRule="exact"/>
        <w:jc w:val="center"/>
        <w:rPr>
          <w:rFonts w:hint="eastAsia" w:ascii="黑体" w:hAnsi="黑体"/>
          <w:b w:val="0"/>
          <w:szCs w:val="32"/>
        </w:rPr>
      </w:pPr>
      <w:r>
        <w:rPr>
          <w:rFonts w:hint="eastAsia" w:ascii="方正仿宋_GBK" w:hAnsi="宋体" w:eastAsia="方正仿宋_GBK"/>
          <w:b w:val="0"/>
          <w:sz w:val="28"/>
          <w:szCs w:val="28"/>
        </w:rPr>
        <w:br w:type="page"/>
      </w:r>
      <w:bookmarkStart w:id="71" w:name="_Toc8013"/>
      <w:r>
        <w:rPr>
          <w:rFonts w:hint="eastAsia" w:ascii="黑体" w:hAnsi="黑体"/>
          <w:b w:val="0"/>
          <w:szCs w:val="32"/>
        </w:rPr>
        <w:t xml:space="preserve">第五篇  </w:t>
      </w:r>
      <w:bookmarkEnd w:id="58"/>
      <w:bookmarkEnd w:id="59"/>
      <w:r>
        <w:rPr>
          <w:rFonts w:hint="eastAsia" w:ascii="黑体" w:hAnsi="黑体"/>
          <w:b w:val="0"/>
          <w:szCs w:val="32"/>
        </w:rPr>
        <w:t>合同草案条款</w:t>
      </w:r>
      <w:bookmarkEnd w:id="71"/>
    </w:p>
    <w:p>
      <w:pPr>
        <w:snapToGrid w:val="0"/>
        <w:spacing w:line="560" w:lineRule="exact"/>
        <w:ind w:firstLine="420" w:firstLineChars="150"/>
        <w:rPr>
          <w:rFonts w:hint="eastAsia" w:ascii="方正仿宋_GBK" w:eastAsia="方正仿宋_GBK"/>
          <w:bCs/>
          <w:szCs w:val="28"/>
        </w:rPr>
      </w:pP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一、定义</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（二）乙方（供方）即成交供应商，是指成交后提供合同货物和服务的自然人、法人及其他组织。</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（三）合同是指由甲乙双方按照竞争性谈判文件和响应文件的实质性内容，通过协商一致达成的书面协议。</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（四）合同价格指以成交价格为依据，在供方全面履行合同义务后，需方（或财政部门）应支付给供方的金额。</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（五）技术资料是指合同货物及其相关的设计、制造、监造、检验、验收等文件（包括图纸、各种文字说明、标准）。</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二、货物内容</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合同包括以下内容：货物名称、型号规格、技术参数、数量（单位）等内容。</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三、合同价格</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（一）合同价格即合同总价。</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（三）合同货物单价为不变价。</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四、转包或分包</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（一）本合同范围的货物，应由乙方直接供应，不得转让他人供应；</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（二）非经甲方书面同意，乙方不得将本合同范围的货物全部或部分分包给他人供应；</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（三）如有转让和未经甲方同意的分包行为，甲方有权解除合同，没收履约保证金并追究乙方的违约责任。</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五、质量保证及售后服务</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（一）乙方应按竞争性谈判文件规定的货物性能、技术要求、质量标准向甲方提供未经使用的全新产品。</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1.更换：由乙方承担所发生的全部费用。</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2.贬值处理：由甲乙双方合议定价。</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3.退货处理：乙方应退还甲方支付的合同款，同时应承担该货物的直接费用（运输、保险、检验、货款利息及银行手续费等）。</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（三）如在使用过程中发生质量问题，乙方应同本项目“第四篇 谈判项目服务需求”对质量保证及售后服务内容的约定。</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（四）在质保期内，乙方应对货物出现的质量及安全问题负责处理解决并承担一切费用。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六、付款</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（一）本合同使用货币币制如未作特别说明均为人民币。</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（二）付款方式：银行转账、现金支票。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（三）付款方法：同本项目“第四篇 谈判项目服务需求”中关于付款方式的约定。</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七、检查验收</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（一）供方应随货物提供合格证和质量证明文件，如是国外进口的货物还须提供入关证明。</w:t>
      </w:r>
    </w:p>
    <w:p>
      <w:pPr>
        <w:snapToGrid w:val="0"/>
        <w:spacing w:line="560" w:lineRule="exact"/>
        <w:ind w:firstLine="420" w:firstLineChars="150"/>
        <w:rPr>
          <w:rFonts w:hint="eastAsia" w:ascii="方正仿宋_GBK" w:eastAsia="方正仿宋_GBK"/>
          <w:bCs/>
          <w:szCs w:val="28"/>
        </w:rPr>
      </w:pP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（二）货物验收</w:t>
      </w:r>
    </w:p>
    <w:p>
      <w:pPr>
        <w:adjustRightInd w:val="0"/>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（三）货物验收报告应由需方、供方经办人签字，并加盖双方公章，以此作为支付凭据。</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八、索赔</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（二）根据货物的疵劣和受损程度以及需方遭受损失的金额，经双方同意降低货物价格。</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九、知识产权</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（二）若涉及软件开发等服务类项目知识产权的，知识产权归采购人所有。</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十、合同争议的解决</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（一）当事人友好协商达成一致</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（二）在60天内当事人协商不能达成协议的，可提请采购人当地仲裁机构仲裁。</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十一、违约责任</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按《中华人民共和国合同法》、《中华人民共和国政府采购法》有关条款，或由供需双方约定。</w:t>
      </w:r>
    </w:p>
    <w:p>
      <w:pPr>
        <w:snapToGrid w:val="0"/>
        <w:spacing w:line="560" w:lineRule="exact"/>
        <w:ind w:firstLine="560" w:firstLineChars="200"/>
        <w:outlineLvl w:val="0"/>
        <w:rPr>
          <w:rFonts w:hint="eastAsia" w:ascii="方正仿宋_GBK" w:eastAsia="方正仿宋_GBK"/>
          <w:bCs/>
          <w:szCs w:val="28"/>
        </w:rPr>
      </w:pPr>
      <w:r>
        <w:rPr>
          <w:rFonts w:hint="eastAsia" w:ascii="方正仿宋_GBK" w:eastAsia="方正仿宋_GBK"/>
          <w:bCs/>
          <w:szCs w:val="28"/>
        </w:rPr>
        <w:t>十二、合同生效及其它</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（一）合同生效及其效力应符合《中华人民共和国合同法》有关规定。</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（二）合同应经当事人法定代表人或委托代理人签字，加盖双方合同专用章或公章。</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（三）合同所包括附件，是合同不可分割的一部分，具有同等法法律效力。</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（四）合同需提供担保的，按《中华人民共和国担保法》规定执行。</w:t>
      </w:r>
    </w:p>
    <w:p>
      <w:pPr>
        <w:snapToGrid w:val="0"/>
        <w:spacing w:line="560" w:lineRule="exact"/>
        <w:ind w:firstLine="420" w:firstLineChars="150"/>
        <w:outlineLvl w:val="0"/>
        <w:rPr>
          <w:rFonts w:hint="eastAsia" w:ascii="方正仿宋_GBK" w:eastAsia="方正仿宋_GBK"/>
          <w:bCs/>
          <w:szCs w:val="28"/>
        </w:rPr>
      </w:pPr>
      <w:r>
        <w:rPr>
          <w:rFonts w:hint="eastAsia" w:ascii="方正仿宋_GBK" w:eastAsia="方正仿宋_GBK"/>
          <w:bCs/>
          <w:szCs w:val="28"/>
        </w:rPr>
        <w:t>（五）本合同条件未尽事宜依照《中华人民共和国合同法》，由供需双方共同协商确定。</w:t>
      </w:r>
    </w:p>
    <w:p>
      <w:pPr>
        <w:snapToGrid w:val="0"/>
        <w:spacing w:line="560" w:lineRule="exact"/>
        <w:ind w:firstLine="570"/>
        <w:rPr>
          <w:rFonts w:hint="eastAsia" w:ascii="方正仿宋_GBK" w:eastAsia="方正仿宋_GBK"/>
          <w:szCs w:val="28"/>
        </w:rPr>
        <w:sectPr>
          <w:footerReference r:id="rId13" w:type="default"/>
          <w:pgSz w:w="11907" w:h="16840"/>
          <w:pgMar w:top="1134" w:right="1191" w:bottom="1134" w:left="1304" w:header="964" w:footer="992" w:gutter="0"/>
          <w:pgNumType w:fmt="numberInDash"/>
          <w:cols w:space="720" w:num="1"/>
          <w:docGrid w:linePitch="312" w:charSpace="0"/>
        </w:sectPr>
      </w:pPr>
    </w:p>
    <w:p>
      <w:pPr>
        <w:spacing w:line="560" w:lineRule="exact"/>
        <w:rPr>
          <w:rFonts w:hint="eastAsia" w:ascii="方正仿宋_GBK" w:eastAsia="方正仿宋_GBK"/>
          <w:szCs w:val="28"/>
        </w:rPr>
      </w:pPr>
      <w:bookmarkStart w:id="72" w:name="_Toc303945820"/>
      <w:bookmarkStart w:id="73" w:name="_Toc148265480"/>
      <w:r>
        <w:rPr>
          <w:rFonts w:hint="eastAsia" w:ascii="方正仿宋_GBK" w:eastAsia="方正仿宋_GBK"/>
          <w:szCs w:val="28"/>
        </w:rPr>
        <w:t>附页：合同格式</w:t>
      </w:r>
      <w:bookmarkEnd w:id="72"/>
      <w:bookmarkEnd w:id="73"/>
    </w:p>
    <w:p>
      <w:pPr>
        <w:tabs>
          <w:tab w:val="left" w:pos="9000"/>
        </w:tabs>
        <w:spacing w:line="560" w:lineRule="exact"/>
        <w:jc w:val="center"/>
        <w:rPr>
          <w:rFonts w:hint="eastAsia" w:ascii="方正仿宋_GBK" w:eastAsia="方正仿宋_GBK"/>
          <w:szCs w:val="28"/>
        </w:rPr>
      </w:pPr>
    </w:p>
    <w:p>
      <w:pPr>
        <w:spacing w:line="560" w:lineRule="exact"/>
        <w:jc w:val="center"/>
        <w:rPr>
          <w:rFonts w:hint="eastAsia" w:ascii="方正仿宋_GBK" w:hAnsi="楷体" w:eastAsia="方正仿宋_GBK"/>
          <w:szCs w:val="28"/>
        </w:rPr>
      </w:pPr>
      <w:r>
        <w:rPr>
          <w:rFonts w:hint="eastAsia" w:ascii="方正仿宋_GBK" w:hAnsi="楷体" w:eastAsia="方正仿宋_GBK"/>
          <w:szCs w:val="28"/>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1143000" cy="2971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a:noFill/>
                        </a:ln>
                      </wps:spPr>
                      <wps:txbx>
                        <w:txbxContent>
                          <w:p>
                            <w:pPr>
                              <w:rPr>
                                <w:rFonts w:ascii="楷体" w:hAnsi="楷体" w:eastAsia="楷体"/>
                                <w:sz w:val="24"/>
                              </w:rPr>
                            </w:pPr>
                            <w:r>
                              <w:rPr>
                                <w:rFonts w:hint="eastAsia" w:ascii="楷体" w:hAnsi="楷体" w:eastAsia="楷体"/>
                                <w:sz w:val="24"/>
                              </w:rPr>
                              <w:t>合同编号：</w:t>
                            </w:r>
                          </w:p>
                        </w:txbxContent>
                      </wps:txbx>
                      <wps:bodyPr upright="1"/>
                    </wps:wsp>
                  </a:graphicData>
                </a:graphic>
              </wp:anchor>
            </w:drawing>
          </mc:Choice>
          <mc:Fallback>
            <w:pict>
              <v:shape id="_x0000_s1026" o:spid="_x0000_s1026" o:spt="202" type="#_x0000_t202" style="position:absolute;left:0pt;margin-left:297pt;margin-top:0pt;height:23.4pt;width:90pt;z-index:251659264;mso-width-relative:page;mso-height-relative:page;" filled="f" stroked="f" coordsize="21600,21600" o:gfxdata="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gM6em1AAAAAcB&#10;AAAPAAAAAAAAAAEAIAAAACIAAABkcnMvZG93bnJldi54bWxQSwECFAAUAAAACACHTuJARmSlsq0B&#10;AABOAwAADgAAAAAAAAABACAAAAAjAQAAZHJzL2Uyb0RvYy54bWxQSwUGAAAAAAYABgBZAQAAQgUA&#10;AAAA&#10;">
                <v:path/>
                <v:fill on="f" focussize="0,0"/>
                <v:stroke on="f"/>
                <v:imagedata o:title=""/>
                <o:lock v:ext="edit"/>
                <v:textbox>
                  <w:txbxContent>
                    <w:p>
                      <w:pPr>
                        <w:rPr>
                          <w:rFonts w:ascii="楷体" w:hAnsi="楷体" w:eastAsia="楷体"/>
                          <w:sz w:val="24"/>
                        </w:rPr>
                      </w:pPr>
                      <w:r>
                        <w:rPr>
                          <w:rFonts w:hint="eastAsia" w:ascii="楷体" w:hAnsi="楷体" w:eastAsia="楷体"/>
                          <w:sz w:val="24"/>
                        </w:rPr>
                        <w:t>合同编号：</w:t>
                      </w:r>
                    </w:p>
                  </w:txbxContent>
                </v:textbox>
              </v:shape>
            </w:pict>
          </mc:Fallback>
        </mc:AlternateContent>
      </w:r>
    </w:p>
    <w:p>
      <w:pPr>
        <w:spacing w:line="560" w:lineRule="exact"/>
        <w:jc w:val="center"/>
        <w:rPr>
          <w:rFonts w:hint="eastAsia" w:ascii="方正仿宋_GBK" w:hAnsi="楷体" w:eastAsia="方正仿宋_GBK"/>
          <w:szCs w:val="28"/>
        </w:rPr>
      </w:pPr>
    </w:p>
    <w:p>
      <w:pPr>
        <w:spacing w:line="560" w:lineRule="exact"/>
        <w:rPr>
          <w:rFonts w:hint="eastAsia" w:ascii="方正仿宋_GBK" w:hAnsi="楷体" w:eastAsia="方正仿宋_GBK"/>
          <w:szCs w:val="28"/>
        </w:rPr>
      </w:pPr>
    </w:p>
    <w:p>
      <w:pPr>
        <w:spacing w:line="560" w:lineRule="exact"/>
        <w:rPr>
          <w:rFonts w:hint="eastAsia" w:ascii="方正小标宋简体" w:hAnsi="楷体" w:eastAsia="方正小标宋简体"/>
          <w:sz w:val="52"/>
          <w:szCs w:val="52"/>
        </w:rPr>
      </w:pPr>
    </w:p>
    <w:p>
      <w:pPr>
        <w:spacing w:line="900" w:lineRule="exact"/>
        <w:jc w:val="center"/>
        <w:rPr>
          <w:rFonts w:hint="eastAsia" w:ascii="方正小标宋简体" w:hAnsi="楷体" w:eastAsia="方正小标宋简体"/>
          <w:sz w:val="84"/>
          <w:szCs w:val="84"/>
        </w:rPr>
      </w:pPr>
      <w:r>
        <w:rPr>
          <w:rFonts w:hint="eastAsia" w:ascii="方正小标宋简体" w:hAnsi="楷体" w:eastAsia="方正小标宋简体"/>
          <w:sz w:val="84"/>
          <w:szCs w:val="84"/>
        </w:rPr>
        <w:t>重庆医科大学采购合同</w:t>
      </w:r>
    </w:p>
    <w:p>
      <w:pPr>
        <w:spacing w:line="640" w:lineRule="exact"/>
        <w:jc w:val="center"/>
        <w:rPr>
          <w:rFonts w:hint="eastAsia" w:ascii="方正小标宋简体" w:hAnsi="楷体" w:eastAsia="方正小标宋简体"/>
          <w:sz w:val="52"/>
          <w:szCs w:val="52"/>
        </w:rPr>
      </w:pPr>
    </w:p>
    <w:p>
      <w:pPr>
        <w:spacing w:line="640" w:lineRule="exact"/>
        <w:jc w:val="center"/>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rPr>
          <w:rFonts w:hint="eastAsia" w:ascii="方正仿宋_GBK" w:hAnsi="楷体" w:eastAsia="方正仿宋_GBK"/>
          <w:szCs w:val="28"/>
        </w:rPr>
      </w:pP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采购标的类型：□货物    □工程    □服务</w:t>
      </w:r>
    </w:p>
    <w:p>
      <w:pPr>
        <w:spacing w:line="640" w:lineRule="exact"/>
        <w:rPr>
          <w:rFonts w:hint="eastAsia" w:ascii="方正仿宋_GBK" w:hAnsi="楷体" w:eastAsia="方正仿宋_GBK"/>
          <w:sz w:val="32"/>
          <w:szCs w:val="32"/>
        </w:rPr>
      </w:pPr>
      <w:r>
        <w:rPr>
          <w:rFonts w:hint="eastAsia" w:ascii="方正仿宋_GBK" w:hAnsi="楷体" w:eastAsia="方正仿宋_GBK"/>
          <w:sz w:val="32"/>
          <w:szCs w:val="32"/>
        </w:rPr>
        <w:t xml:space="preserve">          项 目 号：</w:t>
      </w:r>
    </w:p>
    <w:p>
      <w:pPr>
        <w:spacing w:line="640" w:lineRule="exact"/>
        <w:rPr>
          <w:rFonts w:hint="eastAsia" w:ascii="方正仿宋_GBK" w:hAnsi="楷体" w:eastAsia="方正仿宋_GBK"/>
          <w:sz w:val="32"/>
          <w:szCs w:val="32"/>
        </w:rPr>
      </w:pPr>
      <w:r>
        <w:rPr>
          <w:rFonts w:hint="eastAsia" w:ascii="方正仿宋_GBK" w:hAnsi="楷体" w:eastAsia="方正仿宋_GBK"/>
          <w:sz w:val="32"/>
          <w:szCs w:val="32"/>
        </w:rPr>
        <w:t xml:space="preserve">          用户单位：</w:t>
      </w:r>
    </w:p>
    <w:p>
      <w:pPr>
        <w:spacing w:line="640" w:lineRule="exact"/>
        <w:rPr>
          <w:rFonts w:hint="eastAsia" w:ascii="方正仿宋_GBK" w:hAnsi="楷体" w:eastAsia="方正仿宋_GBK"/>
          <w:sz w:val="32"/>
          <w:szCs w:val="32"/>
        </w:rPr>
      </w:pPr>
      <w:r>
        <w:rPr>
          <w:rFonts w:hint="eastAsia" w:ascii="方正仿宋_GBK" w:hAnsi="楷体" w:eastAsia="方正仿宋_GBK"/>
          <w:sz w:val="32"/>
          <w:szCs w:val="32"/>
        </w:rPr>
        <w:t xml:space="preserve">          合同项目：</w:t>
      </w: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合同金额：人民币</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元</w:t>
      </w: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经费科目：</w:t>
      </w:r>
    </w:p>
    <w:p>
      <w:pPr>
        <w:spacing w:line="640" w:lineRule="exact"/>
        <w:ind w:firstLine="1600" w:firstLineChars="500"/>
        <w:rPr>
          <w:rFonts w:hint="eastAsia" w:ascii="方正仿宋_GBK" w:hAnsi="楷体" w:eastAsia="方正仿宋_GBK"/>
          <w:sz w:val="32"/>
          <w:szCs w:val="32"/>
        </w:rPr>
      </w:pPr>
      <w:r>
        <w:rPr>
          <w:rFonts w:hint="eastAsia" w:ascii="方正仿宋_GBK" w:hAnsi="楷体" w:eastAsia="方正仿宋_GBK"/>
          <w:sz w:val="32"/>
          <w:szCs w:val="32"/>
        </w:rPr>
        <w:t>中标单位：</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公司</w:t>
      </w:r>
    </w:p>
    <w:p>
      <w:pPr>
        <w:spacing w:line="640" w:lineRule="exact"/>
        <w:ind w:firstLine="1600" w:firstLineChars="500"/>
        <w:rPr>
          <w:rFonts w:hint="eastAsia" w:ascii="方正仿宋_GBK" w:hAnsi="华文细黑" w:eastAsia="方正仿宋_GBK"/>
          <w:sz w:val="32"/>
          <w:szCs w:val="32"/>
        </w:rPr>
      </w:pPr>
      <w:r>
        <w:rPr>
          <w:rFonts w:hint="eastAsia" w:ascii="方正仿宋_GBK" w:hAnsi="楷体" w:eastAsia="方正仿宋_GBK"/>
          <w:sz w:val="32"/>
          <w:szCs w:val="32"/>
        </w:rPr>
        <w:t>签订时间：2021年</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月</w:t>
      </w:r>
      <w:r>
        <w:rPr>
          <w:rFonts w:hint="eastAsia" w:ascii="方正仿宋_GBK" w:hAnsi="楷体" w:eastAsia="方正仿宋_GBK"/>
          <w:sz w:val="32"/>
          <w:szCs w:val="32"/>
          <w:u w:val="single"/>
        </w:rPr>
        <w:t xml:space="preserve">        </w:t>
      </w:r>
      <w:r>
        <w:rPr>
          <w:rFonts w:hint="eastAsia" w:ascii="方正仿宋_GBK" w:hAnsi="楷体" w:eastAsia="方正仿宋_GBK"/>
          <w:sz w:val="32"/>
          <w:szCs w:val="32"/>
        </w:rPr>
        <w:t>日</w:t>
      </w:r>
    </w:p>
    <w:p>
      <w:pPr>
        <w:autoSpaceDE w:val="0"/>
        <w:autoSpaceDN w:val="0"/>
        <w:adjustRightInd w:val="0"/>
        <w:spacing w:line="640" w:lineRule="exact"/>
        <w:rPr>
          <w:rFonts w:hint="eastAsia" w:ascii="方正仿宋_GBK" w:eastAsia="方正仿宋_GBK"/>
          <w:kern w:val="0"/>
          <w:szCs w:val="28"/>
        </w:rPr>
      </w:pPr>
    </w:p>
    <w:p>
      <w:pPr>
        <w:spacing w:line="560" w:lineRule="exact"/>
        <w:jc w:val="center"/>
        <w:rPr>
          <w:rFonts w:hint="eastAsia" w:ascii="方正小标宋简体" w:eastAsia="方正小标宋简体"/>
          <w:sz w:val="52"/>
          <w:szCs w:val="52"/>
        </w:rPr>
      </w:pPr>
    </w:p>
    <w:p>
      <w:pPr>
        <w:spacing w:line="560" w:lineRule="exact"/>
        <w:jc w:val="center"/>
        <w:rPr>
          <w:rFonts w:hint="eastAsia" w:ascii="方正小标宋简体" w:eastAsia="方正小标宋简体"/>
          <w:sz w:val="52"/>
          <w:szCs w:val="52"/>
        </w:rPr>
      </w:pPr>
      <w:r>
        <w:rPr>
          <w:rFonts w:hint="eastAsia" w:ascii="方正小标宋简体" w:eastAsia="方正小标宋简体"/>
          <w:sz w:val="52"/>
          <w:szCs w:val="52"/>
        </w:rPr>
        <w:t>重庆医科大学采购合同</w:t>
      </w:r>
    </w:p>
    <w:p>
      <w:pPr>
        <w:spacing w:line="560" w:lineRule="exact"/>
        <w:jc w:val="center"/>
        <w:rPr>
          <w:rFonts w:hint="eastAsia" w:ascii="方正仿宋_GBK" w:eastAsia="方正仿宋_GBK"/>
          <w:szCs w:val="28"/>
        </w:rPr>
      </w:pPr>
      <w:r>
        <w:rPr>
          <w:rFonts w:hint="eastAsia" w:ascii="方正仿宋_GBK" w:eastAsia="方正仿宋_GBK"/>
          <w:szCs w:val="28"/>
        </w:rPr>
        <w:t>（合同编号：             ）</w:t>
      </w:r>
    </w:p>
    <w:p>
      <w:pPr>
        <w:spacing w:line="560" w:lineRule="exact"/>
        <w:jc w:val="center"/>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供方：________________________   计量单位：_________</w:t>
      </w:r>
    </w:p>
    <w:p>
      <w:pPr>
        <w:spacing w:line="560" w:lineRule="exact"/>
        <w:rPr>
          <w:rFonts w:hint="eastAsia" w:ascii="方正仿宋_GBK" w:eastAsia="方正仿宋_GBK"/>
          <w:szCs w:val="28"/>
        </w:rPr>
      </w:pPr>
      <w:r>
        <w:rPr>
          <w:rFonts w:hint="eastAsia" w:ascii="方正仿宋_GBK" w:eastAsia="方正仿宋_GBK"/>
          <w:szCs w:val="28"/>
        </w:rPr>
        <w:t>需方：______</w:t>
      </w:r>
      <w:r>
        <w:rPr>
          <w:rFonts w:hint="eastAsia" w:ascii="方正仿宋_GBK" w:eastAsia="方正仿宋_GBK"/>
          <w:szCs w:val="28"/>
          <w:u w:val="single"/>
        </w:rPr>
        <w:t>重庆医科大学</w:t>
      </w:r>
      <w:r>
        <w:rPr>
          <w:rFonts w:hint="eastAsia" w:ascii="方正仿宋_GBK" w:eastAsia="方正仿宋_GBK"/>
          <w:szCs w:val="28"/>
        </w:rPr>
        <w:t>________   计价单位：_________</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经双方协商一致，达成以下购销合同：</w:t>
      </w:r>
    </w:p>
    <w:tbl>
      <w:tblPr>
        <w:tblStyle w:val="11"/>
        <w:tblW w:w="0" w:type="auto"/>
        <w:tblInd w:w="-3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7"/>
        <w:gridCol w:w="1527"/>
        <w:gridCol w:w="1449"/>
        <w:gridCol w:w="671"/>
        <w:gridCol w:w="363"/>
        <w:gridCol w:w="951"/>
        <w:gridCol w:w="850"/>
        <w:gridCol w:w="1476"/>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商品名称</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国别厂家</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规格型号</w:t>
            </w: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数量</w:t>
            </w: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单价</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总价</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交货时间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交货地点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_GBK" w:eastAsia="方正仿宋_GBK"/>
                <w:szCs w:val="28"/>
              </w:rPr>
            </w:pPr>
            <w:r>
              <w:rPr>
                <w:rFonts w:hint="eastAsia" w:ascii="方正仿宋_GBK" w:eastAsia="方正仿宋_GBK"/>
                <w:szCs w:val="28"/>
              </w:rPr>
              <w:t>合计人民币/外币（大写）：</w:t>
            </w:r>
          </w:p>
          <w:p>
            <w:pPr>
              <w:spacing w:line="560" w:lineRule="exact"/>
              <w:rPr>
                <w:rFonts w:hint="eastAsia" w:ascii="方正仿宋_GBK" w:eastAsia="方正仿宋_GBK"/>
                <w:szCs w:val="28"/>
              </w:rPr>
            </w:pPr>
            <w:r>
              <w:rPr>
                <w:rFonts w:hint="eastAsia" w:ascii="方正仿宋_GBK" w:eastAsia="方正仿宋_GBK"/>
                <w:szCs w:val="28"/>
              </w:rPr>
              <w:t xml:space="preserve">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_GBK" w:eastAsia="方正仿宋_GBK"/>
                <w:szCs w:val="28"/>
              </w:rPr>
            </w:pPr>
            <w:r>
              <w:rPr>
                <w:rFonts w:hint="eastAsia" w:ascii="方正仿宋_GBK" w:eastAsia="方正仿宋_GBK"/>
                <w:szCs w:val="28"/>
              </w:rPr>
              <w:t>备注：</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w:t>
            </w:r>
            <w:r>
              <w:rPr>
                <w:rFonts w:hint="eastAsia" w:ascii="方正仿宋_GBK" w:eastAsia="方正仿宋_GBK"/>
                <w:kern w:val="0"/>
                <w:szCs w:val="28"/>
              </w:rPr>
              <w:t>本项目为交钥匙工程，合同总价包括（但不限于）货物制造费、运输费、保险费、装卸费、仓储费、安装调试费以及与货物有关的应纳税费等所有费用。</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w:t>
            </w:r>
            <w:r>
              <w:rPr>
                <w:rFonts w:hint="eastAsia" w:ascii="方正仿宋_GBK" w:eastAsia="方正仿宋_GBK"/>
                <w:bCs/>
                <w:szCs w:val="28"/>
              </w:rPr>
              <w:t>设备详细技术参数见附件。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9"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一、质量要求和技术标准。供方提供的商品必须是全新的，完全符合国家有关技术标准，供方的质量保证及售后服务承诺如下：</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质保期限：</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保修范围：</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服务措施：上门服务，并注明响应时间、到场时间；</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质保期后服务：上门服务，并注明相关费用标准。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若供方未按上述承诺提供服务，每延期一天按合同总价款的1‰向需方支付赔偿金(赔偿金最高不超过总价款的10%)，需方可在供方缴纳的质保金内扣除。若供方超过7天未履行上述服务承诺的，需方有权自行联系其他单位提供维保服务，涉及的费用从供方缴纳的质保金内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二、随机备品、附件、工具数量及供应方法：</w:t>
            </w:r>
          </w:p>
          <w:p>
            <w:pPr>
              <w:spacing w:line="560" w:lineRule="exact"/>
              <w:ind w:firstLine="480"/>
              <w:rPr>
                <w:rFonts w:hint="eastAsia" w:ascii="方正仿宋_GBK" w:eastAsia="方正仿宋_GBK"/>
                <w:szCs w:val="28"/>
              </w:rPr>
            </w:pPr>
            <w:r>
              <w:rPr>
                <w:rFonts w:hint="eastAsia" w:ascii="方正仿宋_GBK" w:eastAsia="方正仿宋_GBK"/>
                <w:szCs w:val="28"/>
              </w:rPr>
              <w:t>按产品所附各备件、工具清单执行，随货物一次送到。产品使用说明书、技术资料及配套工具等原件交重庆医科大学招标采购中心统一保管。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三、交提货时间、方式：供方须在中标通知发出后</w:t>
            </w:r>
            <w:r>
              <w:rPr>
                <w:rFonts w:hint="eastAsia" w:ascii="方正仿宋_GBK" w:eastAsia="方正仿宋_GBK"/>
                <w:szCs w:val="28"/>
                <w:u w:val="single"/>
              </w:rPr>
              <w:t xml:space="preserve">    </w:t>
            </w:r>
            <w:r>
              <w:rPr>
                <w:rFonts w:ascii="方正仿宋_GBK" w:eastAsia="方正仿宋_GBK"/>
                <w:szCs w:val="28"/>
                <w:u w:val="single"/>
              </w:rPr>
              <w:t>90</w:t>
            </w:r>
            <w:r>
              <w:rPr>
                <w:rFonts w:hint="eastAsia" w:ascii="方正仿宋_GBK" w:eastAsia="方正仿宋_GBK"/>
                <w:szCs w:val="28"/>
                <w:u w:val="single"/>
              </w:rPr>
              <w:t xml:space="preserve"> </w:t>
            </w:r>
            <w:r>
              <w:rPr>
                <w:rFonts w:hint="eastAsia" w:ascii="方正仿宋_GBK" w:eastAsia="方正仿宋_GBK"/>
                <w:szCs w:val="28"/>
              </w:rPr>
              <w:t>个日历日内送货到需方指定地点并完成安装调试；延迟交付货物每超过合同约定的交货时间1天，按该货物中标价格的1‰支付违约金。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四、验收标准、方法：</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（一）供方应随货物提供合格证和质量证明文件,合格证和检验报告。</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ascii="方正仿宋_GBK" w:eastAsia="方正仿宋_GBK"/>
                <w:szCs w:val="28"/>
              </w:rPr>
            </w:pPr>
            <w:r>
              <w:rPr>
                <w:rFonts w:hint="eastAsia" w:ascii="方正仿宋_GBK" w:eastAsia="方正仿宋_GBK"/>
                <w:szCs w:val="28"/>
              </w:rPr>
              <w:t>五、付款方式：</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（一）合同签订前，中标人向采购人缴纳合同金额5%的履约保证金；</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 中标人按合同约定交货，经验收合格后，采购人出具项目验收报告；</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（三）中标人向采购人开具发票，采购人以转账方式向中标人支付合同全款。</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（四）履约保证金在质保期届满后，无廉政、无质量及售后服务问题时，无息退还。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六、质保金：质保期内产品无质量问题，质保期结束后无息退还。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七、违约责任：按《中华人民共和国合同法》有关条款执行或供需双方约定，对于采购人在招标文件内关于产品质量、售后服务、到货时间等条款的要求，如供货商在投标时未明确提出异议，视为作出完全响应上述要求的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八、争议：合同执行过程中出现一切争议,双方应本着互谅互惠原则协商解决,若不能解决,双方均可向重庆市渝中区人民法院起诉。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60" w:firstLineChars="200"/>
              <w:rPr>
                <w:rFonts w:hint="eastAsia" w:ascii="方正仿宋_GBK" w:eastAsia="方正仿宋_GBK"/>
                <w:szCs w:val="28"/>
              </w:rPr>
            </w:pPr>
            <w:r>
              <w:rPr>
                <w:rFonts w:hint="eastAsia" w:ascii="方正仿宋_GBK" w:eastAsia="方正仿宋_GBK"/>
                <w:szCs w:val="28"/>
              </w:rPr>
              <w:t>九、其他约定事项：</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（一）需方招标文件及补遗，供应商报价文件及承诺是本合同不可分割的部分，且是合同的解释顺序；</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（二）本合同未约定事项，以甲方招标文件为准，招标书未涉及的，以投标书为准，投标书涉及的，双方协商解决；</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（三）本合同一式七份，采购人六份，供应商一份，具同等法律效力；</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（四）其他：供方负责及时将设备包装材料清运出重庆医科大学。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4" w:hRule="atLeast"/>
        </w:trPr>
        <w:tc>
          <w:tcPr>
            <w:tcW w:w="5074" w:type="dxa"/>
            <w:gridSpan w:val="4"/>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方正仿宋_GBK" w:eastAsia="方正仿宋_GBK"/>
                <w:szCs w:val="28"/>
              </w:rPr>
            </w:pPr>
            <w:r>
              <w:rPr>
                <w:rFonts w:hint="eastAsia" w:ascii="方正仿宋_GBK" w:eastAsia="方正仿宋_GBK"/>
                <w:szCs w:val="28"/>
              </w:rPr>
              <w:t>需方：重庆医科大学</w:t>
            </w:r>
          </w:p>
          <w:p>
            <w:pPr>
              <w:spacing w:line="560" w:lineRule="exact"/>
              <w:rPr>
                <w:rFonts w:hint="eastAsia" w:ascii="方正仿宋_GBK" w:eastAsia="方正仿宋_GBK"/>
                <w:szCs w:val="28"/>
              </w:rPr>
            </w:pPr>
            <w:r>
              <w:rPr>
                <w:rFonts w:hint="eastAsia" w:ascii="方正仿宋_GBK" w:eastAsia="方正仿宋_GBK"/>
                <w:szCs w:val="28"/>
              </w:rPr>
              <w:t>地址：重庆市渝中区医学院路1号</w:t>
            </w:r>
          </w:p>
          <w:p>
            <w:pPr>
              <w:spacing w:line="560" w:lineRule="exact"/>
              <w:rPr>
                <w:rFonts w:hint="eastAsia" w:ascii="方正仿宋_GBK" w:eastAsia="方正仿宋_GBK"/>
                <w:szCs w:val="28"/>
              </w:rPr>
            </w:pPr>
            <w:r>
              <w:rPr>
                <w:rFonts w:hint="eastAsia" w:ascii="方正仿宋_GBK" w:eastAsia="方正仿宋_GBK"/>
                <w:szCs w:val="28"/>
              </w:rPr>
              <w:t>电话：023-68485118</w:t>
            </w:r>
          </w:p>
          <w:p>
            <w:pPr>
              <w:spacing w:line="560" w:lineRule="exact"/>
              <w:rPr>
                <w:rFonts w:hint="eastAsia" w:ascii="方正仿宋_GBK" w:eastAsia="方正仿宋_GBK"/>
                <w:szCs w:val="28"/>
              </w:rPr>
            </w:pPr>
            <w:r>
              <w:rPr>
                <w:rFonts w:hint="eastAsia" w:ascii="方正仿宋_GBK" w:eastAsia="方正仿宋_GBK"/>
                <w:szCs w:val="28"/>
              </w:rPr>
              <w:t>开户银行：建行重庆高新区分行</w:t>
            </w:r>
          </w:p>
          <w:p>
            <w:pPr>
              <w:spacing w:line="560" w:lineRule="exact"/>
              <w:rPr>
                <w:rFonts w:hint="eastAsia" w:ascii="方正仿宋_GBK" w:eastAsia="方正仿宋_GBK"/>
                <w:szCs w:val="28"/>
              </w:rPr>
            </w:pPr>
            <w:r>
              <w:rPr>
                <w:rFonts w:hint="eastAsia" w:ascii="方正仿宋_GBK" w:eastAsia="方正仿宋_GBK"/>
                <w:szCs w:val="28"/>
              </w:rPr>
              <w:t>帐号：50001033600050008726</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法人代表：</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委托代理人：</w:t>
            </w:r>
          </w:p>
        </w:tc>
        <w:tc>
          <w:tcPr>
            <w:tcW w:w="5080"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方正仿宋_GBK" w:eastAsia="方正仿宋_GBK"/>
                <w:szCs w:val="28"/>
              </w:rPr>
            </w:pPr>
            <w:r>
              <w:rPr>
                <w:rFonts w:hint="eastAsia" w:ascii="方正仿宋_GBK" w:eastAsia="方正仿宋_GBK"/>
                <w:szCs w:val="28"/>
              </w:rPr>
              <w:t>供方：</w:t>
            </w:r>
          </w:p>
          <w:p>
            <w:pPr>
              <w:spacing w:line="560" w:lineRule="exact"/>
              <w:rPr>
                <w:rFonts w:hint="eastAsia" w:ascii="方正仿宋_GBK" w:eastAsia="方正仿宋_GBK"/>
                <w:szCs w:val="28"/>
              </w:rPr>
            </w:pPr>
            <w:r>
              <w:rPr>
                <w:rFonts w:hint="eastAsia" w:ascii="方正仿宋_GBK" w:eastAsia="方正仿宋_GBK"/>
                <w:szCs w:val="28"/>
              </w:rPr>
              <w:t>地址：</w:t>
            </w:r>
          </w:p>
          <w:p>
            <w:pPr>
              <w:spacing w:line="560" w:lineRule="exact"/>
              <w:rPr>
                <w:rFonts w:hint="eastAsia" w:ascii="方正仿宋_GBK" w:eastAsia="方正仿宋_GBK"/>
                <w:szCs w:val="28"/>
              </w:rPr>
            </w:pPr>
            <w:r>
              <w:rPr>
                <w:rFonts w:hint="eastAsia" w:ascii="方正仿宋_GBK" w:eastAsia="方正仿宋_GBK"/>
                <w:szCs w:val="28"/>
              </w:rPr>
              <w:t>电话：</w:t>
            </w:r>
          </w:p>
          <w:p>
            <w:pPr>
              <w:spacing w:line="560" w:lineRule="exact"/>
              <w:rPr>
                <w:rFonts w:hint="eastAsia" w:ascii="方正仿宋_GBK" w:eastAsia="方正仿宋_GBK"/>
                <w:szCs w:val="28"/>
              </w:rPr>
            </w:pPr>
            <w:r>
              <w:rPr>
                <w:rFonts w:hint="eastAsia" w:ascii="方正仿宋_GBK" w:eastAsia="方正仿宋_GBK"/>
                <w:szCs w:val="28"/>
              </w:rPr>
              <w:t>开户银行：</w:t>
            </w:r>
          </w:p>
          <w:p>
            <w:pPr>
              <w:spacing w:line="560" w:lineRule="exact"/>
              <w:rPr>
                <w:rFonts w:hint="eastAsia" w:ascii="方正仿宋_GBK" w:eastAsia="方正仿宋_GBK"/>
                <w:szCs w:val="28"/>
              </w:rPr>
            </w:pPr>
            <w:r>
              <w:rPr>
                <w:rFonts w:hint="eastAsia" w:ascii="方正仿宋_GBK" w:eastAsia="方正仿宋_GBK"/>
                <w:szCs w:val="28"/>
              </w:rPr>
              <w:t>账号：</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r>
              <w:rPr>
                <w:rFonts w:hint="eastAsia" w:ascii="方正仿宋_GBK" w:eastAsia="方正仿宋_GBK"/>
                <w:szCs w:val="28"/>
              </w:rPr>
              <w:t>法人代表：</w:t>
            </w:r>
          </w:p>
          <w:p>
            <w:pPr>
              <w:spacing w:line="560" w:lineRule="exact"/>
              <w:rPr>
                <w:rFonts w:hint="eastAsia" w:ascii="方正仿宋_GBK" w:eastAsia="方正仿宋_GBK"/>
                <w:szCs w:val="28"/>
              </w:rPr>
            </w:pPr>
          </w:p>
          <w:p>
            <w:pPr>
              <w:spacing w:line="560" w:lineRule="exact"/>
              <w:rPr>
                <w:rFonts w:hint="eastAsia" w:ascii="方正仿宋_GBK" w:eastAsia="方正仿宋_GBK"/>
                <w:szCs w:val="28"/>
              </w:rPr>
            </w:pPr>
          </w:p>
          <w:p>
            <w:pPr>
              <w:widowControl/>
              <w:spacing w:line="560" w:lineRule="exact"/>
              <w:jc w:val="left"/>
              <w:rPr>
                <w:rFonts w:hint="eastAsia" w:ascii="方正仿宋_GBK" w:eastAsia="方正仿宋_GBK"/>
                <w:szCs w:val="28"/>
              </w:rPr>
            </w:pPr>
            <w:r>
              <w:rPr>
                <w:rFonts w:hint="eastAsia" w:ascii="方正仿宋_GBK" w:eastAsia="方正仿宋_GBK"/>
                <w:szCs w:val="28"/>
              </w:rPr>
              <w:t>授权代表：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10154" w:type="dxa"/>
            <w:gridSpan w:val="9"/>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hint="eastAsia" w:ascii="方正仿宋_GBK" w:eastAsia="方正仿宋_GBK"/>
                <w:szCs w:val="28"/>
              </w:rPr>
            </w:pPr>
            <w:r>
              <w:rPr>
                <w:rFonts w:hint="eastAsia" w:ascii="方正仿宋_GBK" w:eastAsia="方正仿宋_GBK"/>
                <w:szCs w:val="28"/>
              </w:rPr>
              <w:t>备注：</w:t>
            </w:r>
          </w:p>
        </w:tc>
      </w:tr>
    </w:tbl>
    <w:p>
      <w:pPr>
        <w:snapToGrid w:val="0"/>
        <w:spacing w:line="560" w:lineRule="exact"/>
        <w:rPr>
          <w:rFonts w:hint="eastAsia" w:ascii="方正仿宋_GBK" w:eastAsia="方正仿宋_GBK"/>
          <w:szCs w:val="28"/>
        </w:rPr>
      </w:pPr>
      <w:r>
        <w:rPr>
          <w:rFonts w:hint="eastAsia" w:ascii="方正仿宋_GBK" w:eastAsia="方正仿宋_GBK"/>
          <w:szCs w:val="28"/>
        </w:rPr>
        <w:t>签约时间：</w:t>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年   月   日</w:t>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ab/>
      </w:r>
      <w:r>
        <w:rPr>
          <w:rFonts w:hint="eastAsia" w:ascii="方正仿宋_GBK" w:eastAsia="方正仿宋_GBK"/>
          <w:szCs w:val="28"/>
        </w:rPr>
        <w:t>签约地点：</w:t>
      </w:r>
    </w:p>
    <w:p>
      <w:pPr>
        <w:snapToGrid w:val="0"/>
        <w:spacing w:line="560" w:lineRule="exact"/>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p>
      <w:pPr>
        <w:pStyle w:val="2"/>
        <w:spacing w:before="0" w:after="0" w:line="560" w:lineRule="exact"/>
        <w:jc w:val="center"/>
        <w:rPr>
          <w:rFonts w:hint="eastAsia" w:ascii="黑体" w:hAnsi="黑体"/>
          <w:b w:val="0"/>
          <w:szCs w:val="32"/>
        </w:rPr>
      </w:pPr>
      <w:bookmarkStart w:id="74" w:name="_Hlt41879464"/>
      <w:bookmarkEnd w:id="74"/>
      <w:bookmarkStart w:id="75" w:name="_Toc12789072"/>
      <w:bookmarkStart w:id="76" w:name="_Toc21760"/>
      <w:r>
        <w:rPr>
          <w:rFonts w:hint="eastAsia" w:ascii="黑体" w:hAnsi="黑体"/>
          <w:b w:val="0"/>
          <w:szCs w:val="32"/>
        </w:rPr>
        <w:t>第六篇  响应文件格式要求</w:t>
      </w:r>
      <w:bookmarkEnd w:id="75"/>
      <w:bookmarkEnd w:id="76"/>
    </w:p>
    <w:p>
      <w:pPr>
        <w:rPr>
          <w:rFonts w:hint="eastAsia"/>
        </w:rPr>
      </w:pP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一、经济部分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（一）竞争性报价函</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（二）明细报价表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二、技术部分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技术响应偏离表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三、服务部分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服务响应偏离表</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四、资格条件及其他</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（一）营业执照（副本）或事业单位法人证书（副本）复印件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（二）组织机构代码证复印件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（三）法定代表人身份证明书（格式）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（四）法定代表人授权委托书（格式）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（五）近两年的年度财务状况报告（表）或其基本开户银行出具的资信证明复印件，本年度新成立或成立不满一年的组织和自然人无法提供财务状况报告（表）的，可提供银行出具的资信证明复印件。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（六）书面声明（格式）</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（七）税务登记证（副本）复印件</w:t>
      </w: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hint="eastAsia" w:ascii="方正仿宋_GBK" w:eastAsia="方正仿宋_GBK"/>
          <w:szCs w:val="28"/>
        </w:rPr>
      </w:pPr>
      <w:r>
        <w:rPr>
          <w:rFonts w:hint="eastAsia" w:ascii="方正仿宋_GBK" w:hAnsi="仿宋" w:eastAsia="方正仿宋_GBK"/>
          <w:szCs w:val="28"/>
        </w:rPr>
        <w:t>说明：供应商按“多证合一”登记制度办理营业执照的，</w:t>
      </w:r>
      <w:r>
        <w:rPr>
          <w:rFonts w:hint="eastAsia" w:ascii="方正仿宋_GBK" w:hAnsi="仿宋" w:eastAsia="方正仿宋_GBK" w:cs="宋体"/>
          <w:kern w:val="0"/>
          <w:szCs w:val="28"/>
        </w:rPr>
        <w:t>组织机构代码证、税务登记证（副本）和社会保险登记证</w:t>
      </w:r>
      <w:r>
        <w:rPr>
          <w:rFonts w:hint="eastAsia" w:ascii="方正仿宋_GBK" w:hAnsi="仿宋" w:eastAsia="方正仿宋_GBK"/>
          <w:szCs w:val="28"/>
        </w:rPr>
        <w:t>以供应商所提供的营业执照（副本）复印件为准。</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五、其他应提供的资料</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（一）供应商小微企业证明文件、微型企业承诺书、监狱企业证明文件、残疾人福利性单位声明函</w:t>
      </w:r>
    </w:p>
    <w:p>
      <w:pPr>
        <w:spacing w:line="560" w:lineRule="exact"/>
        <w:ind w:firstLine="560" w:firstLineChars="200"/>
        <w:rPr>
          <w:rFonts w:hint="eastAsia" w:ascii="方正仿宋_GBK" w:eastAsia="方正仿宋_GBK"/>
          <w:szCs w:val="28"/>
        </w:rPr>
      </w:pPr>
      <w:r>
        <w:rPr>
          <w:rFonts w:hint="eastAsia" w:ascii="方正仿宋_GBK" w:eastAsia="方正仿宋_GBK"/>
          <w:szCs w:val="28"/>
        </w:rPr>
        <w:t>（二）其他与项目有关的资料（自附）</w:t>
      </w:r>
    </w:p>
    <w:p>
      <w:pPr>
        <w:snapToGrid w:val="0"/>
        <w:spacing w:line="560" w:lineRule="exact"/>
        <w:rPr>
          <w:rFonts w:hint="eastAsia" w:ascii="方正仿宋_GBK" w:eastAsia="方正仿宋_GBK"/>
          <w:szCs w:val="28"/>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spacing w:before="0" w:after="0" w:line="560" w:lineRule="exact"/>
        <w:ind w:firstLine="560" w:firstLineChars="200"/>
        <w:rPr>
          <w:rFonts w:hint="eastAsia" w:ascii="方正仿宋_GBK" w:eastAsia="方正仿宋_GBK"/>
          <w:b w:val="0"/>
          <w:sz w:val="28"/>
          <w:szCs w:val="28"/>
        </w:rPr>
      </w:pPr>
      <w:bookmarkStart w:id="77" w:name="_Toc313888360"/>
      <w:bookmarkStart w:id="78" w:name="_Toc313008356"/>
      <w:bookmarkStart w:id="79" w:name="_Toc342913419"/>
      <w:bookmarkStart w:id="80" w:name="_Toc12639"/>
      <w:bookmarkStart w:id="81" w:name="_Toc12789073"/>
      <w:bookmarkStart w:id="82" w:name="_Toc283382454"/>
      <w:r>
        <w:rPr>
          <w:rFonts w:hint="eastAsia" w:ascii="方正仿宋_GBK" w:eastAsia="方正仿宋_GBK"/>
          <w:b w:val="0"/>
          <w:sz w:val="28"/>
          <w:szCs w:val="28"/>
        </w:rPr>
        <w:t>一、经济部分</w:t>
      </w:r>
      <w:bookmarkEnd w:id="77"/>
      <w:bookmarkEnd w:id="78"/>
      <w:bookmarkEnd w:id="79"/>
      <w:bookmarkEnd w:id="80"/>
    </w:p>
    <w:bookmarkEnd w:id="81"/>
    <w:bookmarkEnd w:id="82"/>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（一）竞争性报价函</w:t>
      </w:r>
    </w:p>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竞争性报价函</w:t>
      </w:r>
    </w:p>
    <w:p>
      <w:pPr>
        <w:tabs>
          <w:tab w:val="left" w:pos="6300"/>
        </w:tabs>
        <w:snapToGrid w:val="0"/>
        <w:spacing w:line="560" w:lineRule="exact"/>
        <w:rPr>
          <w:rFonts w:hint="eastAsia" w:ascii="方正仿宋_GBK" w:eastAsia="方正仿宋_GBK"/>
          <w:szCs w:val="28"/>
        </w:rPr>
      </w:pPr>
      <w:r>
        <w:rPr>
          <w:rFonts w:hint="eastAsia" w:ascii="方正仿宋_GBK" w:eastAsia="方正仿宋_GBK"/>
          <w:szCs w:val="28"/>
          <w:u w:val="single"/>
        </w:rPr>
        <w:t>（采购代理机构名称）</w:t>
      </w:r>
      <w:r>
        <w:rPr>
          <w:rFonts w:hint="eastAsia" w:ascii="方正仿宋_GBK" w:eastAsia="方正仿宋_GBK"/>
          <w:szCs w:val="28"/>
        </w:rPr>
        <w:t>：</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我方收到____________________________（谈判项目名称）的竞争性谈判文件，经详细研究，决定参加该谈判项目的竞争谈判。</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1.愿意按照竞争性谈判文件中的一切要求，提供本项目的交货及技术服务，初始报价为人民币大写：</w:t>
      </w:r>
      <w:r>
        <w:rPr>
          <w:rFonts w:hint="eastAsia" w:ascii="方正仿宋_GBK" w:eastAsia="方正仿宋_GBK"/>
          <w:szCs w:val="28"/>
          <w:u w:val="single"/>
        </w:rPr>
        <w:t xml:space="preserve">      </w:t>
      </w:r>
      <w:r>
        <w:rPr>
          <w:rFonts w:hint="eastAsia" w:ascii="方正仿宋_GBK" w:eastAsia="方正仿宋_GBK"/>
          <w:szCs w:val="28"/>
        </w:rPr>
        <w:t>元整；人民币小写：</w:t>
      </w:r>
      <w:r>
        <w:rPr>
          <w:rFonts w:hint="eastAsia" w:ascii="方正仿宋_GBK" w:eastAsia="方正仿宋_GBK"/>
          <w:szCs w:val="28"/>
          <w:u w:val="single"/>
        </w:rPr>
        <w:t xml:space="preserve">    </w:t>
      </w:r>
      <w:r>
        <w:rPr>
          <w:rFonts w:hint="eastAsia" w:ascii="方正仿宋_GBK" w:eastAsia="方正仿宋_GBK"/>
          <w:szCs w:val="28"/>
        </w:rPr>
        <w:t>元。以我公司最后报价为准。</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2.我方现提交的响应文件为：响应文件正本</w:t>
      </w:r>
      <w:r>
        <w:rPr>
          <w:rFonts w:hint="eastAsia" w:ascii="方正仿宋_GBK" w:eastAsia="方正仿宋_GBK"/>
          <w:szCs w:val="28"/>
          <w:u w:val="single"/>
        </w:rPr>
        <w:t xml:space="preserve">   </w:t>
      </w:r>
      <w:r>
        <w:rPr>
          <w:rFonts w:hint="eastAsia" w:ascii="方正仿宋_GBK" w:eastAsia="方正仿宋_GBK"/>
          <w:szCs w:val="28"/>
        </w:rPr>
        <w:t>份，副本</w:t>
      </w:r>
      <w:r>
        <w:rPr>
          <w:rFonts w:hint="eastAsia" w:ascii="方正仿宋_GBK" w:eastAsia="方正仿宋_GBK"/>
          <w:szCs w:val="28"/>
          <w:u w:val="single"/>
        </w:rPr>
        <w:t xml:space="preserve">   </w:t>
      </w:r>
      <w:r>
        <w:rPr>
          <w:rFonts w:hint="eastAsia" w:ascii="方正仿宋_GBK" w:eastAsia="方正仿宋_GBK"/>
          <w:szCs w:val="28"/>
        </w:rPr>
        <w:t>份，电子文档</w:t>
      </w:r>
      <w:r>
        <w:rPr>
          <w:rFonts w:hint="eastAsia" w:ascii="方正仿宋_GBK" w:eastAsia="方正仿宋_GBK"/>
          <w:szCs w:val="28"/>
          <w:u w:val="single"/>
        </w:rPr>
        <w:t xml:space="preserve">   </w:t>
      </w:r>
      <w:r>
        <w:rPr>
          <w:rFonts w:hint="eastAsia" w:ascii="方正仿宋_GBK" w:eastAsia="方正仿宋_GBK"/>
          <w:szCs w:val="28"/>
        </w:rPr>
        <w:t>份。</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3.我方承诺：本次谈判的有效期为90天。</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4.我方完全理解和接受贵方竞争性谈判文件的一切规定和要求及谈判评审办法。</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6.我方若成为成交供应商，将按照最终谈判结果签订合同，并且严格履行合同义务。本承诺函将成为合同不可分割的一部分，与合同具有同等的法律效力。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8.我方未为采购项目提供整体设计、规范编制或者项目管理、监理、检测等服务。</w:t>
      </w: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供应商（公章）：</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地址：  </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电话：                           传真：</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网址：                           邮编：</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联系人：</w:t>
      </w:r>
    </w:p>
    <w:p>
      <w:pPr>
        <w:snapToGrid w:val="0"/>
        <w:spacing w:line="560" w:lineRule="exact"/>
        <w:ind w:firstLine="560" w:firstLineChars="200"/>
        <w:rPr>
          <w:rFonts w:hint="eastAsia" w:ascii="方正仿宋_GBK" w:eastAsia="方正仿宋_GBK"/>
          <w:szCs w:val="28"/>
        </w:rPr>
        <w:sectPr>
          <w:pgSz w:w="11907" w:h="16840"/>
          <w:pgMar w:top="1134" w:right="1304" w:bottom="1134" w:left="1304" w:header="851" w:footer="992" w:gutter="0"/>
          <w:pgNumType w:fmt="numberInDash"/>
          <w:cols w:space="720" w:num="1"/>
          <w:docGrid w:linePitch="380" w:charSpace="-5735"/>
        </w:sectPr>
      </w:pPr>
      <w:r>
        <w:rPr>
          <w:rFonts w:hint="eastAsia" w:ascii="方正仿宋_GBK" w:eastAsia="方正仿宋_GBK"/>
          <w:szCs w:val="28"/>
        </w:rPr>
        <w:t xml:space="preserve">                               年   月   日</w:t>
      </w:r>
    </w:p>
    <w:p>
      <w:pPr>
        <w:tabs>
          <w:tab w:val="left" w:pos="2895"/>
        </w:tabs>
        <w:spacing w:line="560" w:lineRule="exact"/>
        <w:ind w:firstLine="560" w:firstLineChars="200"/>
        <w:rPr>
          <w:rFonts w:hint="eastAsia" w:ascii="方正仿宋_GBK" w:eastAsia="方正仿宋_GBK"/>
          <w:szCs w:val="28"/>
        </w:rPr>
      </w:pPr>
      <w:r>
        <w:rPr>
          <w:rFonts w:hint="eastAsia" w:ascii="方正仿宋_GBK" w:eastAsia="方正仿宋_GBK"/>
          <w:szCs w:val="28"/>
        </w:rPr>
        <w:t>（二）明细报价表</w:t>
      </w:r>
    </w:p>
    <w:p>
      <w:pPr>
        <w:spacing w:line="560" w:lineRule="exact"/>
        <w:jc w:val="center"/>
        <w:rPr>
          <w:rFonts w:hint="eastAsia" w:ascii="方正仿宋_GBK" w:eastAsia="方正仿宋_GBK"/>
          <w:szCs w:val="28"/>
        </w:rPr>
      </w:pPr>
      <w:r>
        <w:rPr>
          <w:rFonts w:hint="eastAsia" w:ascii="方正仿宋_GBK" w:eastAsia="方正仿宋_GBK"/>
          <w:szCs w:val="28"/>
        </w:rPr>
        <w:t>明细报价表</w:t>
      </w:r>
    </w:p>
    <w:p>
      <w:pPr>
        <w:spacing w:line="560" w:lineRule="exact"/>
        <w:rPr>
          <w:rFonts w:hint="eastAsia" w:ascii="方正仿宋_GBK" w:eastAsia="方正仿宋_GBK"/>
          <w:szCs w:val="28"/>
        </w:rPr>
      </w:pPr>
      <w:r>
        <w:rPr>
          <w:rFonts w:hint="eastAsia" w:ascii="方正仿宋_GBK" w:eastAsia="方正仿宋_GBK"/>
          <w:szCs w:val="28"/>
        </w:rPr>
        <w:t>项目号：                                  谈判项目编号：</w:t>
      </w:r>
    </w:p>
    <w:p>
      <w:pPr>
        <w:spacing w:line="560" w:lineRule="exact"/>
        <w:rPr>
          <w:rFonts w:hint="eastAsia" w:ascii="方正仿宋_GBK" w:eastAsia="方正仿宋_GBK"/>
          <w:szCs w:val="28"/>
          <w:u w:val="single"/>
        </w:rPr>
      </w:pPr>
      <w:r>
        <w:rPr>
          <w:rFonts w:hint="eastAsia" w:ascii="方正仿宋_GBK" w:eastAsia="方正仿宋_GBK"/>
          <w:szCs w:val="28"/>
        </w:rPr>
        <w:t>项目名称：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产品名称</w:t>
            </w:r>
          </w:p>
        </w:tc>
        <w:tc>
          <w:tcPr>
            <w:tcW w:w="1701"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品牌及产地</w:t>
            </w:r>
          </w:p>
        </w:tc>
        <w:tc>
          <w:tcPr>
            <w:tcW w:w="1701"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制造商名称</w:t>
            </w:r>
          </w:p>
        </w:tc>
        <w:tc>
          <w:tcPr>
            <w:tcW w:w="1392"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规格型号</w:t>
            </w:r>
          </w:p>
        </w:tc>
        <w:tc>
          <w:tcPr>
            <w:tcW w:w="867"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数量</w:t>
            </w:r>
          </w:p>
        </w:tc>
        <w:tc>
          <w:tcPr>
            <w:tcW w:w="1186" w:type="dxa"/>
            <w:noWrap w:val="0"/>
            <w:vAlign w:val="center"/>
          </w:tcPr>
          <w:p>
            <w:pPr>
              <w:pStyle w:val="6"/>
              <w:spacing w:line="560" w:lineRule="exact"/>
              <w:jc w:val="center"/>
              <w:rPr>
                <w:rFonts w:hint="eastAsia" w:ascii="方正仿宋_GBK" w:eastAsia="方正仿宋_GBK"/>
                <w:szCs w:val="28"/>
                <w:lang w:val="en-US" w:eastAsia="zh-CN"/>
              </w:rPr>
            </w:pPr>
            <w:r>
              <w:rPr>
                <w:rFonts w:hint="eastAsia" w:ascii="方正仿宋_GBK" w:eastAsia="方正仿宋_GBK"/>
                <w:szCs w:val="28"/>
                <w:lang w:val="en-US" w:eastAsia="zh-CN"/>
              </w:rPr>
              <w:t>单价</w:t>
            </w:r>
          </w:p>
          <w:p>
            <w:pPr>
              <w:pStyle w:val="6"/>
              <w:spacing w:line="560" w:lineRule="exact"/>
              <w:jc w:val="center"/>
              <w:rPr>
                <w:rFonts w:hint="eastAsia" w:ascii="方正仿宋_GBK" w:eastAsia="方正仿宋_GBK"/>
                <w:szCs w:val="28"/>
                <w:lang w:val="en-US" w:eastAsia="zh-CN"/>
              </w:rPr>
            </w:pPr>
            <w:r>
              <w:rPr>
                <w:rFonts w:hint="eastAsia" w:ascii="方正仿宋_GBK" w:eastAsia="方正仿宋_GBK"/>
                <w:szCs w:val="28"/>
                <w:lang w:val="en-US" w:eastAsia="zh-CN"/>
              </w:rPr>
              <w:t>（   ）</w:t>
            </w:r>
          </w:p>
        </w:tc>
        <w:tc>
          <w:tcPr>
            <w:tcW w:w="1233" w:type="dxa"/>
            <w:noWrap w:val="0"/>
            <w:vAlign w:val="center"/>
          </w:tcPr>
          <w:p>
            <w:pPr>
              <w:spacing w:line="560" w:lineRule="exact"/>
              <w:jc w:val="center"/>
              <w:rPr>
                <w:rFonts w:hint="eastAsia" w:ascii="方正仿宋_GBK" w:eastAsia="方正仿宋_GBK"/>
                <w:szCs w:val="28"/>
              </w:rPr>
            </w:pPr>
            <w:r>
              <w:rPr>
                <w:rFonts w:hint="eastAsia" w:ascii="方正仿宋_GBK" w:eastAsia="方正仿宋_GBK"/>
                <w:szCs w:val="28"/>
              </w:rPr>
              <w:t>合计</w:t>
            </w:r>
          </w:p>
          <w:p>
            <w:pPr>
              <w:spacing w:line="560" w:lineRule="exact"/>
              <w:jc w:val="center"/>
              <w:rPr>
                <w:rFonts w:hint="eastAsia" w:ascii="方正仿宋_GBK" w:eastAsia="方正仿宋_GBK"/>
                <w:szCs w:val="28"/>
              </w:rPr>
            </w:pPr>
            <w:r>
              <w:rPr>
                <w:rFonts w:hint="eastAsia" w:ascii="方正仿宋_GBK" w:eastAsia="方正仿宋_GBK"/>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392"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867"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186"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233" w:type="dxa"/>
            <w:tcBorders>
              <w:bottom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701"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392"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867"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186" w:type="dxa"/>
            <w:tcBorders>
              <w:bottom w:val="single" w:color="auto" w:sz="4" w:space="0"/>
            </w:tcBorders>
            <w:noWrap w:val="0"/>
            <w:vAlign w:val="center"/>
          </w:tcPr>
          <w:p>
            <w:pPr>
              <w:spacing w:line="560" w:lineRule="exact"/>
              <w:jc w:val="center"/>
              <w:rPr>
                <w:rFonts w:hint="eastAsia" w:ascii="方正仿宋_GBK" w:eastAsia="方正仿宋_GBK"/>
                <w:szCs w:val="28"/>
              </w:rPr>
            </w:pPr>
          </w:p>
        </w:tc>
        <w:tc>
          <w:tcPr>
            <w:tcW w:w="1233" w:type="dxa"/>
            <w:tcBorders>
              <w:bottom w:val="single" w:color="auto" w:sz="4" w:space="0"/>
            </w:tcBorders>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noWrap w:val="0"/>
            <w:vAlign w:val="center"/>
          </w:tcPr>
          <w:p>
            <w:pPr>
              <w:spacing w:line="560" w:lineRule="exact"/>
              <w:jc w:val="center"/>
              <w:rPr>
                <w:rFonts w:hint="eastAsia" w:ascii="方正仿宋_GBK" w:eastAsia="方正仿宋_GBK"/>
                <w:szCs w:val="28"/>
              </w:rPr>
            </w:pPr>
          </w:p>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701" w:type="dxa"/>
            <w:noWrap w:val="0"/>
            <w:vAlign w:val="center"/>
          </w:tcPr>
          <w:p>
            <w:pPr>
              <w:spacing w:line="560" w:lineRule="exact"/>
              <w:jc w:val="center"/>
              <w:rPr>
                <w:rFonts w:hint="eastAsia" w:ascii="方正仿宋_GBK" w:eastAsia="方正仿宋_GBK"/>
                <w:szCs w:val="28"/>
              </w:rPr>
            </w:pPr>
          </w:p>
        </w:tc>
        <w:tc>
          <w:tcPr>
            <w:tcW w:w="1392" w:type="dxa"/>
            <w:noWrap w:val="0"/>
            <w:vAlign w:val="center"/>
          </w:tcPr>
          <w:p>
            <w:pPr>
              <w:spacing w:line="560" w:lineRule="exact"/>
              <w:jc w:val="center"/>
              <w:rPr>
                <w:rFonts w:hint="eastAsia" w:ascii="方正仿宋_GBK" w:eastAsia="方正仿宋_GBK"/>
                <w:szCs w:val="28"/>
              </w:rPr>
            </w:pPr>
          </w:p>
        </w:tc>
        <w:tc>
          <w:tcPr>
            <w:tcW w:w="867" w:type="dxa"/>
            <w:noWrap w:val="0"/>
            <w:vAlign w:val="center"/>
          </w:tcPr>
          <w:p>
            <w:pPr>
              <w:spacing w:line="560" w:lineRule="exact"/>
              <w:jc w:val="center"/>
              <w:rPr>
                <w:rFonts w:hint="eastAsia" w:ascii="方正仿宋_GBK" w:eastAsia="方正仿宋_GBK"/>
                <w:szCs w:val="28"/>
              </w:rPr>
            </w:pPr>
          </w:p>
        </w:tc>
        <w:tc>
          <w:tcPr>
            <w:tcW w:w="1186" w:type="dxa"/>
            <w:noWrap w:val="0"/>
            <w:vAlign w:val="center"/>
          </w:tcPr>
          <w:p>
            <w:pPr>
              <w:spacing w:line="560" w:lineRule="exact"/>
              <w:jc w:val="center"/>
              <w:rPr>
                <w:rFonts w:hint="eastAsia" w:ascii="方正仿宋_GBK" w:eastAsia="方正仿宋_GBK"/>
                <w:szCs w:val="28"/>
              </w:rPr>
            </w:pPr>
          </w:p>
        </w:tc>
        <w:tc>
          <w:tcPr>
            <w:tcW w:w="1233" w:type="dxa"/>
            <w:noWrap w:val="0"/>
            <w:vAlign w:val="center"/>
          </w:tcPr>
          <w:p>
            <w:pPr>
              <w:spacing w:line="560" w:lineRule="exact"/>
              <w:jc w:val="center"/>
              <w:rPr>
                <w:rFonts w:hint="eastAsia" w:ascii="方正仿宋_GBK" w:eastAsia="方正仿宋_GBK"/>
                <w:szCs w:val="28"/>
              </w:rPr>
            </w:pPr>
          </w:p>
        </w:tc>
      </w:tr>
    </w:tbl>
    <w:p>
      <w:pPr>
        <w:snapToGrid w:val="0"/>
        <w:spacing w:line="560" w:lineRule="exact"/>
        <w:rPr>
          <w:rFonts w:hint="eastAsia" w:ascii="方正仿宋_GBK" w:eastAsia="方正仿宋_GBK"/>
          <w:szCs w:val="28"/>
        </w:rPr>
      </w:pPr>
    </w:p>
    <w:p>
      <w:pPr>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注：1.供应商应完整填写本表。</w:t>
      </w:r>
    </w:p>
    <w:p>
      <w:pPr>
        <w:snapToGrid w:val="0"/>
        <w:spacing w:line="560" w:lineRule="exact"/>
        <w:rPr>
          <w:rFonts w:hint="eastAsia" w:ascii="方正仿宋_GBK" w:eastAsia="方正仿宋_GBK"/>
          <w:szCs w:val="28"/>
        </w:rPr>
      </w:pPr>
      <w:r>
        <w:rPr>
          <w:rFonts w:hint="eastAsia" w:ascii="方正仿宋_GBK" w:eastAsia="方正仿宋_GBK"/>
          <w:szCs w:val="28"/>
        </w:rPr>
        <w:t xml:space="preserve">        2.该表可扩展</w:t>
      </w:r>
      <w:bookmarkStart w:id="83" w:name="OLE_LINK1"/>
      <w:bookmarkStart w:id="84" w:name="OLE_LINK2"/>
      <w:r>
        <w:rPr>
          <w:rFonts w:hint="eastAsia" w:ascii="方正仿宋_GBK" w:eastAsia="方正仿宋_GBK"/>
          <w:szCs w:val="28"/>
        </w:rPr>
        <w:t>，并逐页签字或盖章。</w:t>
      </w:r>
      <w:bookmarkEnd w:id="83"/>
      <w:bookmarkEnd w:id="84"/>
    </w:p>
    <w:p>
      <w:pPr>
        <w:snapToGrid w:val="0"/>
        <w:spacing w:line="560" w:lineRule="exact"/>
        <w:rPr>
          <w:rFonts w:hint="eastAsia" w:ascii="方正仿宋_GBK" w:eastAsia="方正仿宋_GBK"/>
          <w:szCs w:val="28"/>
        </w:rPr>
      </w:pPr>
      <w:r>
        <w:rPr>
          <w:rFonts w:hint="eastAsia" w:ascii="方正仿宋_GBK" w:eastAsia="方正仿宋_GBK"/>
          <w:szCs w:val="28"/>
        </w:rPr>
        <w:t xml:space="preserve">      </w:t>
      </w:r>
    </w:p>
    <w:p>
      <w:pPr>
        <w:snapToGrid w:val="0"/>
        <w:spacing w:line="560" w:lineRule="exact"/>
        <w:rPr>
          <w:rFonts w:hint="eastAsia" w:ascii="方正仿宋_GBK" w:eastAsia="方正仿宋_GBK"/>
          <w:szCs w:val="28"/>
        </w:rPr>
      </w:pPr>
      <w:r>
        <w:rPr>
          <w:rFonts w:hint="eastAsia" w:ascii="方正仿宋_GBK" w:eastAsia="方正仿宋_GBK"/>
          <w:szCs w:val="28"/>
        </w:rPr>
        <w:t xml:space="preserve">                                            供应商名称（公章）：</w:t>
      </w:r>
    </w:p>
    <w:p>
      <w:pPr>
        <w:spacing w:line="560" w:lineRule="exact"/>
        <w:ind w:firstLine="6580" w:firstLineChars="2350"/>
        <w:rPr>
          <w:rFonts w:hint="eastAsia" w:ascii="方正仿宋_GBK" w:eastAsia="方正仿宋_GBK"/>
          <w:szCs w:val="28"/>
        </w:rPr>
      </w:pPr>
      <w:r>
        <w:rPr>
          <w:rFonts w:hint="eastAsia" w:ascii="方正仿宋_GBK" w:eastAsia="方正仿宋_GBK"/>
          <w:szCs w:val="28"/>
        </w:rPr>
        <w:t>年     月    日</w:t>
      </w:r>
    </w:p>
    <w:p>
      <w:pPr>
        <w:snapToGrid w:val="0"/>
        <w:spacing w:line="560" w:lineRule="exact"/>
        <w:ind w:firstLine="560" w:firstLineChars="200"/>
        <w:rPr>
          <w:rFonts w:hint="eastAsia" w:ascii="方正仿宋_GBK" w:eastAsia="方正仿宋_GBK"/>
          <w:szCs w:val="28"/>
          <w:bdr w:val="single" w:color="auto" w:sz="4" w:space="0"/>
        </w:rPr>
        <w:sectPr>
          <w:headerReference r:id="rId14" w:type="default"/>
          <w:pgSz w:w="11907" w:h="16840"/>
          <w:pgMar w:top="1134" w:right="1191" w:bottom="1134" w:left="1304" w:header="851" w:footer="992" w:gutter="0"/>
          <w:pgNumType w:fmt="numberInDash"/>
          <w:cols w:space="720" w:num="1"/>
          <w:docGrid w:linePitch="380" w:charSpace="-5735"/>
        </w:sectPr>
      </w:pPr>
    </w:p>
    <w:p>
      <w:pPr>
        <w:pStyle w:val="3"/>
        <w:spacing w:before="0" w:after="0" w:line="560" w:lineRule="exact"/>
        <w:ind w:firstLine="560" w:firstLineChars="200"/>
        <w:rPr>
          <w:rFonts w:hint="eastAsia" w:ascii="方正仿宋_GBK" w:eastAsia="方正仿宋_GBK"/>
          <w:b w:val="0"/>
          <w:sz w:val="28"/>
          <w:szCs w:val="28"/>
        </w:rPr>
      </w:pPr>
      <w:bookmarkStart w:id="85" w:name="_Toc313008357"/>
      <w:bookmarkStart w:id="86" w:name="_Toc342913420"/>
      <w:bookmarkStart w:id="87" w:name="_Toc9676"/>
      <w:bookmarkStart w:id="88" w:name="_Toc313888361"/>
      <w:r>
        <w:rPr>
          <w:rFonts w:hint="eastAsia" w:ascii="方正仿宋_GBK" w:eastAsia="方正仿宋_GBK"/>
          <w:b w:val="0"/>
          <w:sz w:val="28"/>
          <w:szCs w:val="28"/>
        </w:rPr>
        <w:t>二、技术部分</w:t>
      </w:r>
      <w:bookmarkEnd w:id="85"/>
      <w:bookmarkEnd w:id="86"/>
      <w:bookmarkEnd w:id="87"/>
      <w:bookmarkEnd w:id="88"/>
    </w:p>
    <w:p>
      <w:pPr>
        <w:snapToGrid w:val="0"/>
        <w:spacing w:line="560" w:lineRule="exact"/>
        <w:jc w:val="center"/>
        <w:rPr>
          <w:rFonts w:hint="eastAsia" w:ascii="方正仿宋_GBK" w:eastAsia="方正仿宋_GBK"/>
          <w:szCs w:val="28"/>
        </w:rPr>
      </w:pPr>
      <w:r>
        <w:rPr>
          <w:rFonts w:hint="eastAsia" w:ascii="方正仿宋_GBK" w:eastAsia="方正仿宋_GBK"/>
          <w:szCs w:val="28"/>
        </w:rPr>
        <w:t>技术响应偏离表</w:t>
      </w:r>
    </w:p>
    <w:p>
      <w:pPr>
        <w:spacing w:line="560" w:lineRule="exact"/>
        <w:ind w:firstLine="140" w:firstLineChars="50"/>
        <w:rPr>
          <w:rFonts w:hint="eastAsia" w:ascii="方正仿宋_GBK" w:eastAsia="方正仿宋_GBK"/>
          <w:szCs w:val="28"/>
        </w:rPr>
      </w:pPr>
      <w:r>
        <w:rPr>
          <w:rFonts w:hint="eastAsia" w:ascii="方正仿宋_GBK" w:eastAsia="方正仿宋_GBK"/>
          <w:szCs w:val="28"/>
        </w:rPr>
        <w:t>项目号：                                  谈判项目编号：</w:t>
      </w:r>
    </w:p>
    <w:p>
      <w:pPr>
        <w:pStyle w:val="6"/>
        <w:tabs>
          <w:tab w:val="left" w:pos="6300"/>
        </w:tabs>
        <w:snapToGrid w:val="0"/>
        <w:spacing w:line="560" w:lineRule="exact"/>
        <w:ind w:firstLine="140" w:firstLineChars="50"/>
        <w:outlineLvl w:val="0"/>
        <w:rPr>
          <w:rFonts w:hint="eastAsia" w:ascii="方正仿宋_GBK" w:eastAsia="方正仿宋_GBK"/>
          <w:szCs w:val="28"/>
        </w:rPr>
      </w:pPr>
      <w:r>
        <w:rPr>
          <w:rFonts w:hint="eastAsia" w:ascii="方正仿宋_GBK" w:eastAsia="方正仿宋_GBK"/>
          <w:szCs w:val="28"/>
        </w:rPr>
        <w:t xml:space="preserve">项目名称：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序号</w:t>
            </w: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采购需求</w:t>
            </w: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响应情况</w:t>
            </w: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84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95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2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bl>
    <w:p>
      <w:pPr>
        <w:spacing w:line="560" w:lineRule="exact"/>
        <w:ind w:firstLine="700" w:firstLineChars="250"/>
        <w:rPr>
          <w:rFonts w:hint="eastAsia" w:ascii="方正仿宋_GBK" w:eastAsia="方正仿宋_GBK"/>
          <w:szCs w:val="28"/>
        </w:rPr>
      </w:pPr>
      <w:r>
        <w:rPr>
          <w:rFonts w:hint="eastAsia" w:ascii="方正仿宋_GBK" w:eastAsia="方正仿宋_GBK"/>
          <w:szCs w:val="28"/>
        </w:rPr>
        <w:t>供应商：                               法定代表人授权代表：</w:t>
      </w:r>
    </w:p>
    <w:p>
      <w:pPr>
        <w:spacing w:line="560" w:lineRule="exact"/>
        <w:rPr>
          <w:rFonts w:hint="eastAsia" w:ascii="方正仿宋_GBK" w:eastAsia="方正仿宋_GBK"/>
          <w:szCs w:val="28"/>
        </w:rPr>
      </w:pPr>
      <w:r>
        <w:rPr>
          <w:rFonts w:hint="eastAsia" w:ascii="方正仿宋_GBK" w:eastAsia="方正仿宋_GBK"/>
          <w:szCs w:val="28"/>
        </w:rPr>
        <w:t xml:space="preserve">    （供应商公章）                           （签字或盖章）</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年     月     日</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注：</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1.本表即为对本项目“第三篇  谈判项目技术需求”中所列技术要求进行比较和响应；</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3.该表可扩展，并逐页签字或盖章；</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4.可附相关技术支撑材料（格式自定）。</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5.根据响应情况在“差异说明”项填写正偏离或负偏离及原因，完全符合的填写“无差异”。</w:t>
      </w:r>
    </w:p>
    <w:p>
      <w:pPr>
        <w:pStyle w:val="3"/>
        <w:spacing w:before="0" w:after="0" w:line="560" w:lineRule="exact"/>
        <w:ind w:firstLine="420" w:firstLineChars="150"/>
        <w:rPr>
          <w:rFonts w:hint="eastAsia" w:ascii="方正仿宋_GBK" w:eastAsia="方正仿宋_GBK"/>
          <w:b w:val="0"/>
          <w:sz w:val="28"/>
          <w:szCs w:val="28"/>
        </w:rPr>
      </w:pPr>
      <w:r>
        <w:rPr>
          <w:rFonts w:hint="eastAsia" w:ascii="方正仿宋_GBK" w:eastAsia="方正仿宋_GBK"/>
          <w:b w:val="0"/>
          <w:sz w:val="28"/>
          <w:szCs w:val="28"/>
        </w:rPr>
        <w:br w:type="page"/>
      </w:r>
      <w:bookmarkStart w:id="89" w:name="_Toc26137"/>
      <w:bookmarkStart w:id="90" w:name="_Toc313008358"/>
      <w:bookmarkStart w:id="91" w:name="_Toc342913421"/>
      <w:bookmarkStart w:id="92" w:name="_Toc313888362"/>
      <w:r>
        <w:rPr>
          <w:rFonts w:hint="eastAsia" w:ascii="方正仿宋_GBK" w:eastAsia="方正仿宋_GBK"/>
          <w:b w:val="0"/>
          <w:sz w:val="28"/>
          <w:szCs w:val="28"/>
        </w:rPr>
        <w:t>三、服务部分</w:t>
      </w:r>
      <w:bookmarkEnd w:id="89"/>
    </w:p>
    <w:p>
      <w:pPr>
        <w:snapToGrid w:val="0"/>
        <w:spacing w:line="560" w:lineRule="exact"/>
        <w:jc w:val="center"/>
        <w:rPr>
          <w:rFonts w:hint="eastAsia" w:ascii="方正仿宋_GBK" w:eastAsia="方正仿宋_GBK"/>
          <w:szCs w:val="28"/>
        </w:rPr>
      </w:pPr>
      <w:r>
        <w:rPr>
          <w:rFonts w:hint="eastAsia" w:ascii="方正仿宋_GBK" w:eastAsia="方正仿宋_GBK"/>
          <w:szCs w:val="28"/>
        </w:rPr>
        <w:t>服务响应偏离表</w:t>
      </w:r>
    </w:p>
    <w:p>
      <w:pPr>
        <w:spacing w:line="560" w:lineRule="exact"/>
        <w:ind w:firstLine="140" w:firstLineChars="50"/>
        <w:rPr>
          <w:rFonts w:hint="eastAsia" w:ascii="方正仿宋_GBK" w:eastAsia="方正仿宋_GBK"/>
          <w:szCs w:val="28"/>
        </w:rPr>
      </w:pPr>
      <w:r>
        <w:rPr>
          <w:rFonts w:hint="eastAsia" w:ascii="方正仿宋_GBK" w:eastAsia="方正仿宋_GBK"/>
          <w:szCs w:val="28"/>
        </w:rPr>
        <w:t>项目号：                                  谈判项目编号：</w:t>
      </w:r>
    </w:p>
    <w:p>
      <w:pPr>
        <w:snapToGrid w:val="0"/>
        <w:spacing w:line="560" w:lineRule="exact"/>
        <w:ind w:firstLine="140" w:firstLineChars="50"/>
        <w:rPr>
          <w:rFonts w:hint="eastAsia" w:ascii="方正仿宋_GBK" w:eastAsia="方正仿宋_GBK"/>
          <w:szCs w:val="28"/>
        </w:rPr>
      </w:pPr>
      <w:r>
        <w:rPr>
          <w:rFonts w:hint="eastAsia" w:ascii="方正仿宋_GBK" w:eastAsia="方正仿宋_GBK"/>
          <w:szCs w:val="28"/>
        </w:rPr>
        <w:t xml:space="preserve">项目名称：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序号</w:t>
            </w: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谈判项目需求</w:t>
            </w: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响应情况</w:t>
            </w: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3184"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438"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c>
          <w:tcPr>
            <w:tcW w:w="2359" w:type="dxa"/>
            <w:noWrap w:val="0"/>
            <w:vAlign w:val="center"/>
          </w:tcPr>
          <w:p>
            <w:pPr>
              <w:tabs>
                <w:tab w:val="left" w:pos="6300"/>
              </w:tabs>
              <w:snapToGrid w:val="0"/>
              <w:spacing w:line="560" w:lineRule="exact"/>
              <w:jc w:val="center"/>
              <w:outlineLvl w:val="0"/>
              <w:rPr>
                <w:rFonts w:hint="eastAsia" w:ascii="方正仿宋_GBK" w:eastAsia="方正仿宋_GBK"/>
                <w:szCs w:val="28"/>
              </w:rPr>
            </w:pPr>
          </w:p>
        </w:tc>
      </w:tr>
    </w:tbl>
    <w:p>
      <w:pPr>
        <w:spacing w:line="560" w:lineRule="exact"/>
        <w:ind w:firstLine="700" w:firstLineChars="250"/>
        <w:rPr>
          <w:rFonts w:hint="eastAsia" w:ascii="方正仿宋_GBK" w:eastAsia="方正仿宋_GBK"/>
          <w:szCs w:val="28"/>
        </w:rPr>
      </w:pPr>
      <w:r>
        <w:rPr>
          <w:rFonts w:hint="eastAsia" w:ascii="方正仿宋_GBK" w:eastAsia="方正仿宋_GBK"/>
          <w:szCs w:val="28"/>
        </w:rPr>
        <w:t>供应商：                          法定代表人授权代表：</w:t>
      </w:r>
    </w:p>
    <w:p>
      <w:pPr>
        <w:spacing w:line="560" w:lineRule="exact"/>
        <w:rPr>
          <w:rFonts w:hint="eastAsia" w:ascii="方正仿宋_GBK" w:eastAsia="方正仿宋_GBK"/>
          <w:szCs w:val="28"/>
        </w:rPr>
      </w:pPr>
      <w:r>
        <w:rPr>
          <w:rFonts w:hint="eastAsia" w:ascii="方正仿宋_GBK" w:eastAsia="方正仿宋_GBK"/>
          <w:szCs w:val="28"/>
        </w:rPr>
        <w:t xml:space="preserve">    </w:t>
      </w:r>
    </w:p>
    <w:p>
      <w:pPr>
        <w:spacing w:line="560" w:lineRule="exact"/>
        <w:ind w:firstLine="420" w:firstLineChars="150"/>
        <w:rPr>
          <w:rFonts w:hint="eastAsia" w:ascii="方正仿宋_GBK" w:eastAsia="方正仿宋_GBK"/>
          <w:szCs w:val="28"/>
        </w:rPr>
      </w:pPr>
      <w:r>
        <w:rPr>
          <w:rFonts w:hint="eastAsia" w:ascii="方正仿宋_GBK" w:eastAsia="方正仿宋_GBK"/>
          <w:szCs w:val="28"/>
        </w:rPr>
        <w:t>（供应商公章）                               （签字或盖章）</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年     月     日</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注：</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1.本表即为对本项目“第四篇 谈判项目服务需求”中所列服务要求进行比较和响应；</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3.该表可扩展，并逐页签字或盖章；</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4. 根据响应情况在“差异说明”项填写正偏离或负偏离及原因，完全符合的填写“无差异”。</w:t>
      </w: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p>
    <w:p>
      <w:pPr>
        <w:pStyle w:val="3"/>
        <w:spacing w:before="0" w:after="0" w:line="560" w:lineRule="exact"/>
        <w:ind w:firstLine="560" w:firstLineChars="200"/>
        <w:rPr>
          <w:rFonts w:hint="eastAsia" w:ascii="方正仿宋_GBK" w:eastAsia="方正仿宋_GBK"/>
          <w:b w:val="0"/>
          <w:sz w:val="28"/>
          <w:szCs w:val="28"/>
        </w:rPr>
      </w:pPr>
      <w:bookmarkStart w:id="93" w:name="_Toc24035"/>
      <w:r>
        <w:rPr>
          <w:rFonts w:hint="eastAsia" w:ascii="方正仿宋_GBK" w:eastAsia="方正仿宋_GBK"/>
          <w:b w:val="0"/>
          <w:sz w:val="28"/>
          <w:szCs w:val="28"/>
        </w:rPr>
        <w:t>四、</w:t>
      </w:r>
      <w:bookmarkEnd w:id="90"/>
      <w:bookmarkEnd w:id="91"/>
      <w:bookmarkEnd w:id="92"/>
      <w:r>
        <w:rPr>
          <w:rFonts w:hint="eastAsia" w:ascii="方正仿宋_GBK" w:eastAsia="方正仿宋_GBK"/>
          <w:b w:val="0"/>
          <w:sz w:val="28"/>
          <w:szCs w:val="28"/>
        </w:rPr>
        <w:t>资格条件及其他</w:t>
      </w:r>
      <w:bookmarkEnd w:id="93"/>
      <w:bookmarkStart w:id="94" w:name="_Toc313008359"/>
      <w:bookmarkStart w:id="95" w:name="_Toc313888363"/>
      <w:bookmarkStart w:id="96" w:name="_Toc342913422"/>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（一）营业执照（副本）或事业单位法人证书（副本）复印件</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（二）组织机构代码证复印件</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widowControl/>
        <w:spacing w:line="560" w:lineRule="exact"/>
        <w:ind w:firstLine="560" w:firstLineChars="200"/>
        <w:jc w:val="left"/>
        <w:rPr>
          <w:rFonts w:hint="eastAsia" w:ascii="方正仿宋_GBK" w:eastAsia="方正仿宋_GBK"/>
          <w:szCs w:val="28"/>
        </w:rPr>
      </w:pPr>
      <w:r>
        <w:rPr>
          <w:rFonts w:hint="eastAsia" w:ascii="方正仿宋_GBK" w:eastAsia="方正仿宋_GBK"/>
          <w:szCs w:val="28"/>
        </w:rPr>
        <w:br w:type="page"/>
      </w:r>
      <w:r>
        <w:rPr>
          <w:rFonts w:hint="eastAsia" w:ascii="方正仿宋_GBK" w:eastAsia="方正仿宋_GBK"/>
          <w:szCs w:val="28"/>
        </w:rPr>
        <w:t>（三）法定代表人身份证明书（格式）</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项目名称：</w:t>
      </w:r>
      <w:r>
        <w:rPr>
          <w:rFonts w:hint="eastAsia" w:ascii="方正仿宋_GBK" w:eastAsia="方正仿宋_GBK"/>
          <w:szCs w:val="28"/>
          <w:u w:val="single"/>
        </w:rPr>
        <w:t xml:space="preserve">                                                </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致：</w:t>
      </w:r>
      <w:r>
        <w:rPr>
          <w:rFonts w:hint="eastAsia" w:ascii="方正仿宋_GBK" w:eastAsia="方正仿宋_GBK"/>
          <w:szCs w:val="28"/>
          <w:u w:val="single"/>
        </w:rPr>
        <w:t xml:space="preserve">                     </w:t>
      </w:r>
      <w:r>
        <w:rPr>
          <w:rFonts w:hint="eastAsia" w:ascii="方正仿宋_GBK" w:eastAsia="方正仿宋_GBK"/>
          <w:szCs w:val="28"/>
        </w:rPr>
        <w:t>（采购代理机构名称）：</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u w:val="single"/>
        </w:rPr>
        <w:t xml:space="preserve">        </w:t>
      </w:r>
      <w:r>
        <w:rPr>
          <w:rFonts w:hint="eastAsia" w:ascii="方正仿宋_GBK" w:eastAsia="方正仿宋_GBK"/>
          <w:szCs w:val="28"/>
        </w:rPr>
        <w:t>（法定代表人姓名）在</w:t>
      </w:r>
      <w:r>
        <w:rPr>
          <w:rFonts w:hint="eastAsia" w:ascii="方正仿宋_GBK" w:eastAsia="方正仿宋_GBK"/>
          <w:szCs w:val="28"/>
          <w:u w:val="single"/>
        </w:rPr>
        <w:t xml:space="preserve">                       </w:t>
      </w:r>
      <w:r>
        <w:rPr>
          <w:rFonts w:hint="eastAsia" w:ascii="方正仿宋_GBK" w:eastAsia="方正仿宋_GBK"/>
          <w:szCs w:val="28"/>
        </w:rPr>
        <w:t>（供应商名称）任</w:t>
      </w:r>
      <w:r>
        <w:rPr>
          <w:rFonts w:hint="eastAsia" w:ascii="方正仿宋_GBK" w:eastAsia="方正仿宋_GBK"/>
          <w:szCs w:val="28"/>
          <w:u w:val="single"/>
        </w:rPr>
        <w:t xml:space="preserve">    </w:t>
      </w:r>
      <w:r>
        <w:rPr>
          <w:rFonts w:hint="eastAsia" w:ascii="方正仿宋_GBK" w:eastAsia="方正仿宋_GBK"/>
          <w:szCs w:val="28"/>
        </w:rPr>
        <w:t>（职务名称）职务，是（供应商名称）</w:t>
      </w:r>
      <w:r>
        <w:rPr>
          <w:rFonts w:hint="eastAsia" w:ascii="方正仿宋_GBK" w:eastAsia="方正仿宋_GBK"/>
          <w:szCs w:val="28"/>
          <w:u w:val="single"/>
        </w:rPr>
        <w:t xml:space="preserve">              </w:t>
      </w:r>
      <w:r>
        <w:rPr>
          <w:rFonts w:hint="eastAsia" w:ascii="方正仿宋_GBK" w:eastAsia="方正仿宋_GBK"/>
          <w:szCs w:val="28"/>
        </w:rPr>
        <w:t>的法定代表人。</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特此证明。</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（供应商公章）</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年   月   日</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（附：法定代表人身份证正反面复印件）</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br w:type="column"/>
      </w:r>
      <w:r>
        <w:rPr>
          <w:rFonts w:hint="eastAsia" w:ascii="方正仿宋_GBK" w:eastAsia="方正仿宋_GBK"/>
          <w:szCs w:val="28"/>
        </w:rPr>
        <w:t>（四）法定代表人授权委托书（格式）</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项目名称：</w:t>
      </w:r>
      <w:r>
        <w:rPr>
          <w:rFonts w:hint="eastAsia" w:ascii="方正仿宋_GBK" w:eastAsia="方正仿宋_GBK"/>
          <w:szCs w:val="28"/>
          <w:u w:val="single"/>
        </w:rPr>
        <w:t xml:space="preserve">                                                </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致：</w:t>
      </w:r>
      <w:r>
        <w:rPr>
          <w:rFonts w:hint="eastAsia" w:ascii="方正仿宋_GBK" w:eastAsia="方正仿宋_GBK"/>
          <w:szCs w:val="28"/>
          <w:u w:val="single"/>
        </w:rPr>
        <w:t xml:space="preserve">                     </w:t>
      </w:r>
      <w:r>
        <w:rPr>
          <w:rFonts w:hint="eastAsia" w:ascii="方正仿宋_GBK" w:eastAsia="方正仿宋_GBK"/>
          <w:szCs w:val="28"/>
        </w:rPr>
        <w:t>（采购代理机构名称）：</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u w:val="single"/>
        </w:rPr>
        <w:t xml:space="preserve">            </w:t>
      </w:r>
      <w:r>
        <w:rPr>
          <w:rFonts w:hint="eastAsia" w:ascii="方正仿宋_GBK" w:eastAsia="方正仿宋_GBK"/>
          <w:szCs w:val="28"/>
        </w:rPr>
        <w:t>（供应商法定代表人名称）是</w:t>
      </w:r>
      <w:r>
        <w:rPr>
          <w:rFonts w:hint="eastAsia" w:ascii="方正仿宋_GBK" w:eastAsia="方正仿宋_GBK"/>
          <w:szCs w:val="28"/>
          <w:u w:val="single"/>
        </w:rPr>
        <w:t xml:space="preserve">                    </w:t>
      </w:r>
      <w:r>
        <w:rPr>
          <w:rFonts w:hint="eastAsia" w:ascii="方正仿宋_GBK" w:eastAsia="方正仿宋_GBK"/>
          <w:szCs w:val="28"/>
        </w:rPr>
        <w:t>（供应商名称）的法定代表人，特授权</w:t>
      </w:r>
      <w:r>
        <w:rPr>
          <w:rFonts w:hint="eastAsia" w:ascii="方正仿宋_GBK" w:eastAsia="方正仿宋_GBK"/>
          <w:szCs w:val="28"/>
          <w:u w:val="single"/>
        </w:rPr>
        <w:t xml:space="preserve">          </w:t>
      </w:r>
      <w:r>
        <w:rPr>
          <w:rFonts w:hint="eastAsia" w:ascii="方正仿宋_GBK" w:eastAsia="方正仿宋_GBK"/>
          <w:szCs w:val="28"/>
        </w:rPr>
        <w:t>（被授权人姓名及身份证代码）代表我单位全权办理上述项目的谈判、签约等具体工作，并签署全部有关文件、协议及合同。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我单位对被授权人的签字负全部责任。</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在撤消授权的书面通知以前，本授权书一直有效。被授权人在授权书有效期内签署的所有文件不因授权的撤消而失效。</w:t>
      </w:r>
    </w:p>
    <w:p>
      <w:pPr>
        <w:tabs>
          <w:tab w:val="left" w:pos="6300"/>
        </w:tabs>
        <w:snapToGrid w:val="0"/>
        <w:spacing w:line="560" w:lineRule="exact"/>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被授权人：                          供应商法定代表人：</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（签字或盖章）                         （签字或盖章）</w:t>
      </w:r>
    </w:p>
    <w:p>
      <w:pPr>
        <w:tabs>
          <w:tab w:val="left" w:pos="6300"/>
        </w:tabs>
        <w:snapToGrid w:val="0"/>
        <w:spacing w:line="560" w:lineRule="exact"/>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（附：被授权人身份证正反面复印件）</w:t>
      </w: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 xml:space="preserve">                                          </w:t>
      </w:r>
    </w:p>
    <w:p>
      <w:pPr>
        <w:tabs>
          <w:tab w:val="left" w:pos="6300"/>
        </w:tabs>
        <w:snapToGrid w:val="0"/>
        <w:spacing w:line="560" w:lineRule="exact"/>
        <w:ind w:right="560" w:firstLine="6445" w:firstLineChars="2302"/>
        <w:rPr>
          <w:rFonts w:hint="eastAsia" w:ascii="方正仿宋_GBK" w:eastAsia="方正仿宋_GBK"/>
          <w:szCs w:val="28"/>
        </w:rPr>
      </w:pPr>
      <w:r>
        <w:rPr>
          <w:rFonts w:hint="eastAsia" w:ascii="方正仿宋_GBK" w:eastAsia="方正仿宋_GBK"/>
          <w:szCs w:val="28"/>
        </w:rPr>
        <w:t>（供应商公章）</w:t>
      </w:r>
    </w:p>
    <w:p>
      <w:pPr>
        <w:tabs>
          <w:tab w:val="left" w:pos="6300"/>
        </w:tabs>
        <w:snapToGrid w:val="0"/>
        <w:spacing w:line="560" w:lineRule="exact"/>
        <w:ind w:right="420" w:firstLine="570"/>
        <w:jc w:val="right"/>
        <w:rPr>
          <w:rFonts w:hint="eastAsia" w:ascii="方正仿宋_GBK" w:eastAsia="方正仿宋_GBK"/>
          <w:szCs w:val="28"/>
        </w:rPr>
      </w:pPr>
      <w:r>
        <w:rPr>
          <w:rFonts w:hint="eastAsia" w:ascii="方正仿宋_GBK" w:eastAsia="方正仿宋_GBK"/>
          <w:szCs w:val="28"/>
        </w:rPr>
        <w:t>年   月   日</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70"/>
        <w:rPr>
          <w:rFonts w:hint="eastAsia" w:ascii="方正仿宋_GBK" w:eastAsia="方正仿宋_GBK"/>
          <w:szCs w:val="28"/>
        </w:rPr>
      </w:pPr>
      <w:r>
        <w:rPr>
          <w:rFonts w:hint="eastAsia" w:ascii="方正仿宋_GBK" w:eastAsia="方正仿宋_GBK"/>
          <w:szCs w:val="28"/>
        </w:rPr>
        <w:t>（五）近两年的年度财务状况报告（表）或其基本开户银行出具的资信证明复印件，本年度新成立或成立不满一年的组织和自然人无法提供财务状况报告（表）的，可提供银行出具的资信证明复印件。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hint="eastAsia" w:ascii="方正仿宋_GBK" w:eastAsia="方正仿宋_GBK"/>
          <w:szCs w:val="28"/>
        </w:rPr>
      </w:pPr>
      <w:r>
        <w:rPr>
          <w:rFonts w:hint="eastAsia" w:ascii="方正仿宋_GBK" w:eastAsia="方正仿宋_GBK"/>
          <w:szCs w:val="28"/>
        </w:rPr>
        <w:br w:type="page"/>
      </w:r>
      <w:r>
        <w:rPr>
          <w:rFonts w:hint="eastAsia" w:ascii="方正仿宋_GBK" w:eastAsia="方正仿宋_GBK"/>
          <w:szCs w:val="28"/>
        </w:rPr>
        <w:t>（六）书面声明</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项目名称：</w:t>
      </w:r>
      <w:r>
        <w:rPr>
          <w:rFonts w:hint="eastAsia" w:ascii="方正仿宋_GBK" w:eastAsia="方正仿宋_GBK"/>
          <w:szCs w:val="28"/>
          <w:u w:val="single"/>
        </w:rPr>
        <w:t xml:space="preserve">                                                </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致：</w:t>
      </w:r>
      <w:r>
        <w:rPr>
          <w:rFonts w:hint="eastAsia" w:ascii="方正仿宋_GBK" w:eastAsia="方正仿宋_GBK"/>
          <w:szCs w:val="28"/>
          <w:u w:val="single"/>
        </w:rPr>
        <w:t xml:space="preserve">                   </w:t>
      </w:r>
      <w:r>
        <w:rPr>
          <w:rFonts w:hint="eastAsia" w:ascii="方正仿宋_GBK" w:eastAsia="方正仿宋_GBK"/>
          <w:szCs w:val="28"/>
        </w:rPr>
        <w:t>（采购代理机构名称）：</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u w:val="single"/>
        </w:rPr>
        <w:t xml:space="preserve">                      </w:t>
      </w:r>
      <w:r>
        <w:rPr>
          <w:rFonts w:hint="eastAsia" w:ascii="方正仿宋_GBK" w:eastAsia="方正仿宋_GBK"/>
          <w:szCs w:val="28"/>
        </w:rPr>
        <w:t>（供应商名称）</w:t>
      </w:r>
      <w:r>
        <w:rPr>
          <w:rFonts w:hint="eastAsia" w:ascii="方正仿宋_GBK" w:hAnsi="仿宋" w:eastAsia="方正仿宋_GBK"/>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t>特此声明。</w:t>
      </w:r>
    </w:p>
    <w:p>
      <w:pPr>
        <w:tabs>
          <w:tab w:val="left" w:pos="6300"/>
        </w:tabs>
        <w:snapToGrid w:val="0"/>
        <w:spacing w:line="560" w:lineRule="exact"/>
        <w:ind w:firstLine="570"/>
        <w:rPr>
          <w:rFonts w:hint="eastAsia" w:ascii="方正仿宋_GBK" w:eastAsia="方正仿宋_GBK"/>
          <w:szCs w:val="28"/>
        </w:rPr>
      </w:pPr>
    </w:p>
    <w:p>
      <w:pPr>
        <w:tabs>
          <w:tab w:val="left" w:pos="6300"/>
        </w:tabs>
        <w:snapToGrid w:val="0"/>
        <w:spacing w:line="560" w:lineRule="exact"/>
        <w:ind w:right="560" w:firstLine="570"/>
        <w:jc w:val="center"/>
        <w:rPr>
          <w:rFonts w:hint="eastAsia" w:ascii="方正仿宋_GBK" w:eastAsia="方正仿宋_GBK"/>
          <w:szCs w:val="28"/>
        </w:rPr>
      </w:pPr>
      <w:r>
        <w:rPr>
          <w:rFonts w:hint="eastAsia" w:ascii="方正仿宋_GBK" w:eastAsia="方正仿宋_GBK"/>
          <w:szCs w:val="28"/>
        </w:rPr>
        <w:t xml:space="preserve">                                      （供应商公章）</w:t>
      </w:r>
    </w:p>
    <w:p>
      <w:pPr>
        <w:tabs>
          <w:tab w:val="left" w:pos="6300"/>
        </w:tabs>
        <w:snapToGrid w:val="0"/>
        <w:spacing w:line="560" w:lineRule="exact"/>
        <w:ind w:right="560" w:firstLine="570"/>
        <w:jc w:val="right"/>
        <w:rPr>
          <w:rFonts w:hint="eastAsia" w:ascii="方正仿宋_GBK" w:eastAsia="方正仿宋_GBK"/>
          <w:szCs w:val="28"/>
        </w:rPr>
      </w:pPr>
      <w:r>
        <w:rPr>
          <w:rFonts w:hint="eastAsia" w:ascii="方正仿宋_GBK" w:eastAsia="方正仿宋_GBK"/>
          <w:szCs w:val="28"/>
        </w:rPr>
        <w:t>年   月   日</w:t>
      </w:r>
    </w:p>
    <w:p>
      <w:pPr>
        <w:tabs>
          <w:tab w:val="left" w:pos="6300"/>
        </w:tabs>
        <w:snapToGrid w:val="0"/>
        <w:spacing w:line="560" w:lineRule="exact"/>
        <w:ind w:firstLine="560" w:firstLineChars="200"/>
        <w:rPr>
          <w:rFonts w:hint="eastAsia" w:ascii="方正仿宋_GBK" w:eastAsia="方正仿宋_GBK"/>
          <w:szCs w:val="28"/>
        </w:rPr>
      </w:pPr>
      <w:r>
        <w:rPr>
          <w:rFonts w:hint="eastAsia" w:ascii="方正仿宋_GBK" w:eastAsia="方正仿宋_GBK"/>
          <w:szCs w:val="28"/>
        </w:rPr>
        <w:br w:type="page"/>
      </w:r>
      <w:r>
        <w:rPr>
          <w:rFonts w:hint="eastAsia" w:ascii="方正仿宋_GBK" w:eastAsia="方正仿宋_GBK"/>
          <w:szCs w:val="28"/>
        </w:rPr>
        <w:t>（七）税务登记证（副本）复印件</w:t>
      </w: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60" w:firstLineChars="200"/>
        <w:rPr>
          <w:rFonts w:hint="eastAsia" w:ascii="方正仿宋_GBK" w:eastAsia="方正仿宋_GBK"/>
          <w:szCs w:val="28"/>
        </w:rPr>
      </w:pPr>
    </w:p>
    <w:p>
      <w:pPr>
        <w:tabs>
          <w:tab w:val="left" w:pos="6300"/>
        </w:tabs>
        <w:snapToGrid w:val="0"/>
        <w:spacing w:line="560" w:lineRule="exact"/>
        <w:ind w:firstLine="560"/>
        <w:rPr>
          <w:rFonts w:hint="eastAsia" w:ascii="方正仿宋_GBK" w:hAnsi="仿宋" w:eastAsia="方正仿宋_GBK"/>
          <w:szCs w:val="28"/>
        </w:rPr>
      </w:pPr>
      <w:r>
        <w:rPr>
          <w:rFonts w:hint="eastAsia" w:ascii="方正仿宋_GBK" w:hAnsi="仿宋" w:eastAsia="方正仿宋_GBK"/>
          <w:szCs w:val="28"/>
        </w:rPr>
        <w:t>（八）缴纳社会保障金的证明材料复印件</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hint="eastAsia" w:ascii="方正仿宋_GBK" w:hAnsi="仿宋" w:eastAsia="方正仿宋_GBK"/>
          <w:szCs w:val="28"/>
        </w:rPr>
      </w:pPr>
    </w:p>
    <w:p>
      <w:pPr>
        <w:tabs>
          <w:tab w:val="left" w:pos="6300"/>
        </w:tabs>
        <w:snapToGrid w:val="0"/>
        <w:spacing w:line="560" w:lineRule="exact"/>
        <w:ind w:firstLine="560"/>
        <w:rPr>
          <w:rFonts w:hint="eastAsia" w:ascii="方正仿宋_GBK" w:hAnsi="仿宋" w:eastAsia="方正仿宋_GBK"/>
          <w:szCs w:val="28"/>
        </w:rPr>
      </w:pPr>
      <w:r>
        <w:rPr>
          <w:rFonts w:hint="eastAsia" w:ascii="方正仿宋_GBK" w:hAnsi="仿宋" w:eastAsia="方正仿宋_GBK"/>
          <w:szCs w:val="28"/>
        </w:rPr>
        <w:t>说明：供应商按“多证合一”登记制度办理营业执照的，组织机构代码证、税务登记证（副本）和社会保险登记证以供应商所提供的营业执照（副本）复印件为准。</w:t>
      </w:r>
    </w:p>
    <w:p>
      <w:pPr>
        <w:pStyle w:val="3"/>
        <w:spacing w:before="0" w:after="0" w:line="560" w:lineRule="exact"/>
        <w:ind w:firstLine="560" w:firstLineChars="200"/>
        <w:rPr>
          <w:rFonts w:hint="eastAsia" w:ascii="方正仿宋_GBK" w:eastAsia="方正仿宋_GBK"/>
          <w:b w:val="0"/>
          <w:sz w:val="28"/>
          <w:szCs w:val="28"/>
        </w:rPr>
      </w:pPr>
      <w:r>
        <w:rPr>
          <w:rFonts w:hint="eastAsia" w:ascii="方正仿宋_GBK" w:eastAsia="方正仿宋_GBK"/>
          <w:b w:val="0"/>
          <w:sz w:val="28"/>
          <w:szCs w:val="28"/>
        </w:rPr>
        <w:br w:type="page"/>
      </w:r>
      <w:bookmarkStart w:id="97" w:name="_Toc22566"/>
      <w:r>
        <w:rPr>
          <w:rFonts w:hint="eastAsia" w:ascii="方正仿宋_GBK" w:eastAsia="方正仿宋_GBK"/>
          <w:b w:val="0"/>
          <w:sz w:val="28"/>
          <w:szCs w:val="28"/>
        </w:rPr>
        <w:t>五、</w:t>
      </w:r>
      <w:bookmarkEnd w:id="94"/>
      <w:bookmarkEnd w:id="95"/>
      <w:bookmarkEnd w:id="96"/>
      <w:r>
        <w:rPr>
          <w:rFonts w:hint="eastAsia" w:ascii="方正仿宋_GBK" w:eastAsia="方正仿宋_GBK"/>
          <w:b w:val="0"/>
          <w:sz w:val="28"/>
          <w:szCs w:val="28"/>
        </w:rPr>
        <w:t>其他应提供的资料</w:t>
      </w:r>
      <w:bookmarkEnd w:id="97"/>
    </w:p>
    <w:p>
      <w:pPr>
        <w:tabs>
          <w:tab w:val="left" w:pos="6300"/>
        </w:tabs>
        <w:snapToGrid w:val="0"/>
        <w:spacing w:line="560" w:lineRule="exact"/>
        <w:ind w:firstLine="560"/>
        <w:jc w:val="left"/>
        <w:rPr>
          <w:rFonts w:hint="eastAsia" w:ascii="方正仿宋_GBK" w:hAnsi="仿宋" w:eastAsia="方正仿宋_GBK"/>
          <w:szCs w:val="28"/>
        </w:rPr>
      </w:pPr>
      <w:r>
        <w:rPr>
          <w:rFonts w:hint="eastAsia" w:ascii="方正仿宋_GBK" w:hAnsi="仿宋" w:eastAsia="方正仿宋_GBK"/>
          <w:szCs w:val="28"/>
        </w:rPr>
        <w:t>（一）供应商小微企业证明文件、微型企业承诺书、监狱企业证明文件、残疾人福利性单位声明函</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1.供应商提供企业所在地的县级以上中小企业主管部门本年度出具的证明文件</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2.微型企业承诺书</w:t>
      </w:r>
    </w:p>
    <w:p>
      <w:pPr>
        <w:tabs>
          <w:tab w:val="left" w:pos="6300"/>
        </w:tabs>
        <w:snapToGrid w:val="0"/>
        <w:spacing w:line="560" w:lineRule="exact"/>
        <w:jc w:val="center"/>
        <w:outlineLvl w:val="0"/>
        <w:rPr>
          <w:rFonts w:hint="eastAsia" w:ascii="方正仿宋_GBK" w:eastAsia="方正仿宋_GBK"/>
          <w:szCs w:val="28"/>
        </w:rPr>
      </w:pPr>
      <w:r>
        <w:rPr>
          <w:rFonts w:hint="eastAsia" w:ascii="方正仿宋_GBK" w:eastAsia="方正仿宋_GBK"/>
          <w:szCs w:val="28"/>
        </w:rPr>
        <w:t>微型企业承诺书</w:t>
      </w:r>
    </w:p>
    <w:p>
      <w:pPr>
        <w:tabs>
          <w:tab w:val="left" w:pos="6300"/>
        </w:tabs>
        <w:snapToGrid w:val="0"/>
        <w:spacing w:line="560" w:lineRule="exact"/>
        <w:jc w:val="center"/>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项目名称：</w:t>
      </w:r>
      <w:r>
        <w:rPr>
          <w:rFonts w:hint="eastAsia" w:ascii="方正仿宋_GBK" w:hAnsi="仿宋" w:eastAsia="方正仿宋_GBK"/>
          <w:szCs w:val="28"/>
          <w:u w:val="single"/>
        </w:rPr>
        <w:t xml:space="preserve">                                                </w:t>
      </w: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致：</w:t>
      </w:r>
      <w:r>
        <w:rPr>
          <w:rFonts w:hint="eastAsia" w:ascii="方正仿宋_GBK" w:hAnsi="仿宋" w:eastAsia="方正仿宋_GBK"/>
          <w:szCs w:val="28"/>
          <w:u w:val="single"/>
        </w:rPr>
        <w:t xml:space="preserve">                   </w:t>
      </w:r>
      <w:r>
        <w:rPr>
          <w:rFonts w:hint="eastAsia" w:ascii="方正仿宋_GBK" w:hAnsi="仿宋" w:eastAsia="方正仿宋_GBK"/>
          <w:szCs w:val="28"/>
        </w:rPr>
        <w:t>（采购代理机构名称）：</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u w:val="single"/>
        </w:rPr>
        <w:t xml:space="preserve">                      </w:t>
      </w:r>
      <w:r>
        <w:rPr>
          <w:rFonts w:hint="eastAsia" w:ascii="方正仿宋_GBK" w:hAnsi="仿宋" w:eastAsia="方正仿宋_GBK"/>
          <w:szCs w:val="28"/>
        </w:rPr>
        <w:t>（供应商名称）郑重声明，我公司符合工信部联企业〔2011〕300号中微型企业的认定标准，属于微型企业，并且对于本次项目我公司仅提供本企业或其他微型企业（企业名称：</w:t>
      </w:r>
      <w:r>
        <w:rPr>
          <w:rFonts w:hint="eastAsia" w:ascii="方正仿宋_GBK" w:hAnsi="仿宋" w:eastAsia="方正仿宋_GBK"/>
          <w:szCs w:val="28"/>
          <w:u w:val="single"/>
        </w:rPr>
        <w:t xml:space="preserve">          </w:t>
      </w:r>
      <w:r>
        <w:rPr>
          <w:rFonts w:hint="eastAsia" w:ascii="方正仿宋_GBK" w:hAnsi="仿宋" w:eastAsia="方正仿宋_GBK"/>
          <w:szCs w:val="28"/>
        </w:rPr>
        <w:t>）制造的货物、承担的工程或者服务。我方对以上声明负全部法律责任。</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特此承诺。</w:t>
      </w: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70"/>
        <w:rPr>
          <w:rFonts w:hint="eastAsia" w:ascii="方正仿宋_GBK" w:hAnsi="仿宋" w:eastAsia="方正仿宋_GBK"/>
          <w:szCs w:val="28"/>
        </w:rPr>
      </w:pPr>
    </w:p>
    <w:p>
      <w:pPr>
        <w:tabs>
          <w:tab w:val="left" w:pos="6300"/>
        </w:tabs>
        <w:snapToGrid w:val="0"/>
        <w:spacing w:line="560" w:lineRule="exact"/>
        <w:ind w:firstLine="570"/>
        <w:jc w:val="right"/>
        <w:rPr>
          <w:rFonts w:hint="eastAsia" w:ascii="方正仿宋_GBK" w:hAnsi="仿宋" w:eastAsia="方正仿宋_GBK"/>
          <w:szCs w:val="28"/>
        </w:rPr>
      </w:pPr>
      <w:r>
        <w:rPr>
          <w:rFonts w:hint="eastAsia" w:ascii="方正仿宋_GBK" w:hAnsi="仿宋" w:eastAsia="方正仿宋_GBK"/>
          <w:szCs w:val="28"/>
        </w:rPr>
        <w:t>供应商名称（盖章）：</w:t>
      </w:r>
    </w:p>
    <w:p>
      <w:pPr>
        <w:tabs>
          <w:tab w:val="left" w:pos="6300"/>
        </w:tabs>
        <w:snapToGrid w:val="0"/>
        <w:spacing w:line="560" w:lineRule="exact"/>
        <w:ind w:firstLine="7840" w:firstLineChars="2800"/>
        <w:jc w:val="left"/>
        <w:outlineLvl w:val="0"/>
        <w:rPr>
          <w:rFonts w:hint="eastAsia" w:ascii="方正仿宋_GBK" w:hAnsi="仿宋" w:eastAsia="方正仿宋_GBK"/>
          <w:szCs w:val="28"/>
        </w:rPr>
      </w:pPr>
      <w:r>
        <w:rPr>
          <w:rFonts w:hint="eastAsia" w:ascii="方正仿宋_GBK" w:hAnsi="仿宋" w:eastAsia="方正仿宋_GBK"/>
          <w:szCs w:val="28"/>
        </w:rPr>
        <w:t>日  期：</w:t>
      </w:r>
    </w:p>
    <w:p>
      <w:pPr>
        <w:tabs>
          <w:tab w:val="left" w:pos="6300"/>
        </w:tabs>
        <w:snapToGrid w:val="0"/>
        <w:spacing w:line="560" w:lineRule="exact"/>
        <w:ind w:firstLine="560" w:firstLineChars="200"/>
        <w:outlineLvl w:val="0"/>
        <w:rPr>
          <w:rFonts w:hint="eastAsia" w:ascii="方正仿宋_GBK" w:hAnsi="仿宋" w:eastAsia="方正仿宋_GBK"/>
          <w:szCs w:val="28"/>
        </w:rPr>
      </w:pPr>
      <w:r>
        <w:rPr>
          <w:rFonts w:hint="eastAsia" w:ascii="方正仿宋_GBK" w:hAnsi="仿宋" w:eastAsia="方正仿宋_GBK"/>
          <w:szCs w:val="28"/>
        </w:rPr>
        <w:br w:type="page"/>
      </w:r>
      <w:r>
        <w:rPr>
          <w:rFonts w:hint="eastAsia" w:ascii="方正仿宋_GBK" w:hAnsi="仿宋" w:eastAsia="方正仿宋_GBK"/>
          <w:szCs w:val="28"/>
        </w:rPr>
        <w:t>3.监狱企业证明文件</w:t>
      </w:r>
    </w:p>
    <w:p>
      <w:pPr>
        <w:tabs>
          <w:tab w:val="left" w:pos="6300"/>
        </w:tabs>
        <w:snapToGrid w:val="0"/>
        <w:spacing w:line="560" w:lineRule="exact"/>
        <w:ind w:firstLine="560" w:firstLineChars="200"/>
        <w:outlineLvl w:val="0"/>
        <w:rPr>
          <w:rFonts w:hint="eastAsia" w:ascii="方正仿宋_GBK" w:hAnsi="仿宋" w:eastAsia="方正仿宋_GBK"/>
          <w:szCs w:val="28"/>
        </w:rPr>
      </w:pPr>
      <w:r>
        <w:rPr>
          <w:rFonts w:hint="eastAsia" w:ascii="方正仿宋_GBK" w:hAnsi="仿宋" w:eastAsia="方正仿宋_GBK"/>
          <w:szCs w:val="28"/>
        </w:rPr>
        <w:t>以省级以上监狱管理局、戒毒管理局（含新疆生产建设兵团）出具的属于监狱企业的证明文件为准。</w:t>
      </w:r>
      <w:r>
        <w:rPr>
          <w:rFonts w:hint="eastAsia" w:ascii="方正仿宋_GBK" w:hAnsi="仿宋" w:eastAsia="方正仿宋_GBK"/>
          <w:szCs w:val="28"/>
        </w:rPr>
        <w:br w:type="page"/>
      </w:r>
      <w:r>
        <w:rPr>
          <w:rFonts w:hint="eastAsia" w:ascii="方正仿宋_GBK" w:hAnsi="仿宋" w:eastAsia="方正仿宋_GBK"/>
          <w:szCs w:val="28"/>
        </w:rPr>
        <w:t>4.残疾人福利性单位声明函</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jc w:val="center"/>
        <w:outlineLvl w:val="0"/>
        <w:rPr>
          <w:rFonts w:hint="eastAsia" w:ascii="方正仿宋_GBK" w:hAnsi="仿宋" w:eastAsia="方正仿宋_GBK"/>
          <w:szCs w:val="28"/>
        </w:rPr>
      </w:pPr>
      <w:r>
        <w:rPr>
          <w:rFonts w:hint="eastAsia" w:ascii="方正仿宋_GBK" w:hAnsi="仿宋" w:eastAsia="方正仿宋_GBK"/>
          <w:szCs w:val="28"/>
        </w:rPr>
        <w:t>残疾人福利性单位声明函</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本单位对上述声明的真实性负责。如有虚假，将依法承担相应责任。</w:t>
      </w:r>
    </w:p>
    <w:p>
      <w:pPr>
        <w:tabs>
          <w:tab w:val="left" w:pos="6300"/>
        </w:tabs>
        <w:snapToGrid w:val="0"/>
        <w:spacing w:line="560" w:lineRule="exact"/>
        <w:ind w:firstLine="560" w:firstLineChars="200"/>
        <w:rPr>
          <w:rFonts w:hint="eastAsia" w:ascii="方正仿宋_GBK" w:hAnsi="仿宋" w:eastAsia="方正仿宋_GBK"/>
          <w:szCs w:val="28"/>
        </w:rPr>
      </w:pPr>
    </w:p>
    <w:p>
      <w:pPr>
        <w:tabs>
          <w:tab w:val="left" w:pos="6300"/>
        </w:tabs>
        <w:snapToGrid w:val="0"/>
        <w:spacing w:line="560" w:lineRule="exact"/>
        <w:ind w:firstLine="560" w:firstLineChars="200"/>
        <w:rPr>
          <w:rFonts w:hint="eastAsia" w:ascii="方正仿宋_GBK" w:hAnsi="仿宋" w:eastAsia="方正仿宋_GBK"/>
          <w:szCs w:val="28"/>
        </w:rPr>
      </w:pPr>
      <w:r>
        <w:rPr>
          <w:rFonts w:hint="eastAsia" w:ascii="方正仿宋_GBK" w:hAnsi="仿宋" w:eastAsia="方正仿宋_GBK"/>
          <w:szCs w:val="28"/>
        </w:rPr>
        <w:t xml:space="preserve">                                        供应商名称（盖章）：</w:t>
      </w:r>
    </w:p>
    <w:p>
      <w:pPr>
        <w:tabs>
          <w:tab w:val="left" w:pos="6300"/>
        </w:tabs>
        <w:snapToGrid w:val="0"/>
        <w:spacing w:line="560" w:lineRule="exact"/>
        <w:ind w:firstLine="570"/>
        <w:jc w:val="left"/>
        <w:rPr>
          <w:rFonts w:hint="eastAsia" w:ascii="方正仿宋_GBK" w:hAnsi="仿宋" w:eastAsia="方正仿宋_GBK"/>
          <w:szCs w:val="28"/>
        </w:rPr>
      </w:pPr>
      <w:r>
        <w:rPr>
          <w:rFonts w:hint="eastAsia" w:ascii="方正仿宋_GBK" w:hAnsi="仿宋" w:eastAsia="方正仿宋_GBK"/>
          <w:szCs w:val="28"/>
        </w:rPr>
        <w:t xml:space="preserve">                                         日  期：</w:t>
      </w:r>
    </w:p>
    <w:p>
      <w:pPr>
        <w:spacing w:line="560" w:lineRule="exact"/>
        <w:ind w:firstLine="560" w:firstLineChars="200"/>
        <w:rPr>
          <w:rFonts w:hint="eastAsia" w:ascii="方正仿宋_GBK" w:eastAsia="方正仿宋_GBK"/>
          <w:szCs w:val="28"/>
        </w:rPr>
      </w:pPr>
      <w:r>
        <w:rPr>
          <w:rFonts w:hint="eastAsia" w:ascii="方正仿宋_GBK" w:hAnsi="仿宋" w:eastAsia="方正仿宋_GBK"/>
          <w:szCs w:val="28"/>
        </w:rPr>
        <w:br w:type="page"/>
      </w:r>
      <w:r>
        <w:rPr>
          <w:rFonts w:hint="eastAsia" w:ascii="方正仿宋_GBK" w:hAnsi="仿宋" w:eastAsia="方正仿宋_GBK"/>
          <w:szCs w:val="28"/>
        </w:rPr>
        <w:t>（二）其他与项目有关的资料（自附）</w:t>
      </w:r>
    </w:p>
    <w:p>
      <w:pPr>
        <w:spacing w:line="560" w:lineRule="exact"/>
        <w:ind w:firstLine="560" w:firstLineChars="200"/>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eastAsia="方正仿宋_GBK"/>
          <w:szCs w:val="28"/>
        </w:rPr>
      </w:pPr>
    </w:p>
    <w:p>
      <w:pPr>
        <w:spacing w:line="560" w:lineRule="exact"/>
        <w:ind w:firstLine="560" w:firstLineChars="200"/>
        <w:jc w:val="center"/>
        <w:rPr>
          <w:rFonts w:hint="eastAsia" w:ascii="方正仿宋_GBK" w:hAnsi="仿宋" w:eastAsia="方正仿宋_GBK"/>
          <w:szCs w:val="28"/>
        </w:rPr>
      </w:pPr>
      <w:r>
        <w:rPr>
          <w:rFonts w:hint="eastAsia" w:ascii="方正仿宋_GBK" w:hAnsi="仿宋" w:eastAsia="方正仿宋_GBK"/>
          <w:szCs w:val="28"/>
        </w:rPr>
        <w:t>（结束）</w:t>
      </w:r>
    </w:p>
    <w:p/>
    <w:sectPr>
      <w:headerReference r:id="rId15"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Malgun Gothic Semilight"/>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hint="eastAsia"/>
      </w:rPr>
    </w:pPr>
    <w:r>
      <w:rPr>
        <w:sz w:val="28"/>
      </w:rPr>
      <w:fldChar w:fldCharType="begin"/>
    </w:r>
    <w:r>
      <w:rPr>
        <w:rStyle w:val="13"/>
      </w:rPr>
      <w:instrText xml:space="preserve">PAGE  </w:instrText>
    </w:r>
    <w:r>
      <w:rPr>
        <w:sz w:val="28"/>
      </w:rPr>
      <w:fldChar w:fldCharType="separate"/>
    </w:r>
    <w:r>
      <w:rPr>
        <w:rStyle w:val="13"/>
      </w:rPr>
      <w:t>- 1 -</w:t>
    </w:r>
    <w:r>
      <w:rPr>
        <w:sz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hint="eastAsia"/>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hint="eastAsia"/>
        <w:sz w:val="21"/>
        <w:szCs w:val="21"/>
      </w:rPr>
    </w:pPr>
    <w:r>
      <w:rPr>
        <w:sz w:val="21"/>
        <w:szCs w:val="21"/>
      </w:rPr>
      <w:fldChar w:fldCharType="begin"/>
    </w:r>
    <w:r>
      <w:rPr>
        <w:rStyle w:val="13"/>
        <w:sz w:val="21"/>
        <w:szCs w:val="21"/>
      </w:rPr>
      <w:instrText xml:space="preserve">PAGE  </w:instrText>
    </w:r>
    <w:r>
      <w:rPr>
        <w:sz w:val="21"/>
        <w:szCs w:val="21"/>
      </w:rPr>
      <w:fldChar w:fldCharType="separate"/>
    </w:r>
    <w:r>
      <w:rPr>
        <w:rStyle w:val="13"/>
        <w:sz w:val="21"/>
        <w:szCs w:val="21"/>
      </w:rPr>
      <w:t>- 20 -</w:t>
    </w:r>
    <w:r>
      <w:rPr>
        <w:sz w:val="21"/>
        <w:szCs w:val="21"/>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hint="eastAsia"/>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sz w:val="21"/>
        <w:szCs w:val="21"/>
      </w:rPr>
    </w:pPr>
    <w:r>
      <w:rPr>
        <w:sz w:val="21"/>
        <w:szCs w:val="21"/>
      </w:rPr>
      <w:fldChar w:fldCharType="begin"/>
    </w:r>
    <w:r>
      <w:rPr>
        <w:rStyle w:val="13"/>
        <w:sz w:val="21"/>
        <w:szCs w:val="21"/>
      </w:rPr>
      <w:instrText xml:space="preserve"> PAGE </w:instrText>
    </w:r>
    <w:r>
      <w:rPr>
        <w:sz w:val="21"/>
        <w:szCs w:val="21"/>
      </w:rPr>
      <w:fldChar w:fldCharType="separate"/>
    </w:r>
    <w:r>
      <w:rPr>
        <w:rStyle w:val="13"/>
        <w:sz w:val="21"/>
        <w:szCs w:val="21"/>
      </w:rPr>
      <w:t>- 22 -</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重庆医科大学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重庆医科大学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42CED"/>
    <w:multiLevelType w:val="multilevel"/>
    <w:tmpl w:val="14442C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C536FB"/>
    <w:multiLevelType w:val="multilevel"/>
    <w:tmpl w:val="55C536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OGJhMTQ3NWRjOGUyZWI5MDc2ZjBkZTEwOTY4MTAifQ=="/>
  </w:docVars>
  <w:rsids>
    <w:rsidRoot w:val="22DE5C38"/>
    <w:rsid w:val="22DE5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4">
    <w:name w:val="toc 3"/>
    <w:basedOn w:val="1"/>
    <w:next w:val="1"/>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uiPriority w:val="39"/>
    <w:pPr>
      <w:ind w:left="420" w:leftChars="200"/>
    </w:pPr>
  </w:style>
  <w:style w:type="character" w:styleId="13">
    <w:name w:val="page number"/>
    <w:qFormat/>
    <w:uiPriority w:val="0"/>
  </w:style>
  <w:style w:type="paragraph" w:customStyle="1" w:styleId="14">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2022-06-22T07:52:00Z</dcterms:created>
  <dc:creator>安与和杉杉</dc:creator>
  <cp:lastModifiedBy>安与和杉杉</cp:lastModifiedBy>
  <dcterms:modified xsi:type="dcterms:W3CDTF">2022-06-22T07:55:12Z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FCC206DB52CF4271A87EFAFD7D8D748F</vt:lpwstr>
  </property>
</Properties>
</file>